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6C" w:rsidRPr="00A836E3" w:rsidRDefault="003B576C" w:rsidP="003B576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836E3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Les grandes dates de laïcité </w:t>
      </w:r>
    </w:p>
    <w:p w:rsidR="003B576C" w:rsidRPr="00A836E3" w:rsidRDefault="003B576C" w:rsidP="003B576C">
      <w:pPr>
        <w:pStyle w:val="NormaleWeb"/>
        <w:shd w:val="clear" w:color="auto" w:fill="FFFFFF"/>
        <w:spacing w:before="0" w:beforeAutospacing="0" w:after="150" w:afterAutospacing="0"/>
        <w:rPr>
          <w:color w:val="4A4A4A"/>
        </w:rPr>
      </w:pPr>
      <w:r w:rsidRPr="00A836E3">
        <w:rPr>
          <w:b/>
          <w:bCs/>
          <w:color w:val="4A4A4A"/>
        </w:rPr>
        <w:t>1789</w:t>
      </w:r>
    </w:p>
    <w:p w:rsidR="003B576C" w:rsidRPr="00A836E3" w:rsidRDefault="003B576C" w:rsidP="003B576C">
      <w:pPr>
        <w:pStyle w:val="NormaleWeb"/>
        <w:shd w:val="clear" w:color="auto" w:fill="FFFFFF"/>
        <w:spacing w:before="0" w:beforeAutospacing="0" w:after="150" w:afterAutospacing="0" w:line="360" w:lineRule="auto"/>
        <w:jc w:val="both"/>
        <w:rPr>
          <w:color w:val="4A4A4A"/>
        </w:rPr>
      </w:pPr>
      <w:r w:rsidRPr="00A836E3">
        <w:rPr>
          <w:color w:val="4A4A4A"/>
        </w:rPr>
        <w:t>La </w:t>
      </w:r>
      <w:proofErr w:type="spellStart"/>
      <w:r w:rsidRPr="00A836E3">
        <w:rPr>
          <w:b/>
          <w:bCs/>
          <w:color w:val="4A4A4A"/>
        </w:rPr>
        <w:t>Déclaration</w:t>
      </w:r>
      <w:proofErr w:type="spellEnd"/>
      <w:r w:rsidRPr="00A836E3">
        <w:rPr>
          <w:b/>
          <w:bCs/>
          <w:color w:val="4A4A4A"/>
        </w:rPr>
        <w:t xml:space="preserve"> </w:t>
      </w:r>
      <w:proofErr w:type="spellStart"/>
      <w:r w:rsidRPr="00A836E3">
        <w:rPr>
          <w:b/>
          <w:bCs/>
          <w:color w:val="4A4A4A"/>
        </w:rPr>
        <w:t>des</w:t>
      </w:r>
      <w:proofErr w:type="spellEnd"/>
      <w:r w:rsidRPr="00A836E3">
        <w:rPr>
          <w:b/>
          <w:bCs/>
          <w:color w:val="4A4A4A"/>
        </w:rPr>
        <w:t xml:space="preserve"> </w:t>
      </w:r>
      <w:proofErr w:type="spellStart"/>
      <w:r w:rsidRPr="00A836E3">
        <w:rPr>
          <w:b/>
          <w:bCs/>
          <w:color w:val="4A4A4A"/>
        </w:rPr>
        <w:t>Droits</w:t>
      </w:r>
      <w:proofErr w:type="spellEnd"/>
      <w:r w:rsidRPr="00A836E3">
        <w:rPr>
          <w:b/>
          <w:bCs/>
          <w:color w:val="4A4A4A"/>
        </w:rPr>
        <w:t xml:space="preserve"> de l'</w:t>
      </w:r>
      <w:proofErr w:type="spellStart"/>
      <w:r w:rsidRPr="00A836E3">
        <w:rPr>
          <w:b/>
          <w:bCs/>
          <w:color w:val="4A4A4A"/>
        </w:rPr>
        <w:t>homme</w:t>
      </w:r>
      <w:proofErr w:type="spellEnd"/>
      <w:r w:rsidRPr="00A836E3">
        <w:rPr>
          <w:b/>
          <w:bCs/>
          <w:color w:val="4A4A4A"/>
        </w:rPr>
        <w:t xml:space="preserve"> et </w:t>
      </w:r>
      <w:proofErr w:type="spellStart"/>
      <w:r w:rsidRPr="00A836E3">
        <w:rPr>
          <w:b/>
          <w:bCs/>
          <w:color w:val="4A4A4A"/>
        </w:rPr>
        <w:t>du</w:t>
      </w:r>
      <w:proofErr w:type="spellEnd"/>
      <w:r w:rsidRPr="00A836E3">
        <w:rPr>
          <w:b/>
          <w:bCs/>
          <w:color w:val="4A4A4A"/>
        </w:rPr>
        <w:t xml:space="preserve"> </w:t>
      </w:r>
      <w:proofErr w:type="spellStart"/>
      <w:r w:rsidRPr="00A836E3">
        <w:rPr>
          <w:b/>
          <w:bCs/>
          <w:color w:val="4A4A4A"/>
        </w:rPr>
        <w:t>citoyen</w:t>
      </w:r>
      <w:proofErr w:type="spellEnd"/>
      <w:r w:rsidRPr="00A836E3">
        <w:rPr>
          <w:color w:val="4A4A4A"/>
        </w:rPr>
        <w:t> </w:t>
      </w:r>
      <w:proofErr w:type="spellStart"/>
      <w:r w:rsidRPr="00A836E3">
        <w:rPr>
          <w:color w:val="4A4A4A"/>
        </w:rPr>
        <w:t>proclame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que</w:t>
      </w:r>
      <w:proofErr w:type="spellEnd"/>
      <w:r w:rsidRPr="00A836E3">
        <w:rPr>
          <w:color w:val="4A4A4A"/>
        </w:rPr>
        <w:t xml:space="preserve"> "</w:t>
      </w:r>
      <w:proofErr w:type="spellStart"/>
      <w:r w:rsidRPr="00A836E3">
        <w:rPr>
          <w:color w:val="4A4A4A"/>
        </w:rPr>
        <w:t>nul</w:t>
      </w:r>
      <w:proofErr w:type="spellEnd"/>
      <w:r w:rsidRPr="00A836E3">
        <w:rPr>
          <w:color w:val="4A4A4A"/>
        </w:rPr>
        <w:t xml:space="preserve"> ne </w:t>
      </w:r>
      <w:proofErr w:type="spellStart"/>
      <w:r w:rsidRPr="00A836E3">
        <w:rPr>
          <w:color w:val="4A4A4A"/>
        </w:rPr>
        <w:t>doit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être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inquiété</w:t>
      </w:r>
      <w:proofErr w:type="spellEnd"/>
      <w:r w:rsidRPr="00A836E3">
        <w:rPr>
          <w:color w:val="4A4A4A"/>
        </w:rPr>
        <w:t xml:space="preserve"> pour </w:t>
      </w:r>
      <w:proofErr w:type="spellStart"/>
      <w:r w:rsidRPr="00A836E3">
        <w:rPr>
          <w:color w:val="4A4A4A"/>
        </w:rPr>
        <w:t>ses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opinions</w:t>
      </w:r>
      <w:proofErr w:type="spellEnd"/>
      <w:r w:rsidRPr="00A836E3">
        <w:rPr>
          <w:color w:val="4A4A4A"/>
        </w:rPr>
        <w:t xml:space="preserve">, </w:t>
      </w:r>
      <w:proofErr w:type="spellStart"/>
      <w:r w:rsidRPr="00A836E3">
        <w:rPr>
          <w:color w:val="4A4A4A"/>
        </w:rPr>
        <w:t>même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religieuses</w:t>
      </w:r>
      <w:proofErr w:type="spellEnd"/>
      <w:r w:rsidRPr="00A836E3">
        <w:rPr>
          <w:color w:val="4A4A4A"/>
        </w:rPr>
        <w:t xml:space="preserve">, </w:t>
      </w:r>
      <w:proofErr w:type="spellStart"/>
      <w:r w:rsidRPr="00A836E3">
        <w:rPr>
          <w:color w:val="4A4A4A"/>
        </w:rPr>
        <w:t>pourvu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que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leur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manifestation</w:t>
      </w:r>
      <w:proofErr w:type="spellEnd"/>
      <w:r w:rsidRPr="00A836E3">
        <w:rPr>
          <w:color w:val="4A4A4A"/>
        </w:rPr>
        <w:t xml:space="preserve"> ne </w:t>
      </w:r>
      <w:proofErr w:type="spellStart"/>
      <w:r w:rsidRPr="00A836E3">
        <w:rPr>
          <w:color w:val="4A4A4A"/>
        </w:rPr>
        <w:t>trouble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pas</w:t>
      </w:r>
      <w:proofErr w:type="spellEnd"/>
      <w:r w:rsidRPr="00A836E3">
        <w:rPr>
          <w:color w:val="4A4A4A"/>
        </w:rPr>
        <w:t xml:space="preserve"> l'</w:t>
      </w:r>
      <w:proofErr w:type="spellStart"/>
      <w:r w:rsidRPr="00A836E3">
        <w:rPr>
          <w:color w:val="4A4A4A"/>
        </w:rPr>
        <w:t>ordre</w:t>
      </w:r>
      <w:proofErr w:type="spellEnd"/>
      <w:r w:rsidRPr="00A836E3">
        <w:rPr>
          <w:color w:val="4A4A4A"/>
        </w:rPr>
        <w:t xml:space="preserve"> public </w:t>
      </w:r>
      <w:proofErr w:type="spellStart"/>
      <w:r w:rsidRPr="00A836E3">
        <w:rPr>
          <w:color w:val="4A4A4A"/>
        </w:rPr>
        <w:t>établi</w:t>
      </w:r>
      <w:proofErr w:type="spellEnd"/>
      <w:r w:rsidRPr="00A836E3">
        <w:rPr>
          <w:color w:val="4A4A4A"/>
        </w:rPr>
        <w:t xml:space="preserve"> par la </w:t>
      </w:r>
      <w:proofErr w:type="spellStart"/>
      <w:r w:rsidRPr="00A836E3">
        <w:rPr>
          <w:color w:val="4A4A4A"/>
        </w:rPr>
        <w:t>loi</w:t>
      </w:r>
      <w:proofErr w:type="spellEnd"/>
      <w:r w:rsidRPr="00A836E3">
        <w:rPr>
          <w:color w:val="4A4A4A"/>
        </w:rPr>
        <w:t>" (</w:t>
      </w:r>
      <w:proofErr w:type="spellStart"/>
      <w:r w:rsidRPr="00A836E3">
        <w:rPr>
          <w:color w:val="4A4A4A"/>
        </w:rPr>
        <w:t>article</w:t>
      </w:r>
      <w:proofErr w:type="spellEnd"/>
      <w:r w:rsidRPr="00A836E3">
        <w:rPr>
          <w:color w:val="4A4A4A"/>
        </w:rPr>
        <w:t xml:space="preserve"> X). Ce texte </w:t>
      </w:r>
      <w:proofErr w:type="spellStart"/>
      <w:r w:rsidRPr="00A836E3">
        <w:rPr>
          <w:color w:val="4A4A4A"/>
        </w:rPr>
        <w:t>fondateur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dénoue</w:t>
      </w:r>
      <w:proofErr w:type="spellEnd"/>
      <w:r w:rsidRPr="00A836E3">
        <w:rPr>
          <w:color w:val="4A4A4A"/>
        </w:rPr>
        <w:t xml:space="preserve"> le </w:t>
      </w:r>
      <w:proofErr w:type="spellStart"/>
      <w:r w:rsidRPr="00A836E3">
        <w:rPr>
          <w:color w:val="4A4A4A"/>
        </w:rPr>
        <w:t>lien</w:t>
      </w:r>
      <w:proofErr w:type="spellEnd"/>
      <w:r w:rsidRPr="00A836E3">
        <w:rPr>
          <w:color w:val="4A4A4A"/>
        </w:rPr>
        <w:t xml:space="preserve"> qui </w:t>
      </w:r>
      <w:proofErr w:type="spellStart"/>
      <w:r w:rsidRPr="00A836E3">
        <w:rPr>
          <w:color w:val="4A4A4A"/>
        </w:rPr>
        <w:t>unissait</w:t>
      </w:r>
      <w:proofErr w:type="spellEnd"/>
      <w:r w:rsidRPr="00A836E3">
        <w:rPr>
          <w:color w:val="4A4A4A"/>
        </w:rPr>
        <w:t xml:space="preserve"> le </w:t>
      </w:r>
      <w:proofErr w:type="spellStart"/>
      <w:r w:rsidRPr="00A836E3">
        <w:rPr>
          <w:color w:val="4A4A4A"/>
        </w:rPr>
        <w:t>catholicisme</w:t>
      </w:r>
      <w:proofErr w:type="spellEnd"/>
      <w:r w:rsidRPr="00A836E3">
        <w:rPr>
          <w:color w:val="4A4A4A"/>
        </w:rPr>
        <w:t xml:space="preserve"> et la </w:t>
      </w:r>
      <w:proofErr w:type="spellStart"/>
      <w:r w:rsidRPr="00A836E3">
        <w:rPr>
          <w:color w:val="4A4A4A"/>
        </w:rPr>
        <w:t>société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politique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sous</w:t>
      </w:r>
      <w:proofErr w:type="spellEnd"/>
      <w:r w:rsidRPr="00A836E3">
        <w:rPr>
          <w:color w:val="4A4A4A"/>
        </w:rPr>
        <w:t xml:space="preserve"> l'Ancien </w:t>
      </w:r>
      <w:proofErr w:type="spellStart"/>
      <w:r w:rsidRPr="00A836E3">
        <w:rPr>
          <w:color w:val="4A4A4A"/>
        </w:rPr>
        <w:t>régime</w:t>
      </w:r>
      <w:proofErr w:type="spellEnd"/>
      <w:r w:rsidRPr="00A836E3">
        <w:rPr>
          <w:color w:val="4A4A4A"/>
        </w:rPr>
        <w:t xml:space="preserve">. Il ne </w:t>
      </w:r>
      <w:proofErr w:type="spellStart"/>
      <w:r w:rsidRPr="00A836E3">
        <w:rPr>
          <w:color w:val="4A4A4A"/>
        </w:rPr>
        <w:t>met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pourtant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pas</w:t>
      </w:r>
      <w:proofErr w:type="spellEnd"/>
      <w:r w:rsidRPr="00A836E3">
        <w:rPr>
          <w:color w:val="4A4A4A"/>
        </w:rPr>
        <w:t xml:space="preserve"> en </w:t>
      </w:r>
      <w:proofErr w:type="spellStart"/>
      <w:r w:rsidRPr="00A836E3">
        <w:rPr>
          <w:color w:val="4A4A4A"/>
        </w:rPr>
        <w:t>place</w:t>
      </w:r>
      <w:proofErr w:type="spellEnd"/>
      <w:r w:rsidRPr="00A836E3">
        <w:rPr>
          <w:color w:val="4A4A4A"/>
        </w:rPr>
        <w:t xml:space="preserve"> un </w:t>
      </w:r>
      <w:proofErr w:type="spellStart"/>
      <w:r w:rsidRPr="00A836E3">
        <w:rPr>
          <w:color w:val="4A4A4A"/>
        </w:rPr>
        <w:t>régime</w:t>
      </w:r>
      <w:proofErr w:type="spellEnd"/>
      <w:r w:rsidRPr="00A836E3">
        <w:rPr>
          <w:color w:val="4A4A4A"/>
        </w:rPr>
        <w:t xml:space="preserve"> de </w:t>
      </w:r>
      <w:proofErr w:type="spellStart"/>
      <w:r w:rsidRPr="00A836E3">
        <w:rPr>
          <w:color w:val="4A4A4A"/>
        </w:rPr>
        <w:t>laïcité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tel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que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nous</w:t>
      </w:r>
      <w:proofErr w:type="spellEnd"/>
      <w:r w:rsidRPr="00A836E3">
        <w:rPr>
          <w:color w:val="4A4A4A"/>
        </w:rPr>
        <w:t xml:space="preserve"> le </w:t>
      </w:r>
      <w:proofErr w:type="spellStart"/>
      <w:proofErr w:type="gramStart"/>
      <w:r w:rsidRPr="00A836E3">
        <w:rPr>
          <w:color w:val="4A4A4A"/>
        </w:rPr>
        <w:t>connaissons</w:t>
      </w:r>
      <w:proofErr w:type="spellEnd"/>
      <w:r w:rsidRPr="00A836E3">
        <w:rPr>
          <w:color w:val="4A4A4A"/>
        </w:rPr>
        <w:t xml:space="preserve"> :</w:t>
      </w:r>
      <w:proofErr w:type="gram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les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Constituants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partagent</w:t>
      </w:r>
      <w:proofErr w:type="spellEnd"/>
      <w:r w:rsidRPr="00A836E3">
        <w:rPr>
          <w:color w:val="4A4A4A"/>
        </w:rPr>
        <w:t xml:space="preserve"> la </w:t>
      </w:r>
      <w:proofErr w:type="spellStart"/>
      <w:r w:rsidRPr="00A836E3">
        <w:rPr>
          <w:color w:val="4A4A4A"/>
        </w:rPr>
        <w:t>conviction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alors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générale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qu'une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société</w:t>
      </w:r>
      <w:proofErr w:type="spellEnd"/>
      <w:r w:rsidRPr="00A836E3">
        <w:rPr>
          <w:color w:val="4A4A4A"/>
        </w:rPr>
        <w:t xml:space="preserve"> ne </w:t>
      </w:r>
      <w:proofErr w:type="spellStart"/>
      <w:r w:rsidRPr="00A836E3">
        <w:rPr>
          <w:color w:val="4A4A4A"/>
        </w:rPr>
        <w:t>peut</w:t>
      </w:r>
      <w:proofErr w:type="spellEnd"/>
      <w:r w:rsidRPr="00A836E3">
        <w:rPr>
          <w:color w:val="4A4A4A"/>
        </w:rPr>
        <w:t xml:space="preserve"> se </w:t>
      </w:r>
      <w:proofErr w:type="spellStart"/>
      <w:r w:rsidRPr="00A836E3">
        <w:rPr>
          <w:color w:val="4A4A4A"/>
        </w:rPr>
        <w:t>passer</w:t>
      </w:r>
      <w:proofErr w:type="spellEnd"/>
      <w:r w:rsidRPr="00A836E3">
        <w:rPr>
          <w:color w:val="4A4A4A"/>
        </w:rPr>
        <w:t xml:space="preserve"> d'une </w:t>
      </w:r>
      <w:proofErr w:type="spellStart"/>
      <w:r w:rsidRPr="00A836E3">
        <w:rPr>
          <w:color w:val="4A4A4A"/>
        </w:rPr>
        <w:t>religion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commune</w:t>
      </w:r>
      <w:proofErr w:type="spellEnd"/>
      <w:r w:rsidRPr="00A836E3">
        <w:rPr>
          <w:color w:val="4A4A4A"/>
        </w:rPr>
        <w:t>.</w:t>
      </w:r>
    </w:p>
    <w:p w:rsidR="003B576C" w:rsidRPr="00A836E3" w:rsidRDefault="003B576C" w:rsidP="003B576C">
      <w:pPr>
        <w:ind w:left="4248" w:firstLine="708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836E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it-IT"/>
        </w:rPr>
        <w:drawing>
          <wp:inline distT="0" distB="0" distL="0" distR="0" wp14:anchorId="15C9B026" wp14:editId="75776E9A">
            <wp:extent cx="1906270" cy="1275080"/>
            <wp:effectExtent l="0" t="0" r="0" b="1270"/>
            <wp:docPr id="1" name="Immagine 1" descr="Série de bustes de 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érie de bustes de Marian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76C" w:rsidRDefault="003B576C" w:rsidP="003B576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</w:pPr>
    </w:p>
    <w:p w:rsidR="003B576C" w:rsidRDefault="003B576C" w:rsidP="003B576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</w:pPr>
    </w:p>
    <w:p w:rsidR="003B576C" w:rsidRPr="00A836E3" w:rsidRDefault="003B576C" w:rsidP="003B576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</w:pPr>
    </w:p>
    <w:p w:rsidR="003B576C" w:rsidRPr="00A836E3" w:rsidRDefault="003B576C" w:rsidP="003B57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</w:pPr>
      <w:r w:rsidRPr="00A836E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t-IT"/>
        </w:rPr>
        <w:t>1792</w:t>
      </w:r>
    </w:p>
    <w:p w:rsidR="003B576C" w:rsidRDefault="003B576C" w:rsidP="003B57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</w:pPr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La France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instaure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un </w:t>
      </w:r>
      <w:proofErr w:type="spellStart"/>
      <w:r w:rsidRPr="00A836E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t-IT"/>
        </w:rPr>
        <w:t>Etat</w:t>
      </w:r>
      <w:proofErr w:type="spellEnd"/>
      <w:r w:rsidRPr="00A836E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t-IT"/>
        </w:rPr>
        <w:t>civil</w:t>
      </w:r>
      <w:proofErr w:type="spellEnd"/>
      <w:r w:rsidRPr="00A836E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t-IT"/>
        </w:rPr>
        <w:t>unique</w:t>
      </w:r>
      <w:proofErr w:type="spellEnd"/>
      <w:r w:rsidRPr="00A836E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it-IT"/>
        </w:rPr>
        <w:t xml:space="preserve"> et neutre</w:t>
      </w:r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.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Cette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décision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dessaisit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le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clergé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du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rôle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d'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enregistrement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des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grands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moments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de l'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existence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humaine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.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Instauration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du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mariage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civil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.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Instauration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du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divorce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. Pour la première fois, un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comportement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contraire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à l'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enseignement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de l'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Eglise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catholique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est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légalisé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.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Jusque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-là, on ne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concevait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pas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que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loi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morale et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loi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civile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puissent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diverger et, à plus forte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raison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,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entrer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en </w:t>
      </w:r>
      <w:proofErr w:type="spellStart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contradiction</w:t>
      </w:r>
      <w:proofErr w:type="spellEnd"/>
      <w:r w:rsidRPr="00A836E3"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.</w:t>
      </w:r>
    </w:p>
    <w:p w:rsidR="003B576C" w:rsidRDefault="003B576C" w:rsidP="003B57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</w:pPr>
    </w:p>
    <w:p w:rsidR="003B576C" w:rsidRDefault="003B576C">
      <w:pPr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br w:type="page"/>
      </w:r>
    </w:p>
    <w:p w:rsidR="003B576C" w:rsidRPr="00A836E3" w:rsidRDefault="003B576C" w:rsidP="003B576C">
      <w:pPr>
        <w:pStyle w:val="Titolo3"/>
        <w:shd w:val="clear" w:color="auto" w:fill="FFFFFF"/>
        <w:spacing w:before="300" w:beforeAutospacing="0" w:after="150" w:afterAutospacing="0"/>
        <w:rPr>
          <w:b w:val="0"/>
          <w:bCs w:val="0"/>
          <w:color w:val="4A4A4A"/>
          <w:sz w:val="24"/>
          <w:szCs w:val="24"/>
        </w:rPr>
      </w:pPr>
      <w:r w:rsidRPr="00A836E3">
        <w:rPr>
          <w:color w:val="4A4A4A"/>
          <w:sz w:val="24"/>
          <w:szCs w:val="24"/>
        </w:rPr>
        <w:lastRenderedPageBreak/>
        <w:t>1810 </w:t>
      </w:r>
    </w:p>
    <w:p w:rsidR="003B576C" w:rsidRPr="00A836E3" w:rsidRDefault="003B576C" w:rsidP="003B576C">
      <w:pPr>
        <w:pStyle w:val="texte"/>
        <w:shd w:val="clear" w:color="auto" w:fill="FFFFFF"/>
        <w:spacing w:before="0" w:beforeAutospacing="0" w:after="150" w:afterAutospacing="0"/>
        <w:rPr>
          <w:color w:val="4A4A4A"/>
        </w:rPr>
      </w:pPr>
      <w:r w:rsidRPr="00A836E3">
        <w:rPr>
          <w:color w:val="4A4A4A"/>
        </w:rPr>
        <w:t xml:space="preserve">Le code </w:t>
      </w:r>
      <w:proofErr w:type="spellStart"/>
      <w:r w:rsidRPr="00A836E3">
        <w:rPr>
          <w:color w:val="4A4A4A"/>
        </w:rPr>
        <w:t>pénal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interdit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aux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ministres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des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cultes</w:t>
      </w:r>
      <w:proofErr w:type="spellEnd"/>
      <w:r w:rsidRPr="00A836E3">
        <w:rPr>
          <w:color w:val="4A4A4A"/>
        </w:rPr>
        <w:t xml:space="preserve"> de </w:t>
      </w:r>
      <w:proofErr w:type="spellStart"/>
      <w:r w:rsidRPr="00A836E3">
        <w:rPr>
          <w:color w:val="4A4A4A"/>
        </w:rPr>
        <w:t>procéder</w:t>
      </w:r>
      <w:proofErr w:type="spellEnd"/>
      <w:r w:rsidRPr="00A836E3">
        <w:rPr>
          <w:color w:val="4A4A4A"/>
        </w:rPr>
        <w:t xml:space="preserve"> à un </w:t>
      </w:r>
      <w:proofErr w:type="spellStart"/>
      <w:r w:rsidRPr="00A836E3">
        <w:rPr>
          <w:color w:val="4A4A4A"/>
        </w:rPr>
        <w:t>mariage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religieux</w:t>
      </w:r>
      <w:proofErr w:type="spellEnd"/>
      <w:r w:rsidRPr="00A836E3">
        <w:rPr>
          <w:color w:val="4A4A4A"/>
        </w:rPr>
        <w:t xml:space="preserve"> s'</w:t>
      </w:r>
      <w:proofErr w:type="spellStart"/>
      <w:r w:rsidRPr="00A836E3">
        <w:rPr>
          <w:color w:val="4A4A4A"/>
        </w:rPr>
        <w:t>ils</w:t>
      </w:r>
      <w:proofErr w:type="spellEnd"/>
      <w:r w:rsidRPr="00A836E3">
        <w:rPr>
          <w:color w:val="4A4A4A"/>
        </w:rPr>
        <w:t xml:space="preserve"> n'</w:t>
      </w:r>
      <w:proofErr w:type="spellStart"/>
      <w:r w:rsidRPr="00A836E3">
        <w:rPr>
          <w:color w:val="4A4A4A"/>
        </w:rPr>
        <w:t>ont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pas</w:t>
      </w:r>
      <w:proofErr w:type="spellEnd"/>
      <w:r w:rsidRPr="00A836E3">
        <w:rPr>
          <w:color w:val="4A4A4A"/>
        </w:rPr>
        <w:t xml:space="preserve"> la </w:t>
      </w:r>
      <w:proofErr w:type="spellStart"/>
      <w:r w:rsidRPr="00A836E3">
        <w:rPr>
          <w:color w:val="4A4A4A"/>
        </w:rPr>
        <w:t>preuve</w:t>
      </w:r>
      <w:proofErr w:type="spellEnd"/>
      <w:r w:rsidRPr="00A836E3">
        <w:rPr>
          <w:color w:val="4A4A4A"/>
        </w:rPr>
        <w:t xml:space="preserve"> d'un </w:t>
      </w:r>
      <w:proofErr w:type="spellStart"/>
      <w:r w:rsidRPr="00A836E3">
        <w:rPr>
          <w:color w:val="4A4A4A"/>
        </w:rPr>
        <w:t>mariage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civil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préalable</w:t>
      </w:r>
      <w:proofErr w:type="spellEnd"/>
      <w:r w:rsidRPr="00A836E3">
        <w:rPr>
          <w:color w:val="4A4A4A"/>
        </w:rPr>
        <w:t>.</w:t>
      </w:r>
    </w:p>
    <w:p w:rsidR="003B576C" w:rsidRPr="00A836E3" w:rsidRDefault="003B576C" w:rsidP="003B576C">
      <w:pPr>
        <w:pStyle w:val="texte"/>
        <w:shd w:val="clear" w:color="auto" w:fill="FFFFFF"/>
        <w:spacing w:before="0" w:beforeAutospacing="0" w:after="150" w:afterAutospacing="0"/>
        <w:rPr>
          <w:color w:val="4A4A4A"/>
        </w:rPr>
      </w:pPr>
    </w:p>
    <w:p w:rsidR="003B576C" w:rsidRPr="00A836E3" w:rsidRDefault="003B576C" w:rsidP="003B576C">
      <w:pPr>
        <w:pStyle w:val="Titolo3"/>
        <w:shd w:val="clear" w:color="auto" w:fill="FFFFFF"/>
        <w:spacing w:before="300" w:beforeAutospacing="0" w:after="150" w:afterAutospacing="0"/>
        <w:rPr>
          <w:b w:val="0"/>
          <w:bCs w:val="0"/>
          <w:color w:val="4A4A4A"/>
          <w:sz w:val="24"/>
          <w:szCs w:val="24"/>
        </w:rPr>
      </w:pPr>
      <w:r w:rsidRPr="00A836E3">
        <w:rPr>
          <w:color w:val="4A4A4A"/>
          <w:sz w:val="24"/>
          <w:szCs w:val="24"/>
        </w:rPr>
        <w:t xml:space="preserve">1833 LOI </w:t>
      </w:r>
      <w:proofErr w:type="spellStart"/>
      <w:r w:rsidRPr="00A836E3">
        <w:rPr>
          <w:color w:val="4A4A4A"/>
          <w:sz w:val="24"/>
          <w:szCs w:val="24"/>
        </w:rPr>
        <w:t>Guizot</w:t>
      </w:r>
      <w:proofErr w:type="spellEnd"/>
    </w:p>
    <w:p w:rsidR="003B576C" w:rsidRPr="00A836E3" w:rsidRDefault="003B576C" w:rsidP="003B576C">
      <w:pPr>
        <w:pStyle w:val="texte"/>
        <w:shd w:val="clear" w:color="auto" w:fill="FFFFFF"/>
        <w:spacing w:before="0" w:beforeAutospacing="0" w:after="150" w:afterAutospacing="0"/>
        <w:rPr>
          <w:color w:val="4A4A4A"/>
        </w:rPr>
      </w:pPr>
      <w:r w:rsidRPr="00A836E3">
        <w:rPr>
          <w:color w:val="4A4A4A"/>
        </w:rPr>
        <w:t xml:space="preserve">La </w:t>
      </w:r>
      <w:proofErr w:type="spellStart"/>
      <w:r w:rsidRPr="00A836E3">
        <w:rPr>
          <w:color w:val="4A4A4A"/>
        </w:rPr>
        <w:t>Loi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Guizot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sur</w:t>
      </w:r>
      <w:proofErr w:type="spellEnd"/>
      <w:r w:rsidRPr="00A836E3">
        <w:rPr>
          <w:color w:val="4A4A4A"/>
        </w:rPr>
        <w:t xml:space="preserve"> l'</w:t>
      </w:r>
      <w:proofErr w:type="spellStart"/>
      <w:r w:rsidRPr="00A836E3">
        <w:rPr>
          <w:color w:val="4A4A4A"/>
        </w:rPr>
        <w:t>enseignement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primaire</w:t>
      </w:r>
      <w:proofErr w:type="spellEnd"/>
      <w:r w:rsidRPr="00A836E3">
        <w:rPr>
          <w:color w:val="4A4A4A"/>
        </w:rPr>
        <w:t xml:space="preserve"> impose à </w:t>
      </w:r>
      <w:proofErr w:type="spellStart"/>
      <w:r w:rsidRPr="00A836E3">
        <w:rPr>
          <w:color w:val="4A4A4A"/>
        </w:rPr>
        <w:t>chaque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commune</w:t>
      </w:r>
      <w:proofErr w:type="spellEnd"/>
      <w:r w:rsidRPr="00A836E3">
        <w:rPr>
          <w:color w:val="4A4A4A"/>
        </w:rPr>
        <w:t xml:space="preserve"> d'</w:t>
      </w:r>
      <w:proofErr w:type="spellStart"/>
      <w:r w:rsidRPr="00A836E3">
        <w:rPr>
          <w:color w:val="4A4A4A"/>
        </w:rPr>
        <w:t>ouvrir</w:t>
      </w:r>
      <w:proofErr w:type="spellEnd"/>
      <w:r w:rsidRPr="00A836E3">
        <w:rPr>
          <w:color w:val="4A4A4A"/>
        </w:rPr>
        <w:t xml:space="preserve"> une </w:t>
      </w:r>
      <w:proofErr w:type="spellStart"/>
      <w:r w:rsidRPr="00A836E3">
        <w:rPr>
          <w:color w:val="4A4A4A"/>
        </w:rPr>
        <w:t>école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publique</w:t>
      </w:r>
      <w:proofErr w:type="spellEnd"/>
      <w:r w:rsidRPr="00A836E3">
        <w:rPr>
          <w:color w:val="4A4A4A"/>
        </w:rPr>
        <w:t>. </w:t>
      </w:r>
    </w:p>
    <w:p w:rsidR="003B576C" w:rsidRPr="00A836E3" w:rsidRDefault="003B576C" w:rsidP="003B576C">
      <w:pPr>
        <w:pStyle w:val="Titolo3"/>
        <w:shd w:val="clear" w:color="auto" w:fill="FFFFFF"/>
        <w:spacing w:before="300" w:beforeAutospacing="0" w:after="150" w:afterAutospacing="0"/>
        <w:jc w:val="both"/>
        <w:rPr>
          <w:b w:val="0"/>
          <w:bCs w:val="0"/>
          <w:color w:val="4A4A4A"/>
          <w:sz w:val="24"/>
          <w:szCs w:val="24"/>
        </w:rPr>
      </w:pPr>
      <w:r w:rsidRPr="00A836E3">
        <w:rPr>
          <w:color w:val="4A4A4A"/>
          <w:sz w:val="24"/>
          <w:szCs w:val="24"/>
        </w:rPr>
        <w:t>1871</w:t>
      </w:r>
      <w:r w:rsidRPr="00A836E3">
        <w:rPr>
          <w:b w:val="0"/>
          <w:bCs w:val="0"/>
          <w:color w:val="4A4A4A"/>
          <w:sz w:val="24"/>
          <w:szCs w:val="24"/>
        </w:rPr>
        <w:t> </w:t>
      </w:r>
    </w:p>
    <w:p w:rsidR="003B576C" w:rsidRPr="00A836E3" w:rsidRDefault="003B576C" w:rsidP="003B576C">
      <w:pPr>
        <w:pStyle w:val="texte"/>
        <w:shd w:val="clear" w:color="auto" w:fill="FFFFFF"/>
        <w:spacing w:before="0" w:beforeAutospacing="0" w:after="150" w:afterAutospacing="0"/>
        <w:jc w:val="both"/>
        <w:rPr>
          <w:color w:val="4A4A4A"/>
        </w:rPr>
      </w:pPr>
      <w:r w:rsidRPr="00A836E3">
        <w:rPr>
          <w:b/>
          <w:bCs/>
          <w:color w:val="4A4A4A"/>
        </w:rPr>
        <w:t xml:space="preserve">La </w:t>
      </w:r>
      <w:proofErr w:type="spellStart"/>
      <w:r w:rsidRPr="00A836E3">
        <w:rPr>
          <w:b/>
          <w:bCs/>
          <w:color w:val="4A4A4A"/>
        </w:rPr>
        <w:t>Commune</w:t>
      </w:r>
      <w:proofErr w:type="spellEnd"/>
      <w:r w:rsidRPr="00A836E3">
        <w:rPr>
          <w:b/>
          <w:bCs/>
          <w:color w:val="4A4A4A"/>
        </w:rPr>
        <w:t xml:space="preserve"> de Paris </w:t>
      </w:r>
      <w:proofErr w:type="spellStart"/>
      <w:r w:rsidRPr="00A836E3">
        <w:rPr>
          <w:b/>
          <w:bCs/>
          <w:color w:val="4A4A4A"/>
        </w:rPr>
        <w:t>décrète</w:t>
      </w:r>
      <w:proofErr w:type="spellEnd"/>
      <w:r w:rsidRPr="00A836E3">
        <w:rPr>
          <w:b/>
          <w:bCs/>
          <w:color w:val="4A4A4A"/>
        </w:rPr>
        <w:t xml:space="preserve"> la </w:t>
      </w:r>
      <w:proofErr w:type="spellStart"/>
      <w:r w:rsidRPr="00A836E3">
        <w:rPr>
          <w:b/>
          <w:bCs/>
          <w:color w:val="4A4A4A"/>
        </w:rPr>
        <w:t>séparation</w:t>
      </w:r>
      <w:proofErr w:type="spellEnd"/>
      <w:r w:rsidRPr="00A836E3">
        <w:rPr>
          <w:b/>
          <w:bCs/>
          <w:color w:val="4A4A4A"/>
        </w:rPr>
        <w:t xml:space="preserve"> </w:t>
      </w:r>
      <w:proofErr w:type="spellStart"/>
      <w:r w:rsidRPr="00A836E3">
        <w:rPr>
          <w:b/>
          <w:bCs/>
          <w:color w:val="4A4A4A"/>
        </w:rPr>
        <w:t>des</w:t>
      </w:r>
      <w:proofErr w:type="spellEnd"/>
      <w:r w:rsidRPr="00A836E3">
        <w:rPr>
          <w:b/>
          <w:bCs/>
          <w:color w:val="4A4A4A"/>
        </w:rPr>
        <w:t xml:space="preserve"> </w:t>
      </w:r>
      <w:proofErr w:type="spellStart"/>
      <w:r w:rsidRPr="00A836E3">
        <w:rPr>
          <w:b/>
          <w:bCs/>
          <w:color w:val="4A4A4A"/>
        </w:rPr>
        <w:t>Eglises</w:t>
      </w:r>
      <w:proofErr w:type="spellEnd"/>
      <w:r w:rsidRPr="00A836E3">
        <w:rPr>
          <w:b/>
          <w:bCs/>
          <w:color w:val="4A4A4A"/>
        </w:rPr>
        <w:t xml:space="preserve"> et de l'</w:t>
      </w:r>
      <w:proofErr w:type="spellStart"/>
      <w:r w:rsidRPr="00A836E3">
        <w:rPr>
          <w:b/>
          <w:bCs/>
          <w:color w:val="4A4A4A"/>
        </w:rPr>
        <w:t>Etat</w:t>
      </w:r>
      <w:proofErr w:type="spellEnd"/>
      <w:r w:rsidRPr="00A836E3">
        <w:rPr>
          <w:color w:val="4A4A4A"/>
        </w:rPr>
        <w:t xml:space="preserve">, </w:t>
      </w:r>
      <w:proofErr w:type="spellStart"/>
      <w:r w:rsidRPr="00A836E3">
        <w:rPr>
          <w:color w:val="4A4A4A"/>
        </w:rPr>
        <w:t>supprime</w:t>
      </w:r>
      <w:proofErr w:type="spellEnd"/>
      <w:r w:rsidRPr="00A836E3">
        <w:rPr>
          <w:color w:val="4A4A4A"/>
        </w:rPr>
        <w:t xml:space="preserve"> le budget </w:t>
      </w:r>
      <w:proofErr w:type="spellStart"/>
      <w:r w:rsidRPr="00A836E3">
        <w:rPr>
          <w:color w:val="4A4A4A"/>
        </w:rPr>
        <w:t>des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cultes</w:t>
      </w:r>
      <w:proofErr w:type="spellEnd"/>
      <w:r w:rsidRPr="00A836E3">
        <w:rPr>
          <w:color w:val="4A4A4A"/>
        </w:rPr>
        <w:t xml:space="preserve"> et </w:t>
      </w:r>
      <w:proofErr w:type="spellStart"/>
      <w:r w:rsidRPr="00A836E3">
        <w:rPr>
          <w:color w:val="4A4A4A"/>
        </w:rPr>
        <w:t>déclare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propriété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nationale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les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biens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des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congrégations</w:t>
      </w:r>
      <w:proofErr w:type="spellEnd"/>
      <w:r w:rsidRPr="00A836E3">
        <w:rPr>
          <w:color w:val="4A4A4A"/>
        </w:rPr>
        <w:t xml:space="preserve">, </w:t>
      </w:r>
      <w:proofErr w:type="spellStart"/>
      <w:r w:rsidRPr="00A836E3">
        <w:rPr>
          <w:color w:val="4A4A4A"/>
        </w:rPr>
        <w:t>au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nom</w:t>
      </w:r>
      <w:proofErr w:type="spellEnd"/>
      <w:r w:rsidRPr="00A836E3">
        <w:rPr>
          <w:color w:val="4A4A4A"/>
        </w:rPr>
        <w:t xml:space="preserve"> de la "</w:t>
      </w:r>
      <w:proofErr w:type="spellStart"/>
      <w:r w:rsidRPr="00A836E3">
        <w:rPr>
          <w:color w:val="4A4A4A"/>
        </w:rPr>
        <w:t>liberté</w:t>
      </w:r>
      <w:proofErr w:type="spellEnd"/>
      <w:r w:rsidRPr="00A836E3">
        <w:rPr>
          <w:color w:val="4A4A4A"/>
        </w:rPr>
        <w:t xml:space="preserve"> de </w:t>
      </w:r>
      <w:proofErr w:type="spellStart"/>
      <w:r w:rsidRPr="00A836E3">
        <w:rPr>
          <w:color w:val="4A4A4A"/>
        </w:rPr>
        <w:t>conscience</w:t>
      </w:r>
      <w:proofErr w:type="spellEnd"/>
      <w:r w:rsidRPr="00A836E3">
        <w:rPr>
          <w:color w:val="4A4A4A"/>
        </w:rPr>
        <w:t xml:space="preserve">" et pour </w:t>
      </w:r>
      <w:proofErr w:type="spellStart"/>
      <w:r w:rsidRPr="00A836E3">
        <w:rPr>
          <w:color w:val="4A4A4A"/>
        </w:rPr>
        <w:t>frapper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les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clergés</w:t>
      </w:r>
      <w:proofErr w:type="spellEnd"/>
      <w:r w:rsidRPr="00A836E3">
        <w:rPr>
          <w:color w:val="4A4A4A"/>
        </w:rPr>
        <w:t xml:space="preserve"> "</w:t>
      </w:r>
      <w:proofErr w:type="spellStart"/>
      <w:r w:rsidRPr="00A836E3">
        <w:rPr>
          <w:color w:val="4A4A4A"/>
        </w:rPr>
        <w:t>complices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des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crimes</w:t>
      </w:r>
      <w:proofErr w:type="spellEnd"/>
      <w:r w:rsidRPr="00A836E3">
        <w:rPr>
          <w:color w:val="4A4A4A"/>
        </w:rPr>
        <w:t xml:space="preserve"> de la monarchie </w:t>
      </w:r>
      <w:proofErr w:type="spellStart"/>
      <w:r w:rsidRPr="00A836E3">
        <w:rPr>
          <w:color w:val="4A4A4A"/>
        </w:rPr>
        <w:t>contre</w:t>
      </w:r>
      <w:proofErr w:type="spellEnd"/>
      <w:r w:rsidRPr="00A836E3">
        <w:rPr>
          <w:color w:val="4A4A4A"/>
        </w:rPr>
        <w:t xml:space="preserve"> la </w:t>
      </w:r>
      <w:proofErr w:type="spellStart"/>
      <w:r w:rsidRPr="00A836E3">
        <w:rPr>
          <w:color w:val="4A4A4A"/>
        </w:rPr>
        <w:t>liberté</w:t>
      </w:r>
      <w:proofErr w:type="spellEnd"/>
      <w:r w:rsidRPr="00A836E3">
        <w:rPr>
          <w:color w:val="4A4A4A"/>
        </w:rPr>
        <w:t>".</w:t>
      </w:r>
    </w:p>
    <w:p w:rsidR="003B576C" w:rsidRPr="00A836E3" w:rsidRDefault="003B576C" w:rsidP="003B576C">
      <w:pPr>
        <w:pStyle w:val="Titolo3"/>
        <w:shd w:val="clear" w:color="auto" w:fill="FFFFFF"/>
        <w:spacing w:before="300" w:beforeAutospacing="0" w:after="150" w:afterAutospacing="0"/>
        <w:rPr>
          <w:b w:val="0"/>
          <w:bCs w:val="0"/>
          <w:color w:val="4A4A4A"/>
          <w:sz w:val="24"/>
          <w:szCs w:val="24"/>
        </w:rPr>
      </w:pPr>
      <w:r w:rsidRPr="00A836E3">
        <w:rPr>
          <w:color w:val="4A4A4A"/>
          <w:sz w:val="24"/>
          <w:szCs w:val="24"/>
        </w:rPr>
        <w:t>1881 </w:t>
      </w:r>
    </w:p>
    <w:p w:rsidR="003B576C" w:rsidRPr="00A836E3" w:rsidRDefault="003B576C" w:rsidP="003B576C">
      <w:pPr>
        <w:pStyle w:val="texte"/>
        <w:shd w:val="clear" w:color="auto" w:fill="FFFFFF"/>
        <w:spacing w:before="0" w:beforeAutospacing="0" w:after="150" w:afterAutospacing="0"/>
        <w:rPr>
          <w:color w:val="4A4A4A"/>
        </w:rPr>
      </w:pPr>
      <w:r w:rsidRPr="00A836E3">
        <w:rPr>
          <w:b/>
          <w:bCs/>
          <w:color w:val="4A4A4A"/>
        </w:rPr>
        <w:t xml:space="preserve">Jules Ferry </w:t>
      </w:r>
      <w:proofErr w:type="spellStart"/>
      <w:r w:rsidRPr="00A836E3">
        <w:rPr>
          <w:b/>
          <w:bCs/>
          <w:color w:val="4A4A4A"/>
        </w:rPr>
        <w:t>organise</w:t>
      </w:r>
      <w:proofErr w:type="spellEnd"/>
      <w:r w:rsidRPr="00A836E3">
        <w:rPr>
          <w:b/>
          <w:bCs/>
          <w:color w:val="4A4A4A"/>
        </w:rPr>
        <w:t xml:space="preserve"> </w:t>
      </w:r>
      <w:proofErr w:type="spellStart"/>
      <w:r w:rsidRPr="00A836E3">
        <w:rPr>
          <w:b/>
          <w:bCs/>
          <w:color w:val="4A4A4A"/>
        </w:rPr>
        <w:t>progressivement</w:t>
      </w:r>
      <w:proofErr w:type="spellEnd"/>
      <w:r w:rsidRPr="00A836E3">
        <w:rPr>
          <w:b/>
          <w:bCs/>
          <w:color w:val="4A4A4A"/>
        </w:rPr>
        <w:t xml:space="preserve"> l'</w:t>
      </w:r>
      <w:proofErr w:type="spellStart"/>
      <w:r w:rsidRPr="00A836E3">
        <w:rPr>
          <w:b/>
          <w:bCs/>
          <w:color w:val="4A4A4A"/>
        </w:rPr>
        <w:t>enseignement</w:t>
      </w:r>
      <w:proofErr w:type="spellEnd"/>
      <w:r w:rsidRPr="00A836E3">
        <w:rPr>
          <w:b/>
          <w:bCs/>
          <w:color w:val="4A4A4A"/>
        </w:rPr>
        <w:t xml:space="preserve"> </w:t>
      </w:r>
      <w:proofErr w:type="spellStart"/>
      <w:r w:rsidRPr="00A836E3">
        <w:rPr>
          <w:b/>
          <w:bCs/>
          <w:color w:val="4A4A4A"/>
        </w:rPr>
        <w:t>primaire</w:t>
      </w:r>
      <w:proofErr w:type="spellEnd"/>
      <w:r w:rsidRPr="00A836E3">
        <w:rPr>
          <w:b/>
          <w:bCs/>
          <w:color w:val="4A4A4A"/>
        </w:rPr>
        <w:t xml:space="preserve"> </w:t>
      </w:r>
      <w:proofErr w:type="spellStart"/>
      <w:r w:rsidRPr="00A836E3">
        <w:rPr>
          <w:b/>
          <w:bCs/>
          <w:color w:val="4A4A4A"/>
        </w:rPr>
        <w:t>laïque</w:t>
      </w:r>
      <w:proofErr w:type="spellEnd"/>
      <w:r w:rsidRPr="00A836E3">
        <w:rPr>
          <w:b/>
          <w:bCs/>
          <w:color w:val="4A4A4A"/>
        </w:rPr>
        <w:t xml:space="preserve"> et </w:t>
      </w:r>
      <w:proofErr w:type="spellStart"/>
      <w:r w:rsidRPr="00A836E3">
        <w:rPr>
          <w:b/>
          <w:bCs/>
          <w:color w:val="4A4A4A"/>
        </w:rPr>
        <w:t>républicain</w:t>
      </w:r>
      <w:proofErr w:type="spellEnd"/>
      <w:r w:rsidRPr="00A836E3">
        <w:rPr>
          <w:b/>
          <w:bCs/>
          <w:color w:val="4A4A4A"/>
        </w:rPr>
        <w:t>. </w:t>
      </w:r>
      <w:r w:rsidRPr="00A836E3">
        <w:rPr>
          <w:color w:val="4A4A4A"/>
        </w:rPr>
        <w:t xml:space="preserve">En 1881, il </w:t>
      </w:r>
      <w:proofErr w:type="spellStart"/>
      <w:r w:rsidRPr="00A836E3">
        <w:rPr>
          <w:color w:val="4A4A4A"/>
        </w:rPr>
        <w:t>fait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voter</w:t>
      </w:r>
      <w:proofErr w:type="spellEnd"/>
      <w:r w:rsidRPr="00A836E3">
        <w:rPr>
          <w:color w:val="4A4A4A"/>
        </w:rPr>
        <w:t xml:space="preserve"> l'</w:t>
      </w:r>
      <w:proofErr w:type="spellStart"/>
      <w:r w:rsidRPr="00A836E3">
        <w:rPr>
          <w:color w:val="4A4A4A"/>
        </w:rPr>
        <w:t>enseignement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primaire</w:t>
      </w:r>
      <w:proofErr w:type="spellEnd"/>
      <w:r w:rsidRPr="00A836E3">
        <w:rPr>
          <w:color w:val="4A4A4A"/>
        </w:rPr>
        <w:t xml:space="preserve"> </w:t>
      </w:r>
      <w:proofErr w:type="spellStart"/>
      <w:proofErr w:type="gramStart"/>
      <w:r w:rsidRPr="00A836E3">
        <w:rPr>
          <w:color w:val="4A4A4A"/>
        </w:rPr>
        <w:t>gratuit</w:t>
      </w:r>
      <w:proofErr w:type="spellEnd"/>
      <w:r w:rsidRPr="00A836E3">
        <w:rPr>
          <w:color w:val="4A4A4A"/>
        </w:rPr>
        <w:t xml:space="preserve"> ;</w:t>
      </w:r>
      <w:proofErr w:type="gramEnd"/>
      <w:r w:rsidRPr="00A836E3">
        <w:rPr>
          <w:color w:val="4A4A4A"/>
        </w:rPr>
        <w:t xml:space="preserve"> en 1882, l'</w:t>
      </w:r>
      <w:proofErr w:type="spellStart"/>
      <w:r w:rsidRPr="00A836E3">
        <w:rPr>
          <w:color w:val="4A4A4A"/>
        </w:rPr>
        <w:t>obligation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scolaire</w:t>
      </w:r>
      <w:proofErr w:type="spellEnd"/>
      <w:r w:rsidRPr="00A836E3">
        <w:rPr>
          <w:color w:val="4A4A4A"/>
        </w:rPr>
        <w:t xml:space="preserve"> et la </w:t>
      </w:r>
      <w:proofErr w:type="spellStart"/>
      <w:r w:rsidRPr="00A836E3">
        <w:rPr>
          <w:color w:val="4A4A4A"/>
        </w:rPr>
        <w:t>neutralité</w:t>
      </w:r>
      <w:proofErr w:type="spellEnd"/>
      <w:r w:rsidRPr="00A836E3">
        <w:rPr>
          <w:color w:val="4A4A4A"/>
        </w:rPr>
        <w:t xml:space="preserve"> de l'</w:t>
      </w:r>
      <w:proofErr w:type="spellStart"/>
      <w:r w:rsidRPr="00A836E3">
        <w:rPr>
          <w:color w:val="4A4A4A"/>
        </w:rPr>
        <w:t>école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officielle</w:t>
      </w:r>
      <w:proofErr w:type="spellEnd"/>
      <w:r w:rsidRPr="00A836E3">
        <w:rPr>
          <w:color w:val="4A4A4A"/>
        </w:rPr>
        <w:t xml:space="preserve"> ; en 1886, la </w:t>
      </w:r>
      <w:proofErr w:type="spellStart"/>
      <w:r w:rsidRPr="00A836E3">
        <w:rPr>
          <w:color w:val="4A4A4A"/>
        </w:rPr>
        <w:t>laïcisation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du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personnel</w:t>
      </w:r>
      <w:proofErr w:type="spellEnd"/>
      <w:r w:rsidRPr="00A836E3">
        <w:rPr>
          <w:color w:val="4A4A4A"/>
        </w:rPr>
        <w:t xml:space="preserve"> de l'</w:t>
      </w:r>
      <w:proofErr w:type="spellStart"/>
      <w:r w:rsidRPr="00A836E3">
        <w:rPr>
          <w:color w:val="4A4A4A"/>
        </w:rPr>
        <w:t>école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publique</w:t>
      </w:r>
      <w:proofErr w:type="spellEnd"/>
      <w:r w:rsidRPr="00A836E3">
        <w:rPr>
          <w:color w:val="4A4A4A"/>
        </w:rPr>
        <w:t xml:space="preserve"> et l'</w:t>
      </w:r>
      <w:proofErr w:type="spellStart"/>
      <w:r w:rsidRPr="00A836E3">
        <w:rPr>
          <w:color w:val="4A4A4A"/>
        </w:rPr>
        <w:t>interdiction</w:t>
      </w:r>
      <w:proofErr w:type="spellEnd"/>
      <w:r w:rsidRPr="00A836E3">
        <w:rPr>
          <w:color w:val="4A4A4A"/>
        </w:rPr>
        <w:t xml:space="preserve"> pour </w:t>
      </w:r>
      <w:proofErr w:type="spellStart"/>
      <w:r w:rsidRPr="00A836E3">
        <w:rPr>
          <w:color w:val="4A4A4A"/>
        </w:rPr>
        <w:t>les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ecclésiastiques</w:t>
      </w:r>
      <w:proofErr w:type="spellEnd"/>
      <w:r w:rsidRPr="00A836E3">
        <w:rPr>
          <w:color w:val="4A4A4A"/>
        </w:rPr>
        <w:t xml:space="preserve"> d'</w:t>
      </w:r>
      <w:proofErr w:type="spellStart"/>
      <w:r w:rsidRPr="00A836E3">
        <w:rPr>
          <w:color w:val="4A4A4A"/>
        </w:rPr>
        <w:t>enseigner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dans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les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établissements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publics</w:t>
      </w:r>
      <w:proofErr w:type="spellEnd"/>
      <w:r w:rsidRPr="00A836E3">
        <w:rPr>
          <w:color w:val="4A4A4A"/>
        </w:rPr>
        <w:t>.</w:t>
      </w:r>
    </w:p>
    <w:p w:rsidR="003B576C" w:rsidRPr="00A836E3" w:rsidRDefault="003B576C" w:rsidP="003B576C">
      <w:pPr>
        <w:pStyle w:val="texte"/>
        <w:shd w:val="clear" w:color="auto" w:fill="FFFFFF"/>
        <w:spacing w:before="0" w:beforeAutospacing="0" w:after="150" w:afterAutospacing="0"/>
        <w:jc w:val="both"/>
        <w:rPr>
          <w:color w:val="4A4A4A"/>
        </w:rPr>
      </w:pPr>
    </w:p>
    <w:p w:rsidR="003B576C" w:rsidRPr="00A836E3" w:rsidRDefault="003B576C" w:rsidP="003B576C">
      <w:pPr>
        <w:pStyle w:val="texte"/>
        <w:shd w:val="clear" w:color="auto" w:fill="FFFFFF"/>
        <w:spacing w:before="0" w:beforeAutospacing="0" w:after="150" w:afterAutospacing="0"/>
        <w:rPr>
          <w:color w:val="4A4A4A"/>
        </w:rPr>
      </w:pPr>
    </w:p>
    <w:p w:rsidR="003B576C" w:rsidRDefault="003B576C">
      <w:pPr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br w:type="page"/>
      </w:r>
    </w:p>
    <w:p w:rsidR="003B576C" w:rsidRPr="00A836E3" w:rsidRDefault="003B576C" w:rsidP="003B57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lastRenderedPageBreak/>
        <w:t>Séparation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Eglise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 xml:space="preserve"> et de l’E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it-IT"/>
        </w:rPr>
        <w:t>tat</w:t>
      </w: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</w:pPr>
    </w:p>
    <w:p w:rsidR="003B576C" w:rsidRPr="00A836E3" w:rsidRDefault="003B576C" w:rsidP="003B576C">
      <w:pPr>
        <w:pStyle w:val="texte"/>
        <w:shd w:val="clear" w:color="auto" w:fill="FFFFFF"/>
        <w:spacing w:before="0" w:beforeAutospacing="0" w:after="150" w:afterAutospacing="0"/>
        <w:rPr>
          <w:color w:val="4A4A4A"/>
        </w:rPr>
      </w:pPr>
      <w:r w:rsidRPr="00A836E3">
        <w:rPr>
          <w:b/>
          <w:bCs/>
          <w:color w:val="4A4A4A"/>
        </w:rPr>
        <w:t>1905 </w:t>
      </w:r>
    </w:p>
    <w:p w:rsidR="003B576C" w:rsidRPr="00A836E3" w:rsidRDefault="003B576C" w:rsidP="003B576C">
      <w:pPr>
        <w:pStyle w:val="texte"/>
        <w:shd w:val="clear" w:color="auto" w:fill="FFFFFF"/>
        <w:spacing w:before="0" w:beforeAutospacing="0" w:after="150" w:afterAutospacing="0"/>
        <w:rPr>
          <w:color w:val="4A4A4A"/>
        </w:rPr>
      </w:pPr>
      <w:proofErr w:type="spellStart"/>
      <w:r w:rsidRPr="00A836E3">
        <w:rPr>
          <w:b/>
          <w:bCs/>
          <w:color w:val="4A4A4A"/>
        </w:rPr>
        <w:t>Loi</w:t>
      </w:r>
      <w:proofErr w:type="spellEnd"/>
      <w:r w:rsidRPr="00A836E3">
        <w:rPr>
          <w:b/>
          <w:bCs/>
          <w:color w:val="4A4A4A"/>
        </w:rPr>
        <w:t xml:space="preserve"> de </w:t>
      </w:r>
      <w:proofErr w:type="spellStart"/>
      <w:r w:rsidRPr="00A836E3">
        <w:rPr>
          <w:b/>
          <w:bCs/>
          <w:color w:val="4A4A4A"/>
        </w:rPr>
        <w:t>séparation</w:t>
      </w:r>
      <w:proofErr w:type="spellEnd"/>
      <w:r w:rsidRPr="00A836E3">
        <w:rPr>
          <w:b/>
          <w:bCs/>
          <w:color w:val="4A4A4A"/>
        </w:rPr>
        <w:t xml:space="preserve"> de l'</w:t>
      </w:r>
      <w:proofErr w:type="spellStart"/>
      <w:r w:rsidRPr="00A836E3">
        <w:rPr>
          <w:b/>
          <w:bCs/>
          <w:color w:val="4A4A4A"/>
        </w:rPr>
        <w:t>Eglise</w:t>
      </w:r>
      <w:proofErr w:type="spellEnd"/>
      <w:r w:rsidRPr="00A836E3">
        <w:rPr>
          <w:b/>
          <w:bCs/>
          <w:color w:val="4A4A4A"/>
        </w:rPr>
        <w:t xml:space="preserve"> et de l'</w:t>
      </w:r>
      <w:proofErr w:type="spellStart"/>
      <w:r w:rsidRPr="00A836E3">
        <w:rPr>
          <w:b/>
          <w:bCs/>
          <w:color w:val="4A4A4A"/>
        </w:rPr>
        <w:t>Etat</w:t>
      </w:r>
      <w:proofErr w:type="spellEnd"/>
      <w:r w:rsidRPr="00A836E3">
        <w:rPr>
          <w:b/>
          <w:bCs/>
          <w:color w:val="4A4A4A"/>
        </w:rPr>
        <w:t> </w:t>
      </w:r>
      <w:r w:rsidRPr="00A836E3">
        <w:rPr>
          <w:color w:val="4A4A4A"/>
        </w:rPr>
        <w:t xml:space="preserve">qui tranche </w:t>
      </w:r>
      <w:proofErr w:type="spellStart"/>
      <w:r w:rsidRPr="00A836E3">
        <w:rPr>
          <w:color w:val="4A4A4A"/>
        </w:rPr>
        <w:t>les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derniers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liens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entre</w:t>
      </w:r>
      <w:proofErr w:type="spellEnd"/>
      <w:r w:rsidRPr="00A836E3">
        <w:rPr>
          <w:color w:val="4A4A4A"/>
        </w:rPr>
        <w:t xml:space="preserve"> l'</w:t>
      </w:r>
      <w:proofErr w:type="spellStart"/>
      <w:r w:rsidRPr="00A836E3">
        <w:rPr>
          <w:color w:val="4A4A4A"/>
        </w:rPr>
        <w:t>Eglise</w:t>
      </w:r>
      <w:proofErr w:type="spellEnd"/>
      <w:r w:rsidRPr="00A836E3">
        <w:rPr>
          <w:color w:val="4A4A4A"/>
        </w:rPr>
        <w:t xml:space="preserve"> et l'</w:t>
      </w:r>
      <w:proofErr w:type="spellStart"/>
      <w:r w:rsidRPr="00A836E3">
        <w:rPr>
          <w:color w:val="4A4A4A"/>
        </w:rPr>
        <w:t>Etat</w:t>
      </w:r>
      <w:proofErr w:type="spellEnd"/>
      <w:r w:rsidRPr="00A836E3">
        <w:rPr>
          <w:color w:val="4A4A4A"/>
        </w:rPr>
        <w:t xml:space="preserve">. </w:t>
      </w:r>
      <w:proofErr w:type="spellStart"/>
      <w:r w:rsidRPr="00A836E3">
        <w:rPr>
          <w:color w:val="4A4A4A"/>
        </w:rPr>
        <w:t>Désormais</w:t>
      </w:r>
      <w:proofErr w:type="spellEnd"/>
      <w:r w:rsidRPr="00A836E3">
        <w:rPr>
          <w:color w:val="4A4A4A"/>
        </w:rPr>
        <w:t xml:space="preserve">, la </w:t>
      </w:r>
      <w:proofErr w:type="spellStart"/>
      <w:r w:rsidRPr="00A836E3">
        <w:rPr>
          <w:color w:val="4A4A4A"/>
        </w:rPr>
        <w:t>République</w:t>
      </w:r>
      <w:proofErr w:type="spellEnd"/>
      <w:r w:rsidRPr="00A836E3">
        <w:rPr>
          <w:color w:val="4A4A4A"/>
        </w:rPr>
        <w:t xml:space="preserve"> ne </w:t>
      </w:r>
      <w:proofErr w:type="spellStart"/>
      <w:r w:rsidRPr="00A836E3">
        <w:rPr>
          <w:color w:val="4A4A4A"/>
        </w:rPr>
        <w:t>reconnaît</w:t>
      </w:r>
      <w:proofErr w:type="spellEnd"/>
      <w:r w:rsidRPr="00A836E3">
        <w:rPr>
          <w:color w:val="4A4A4A"/>
        </w:rPr>
        <w:t xml:space="preserve">, ne </w:t>
      </w:r>
      <w:proofErr w:type="spellStart"/>
      <w:r w:rsidRPr="00A836E3">
        <w:rPr>
          <w:color w:val="4A4A4A"/>
        </w:rPr>
        <w:t>subventionne</w:t>
      </w:r>
      <w:proofErr w:type="spellEnd"/>
      <w:r w:rsidRPr="00A836E3">
        <w:rPr>
          <w:color w:val="4A4A4A"/>
        </w:rPr>
        <w:t xml:space="preserve">, ni ne </w:t>
      </w:r>
      <w:proofErr w:type="spellStart"/>
      <w:r w:rsidRPr="00A836E3">
        <w:rPr>
          <w:color w:val="4A4A4A"/>
        </w:rPr>
        <w:t>salarie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aucun</w:t>
      </w:r>
      <w:proofErr w:type="spellEnd"/>
      <w:r w:rsidRPr="00A836E3">
        <w:rPr>
          <w:color w:val="4A4A4A"/>
        </w:rPr>
        <w:t xml:space="preserve"> culte. </w:t>
      </w:r>
      <w:proofErr w:type="spellStart"/>
      <w:r w:rsidRPr="00A836E3">
        <w:rPr>
          <w:color w:val="4A4A4A"/>
        </w:rPr>
        <w:t>Néanmoins</w:t>
      </w:r>
      <w:proofErr w:type="spellEnd"/>
      <w:r w:rsidRPr="00A836E3">
        <w:rPr>
          <w:color w:val="4A4A4A"/>
        </w:rPr>
        <w:t xml:space="preserve"> la </w:t>
      </w:r>
      <w:proofErr w:type="spellStart"/>
      <w:r w:rsidRPr="00A836E3">
        <w:rPr>
          <w:color w:val="4A4A4A"/>
        </w:rPr>
        <w:t>loi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garantit</w:t>
      </w:r>
      <w:proofErr w:type="spellEnd"/>
      <w:r w:rsidRPr="00A836E3">
        <w:rPr>
          <w:color w:val="4A4A4A"/>
        </w:rPr>
        <w:t xml:space="preserve"> la </w:t>
      </w:r>
      <w:proofErr w:type="spellStart"/>
      <w:r w:rsidRPr="00A836E3">
        <w:rPr>
          <w:color w:val="4A4A4A"/>
        </w:rPr>
        <w:t>liberté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des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cultes</w:t>
      </w:r>
      <w:proofErr w:type="spellEnd"/>
      <w:r w:rsidRPr="00A836E3">
        <w:rPr>
          <w:color w:val="4A4A4A"/>
        </w:rPr>
        <w:t>.</w:t>
      </w: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</w:pPr>
    </w:p>
    <w:p w:rsidR="003B576C" w:rsidRPr="00A836E3" w:rsidRDefault="003B576C" w:rsidP="003B576C">
      <w:pPr>
        <w:pStyle w:val="Titolo3"/>
        <w:shd w:val="clear" w:color="auto" w:fill="FFFFFF"/>
        <w:spacing w:before="300" w:beforeAutospacing="0" w:after="150" w:afterAutospacing="0"/>
        <w:rPr>
          <w:b w:val="0"/>
          <w:bCs w:val="0"/>
          <w:color w:val="4A4A4A"/>
          <w:sz w:val="24"/>
          <w:szCs w:val="24"/>
        </w:rPr>
      </w:pPr>
      <w:r w:rsidRPr="00A836E3">
        <w:rPr>
          <w:color w:val="4A4A4A"/>
          <w:sz w:val="24"/>
          <w:szCs w:val="24"/>
        </w:rPr>
        <w:t>1946 </w:t>
      </w:r>
    </w:p>
    <w:p w:rsidR="003B576C" w:rsidRPr="00A836E3" w:rsidRDefault="003B576C" w:rsidP="003B576C">
      <w:pPr>
        <w:pStyle w:val="texte"/>
        <w:shd w:val="clear" w:color="auto" w:fill="FFFFFF"/>
        <w:spacing w:before="0" w:beforeAutospacing="0" w:after="150" w:afterAutospacing="0"/>
        <w:rPr>
          <w:color w:val="4A4A4A"/>
        </w:rPr>
      </w:pPr>
      <w:proofErr w:type="spellStart"/>
      <w:r w:rsidRPr="00A836E3">
        <w:rPr>
          <w:color w:val="4A4A4A"/>
        </w:rPr>
        <w:t>Adoption</w:t>
      </w:r>
      <w:proofErr w:type="spellEnd"/>
      <w:r w:rsidRPr="00A836E3">
        <w:rPr>
          <w:color w:val="4A4A4A"/>
        </w:rPr>
        <w:t xml:space="preserve"> de la </w:t>
      </w:r>
      <w:proofErr w:type="spellStart"/>
      <w:r w:rsidRPr="00A836E3">
        <w:rPr>
          <w:b/>
          <w:bCs/>
          <w:color w:val="4A4A4A"/>
        </w:rPr>
        <w:t>Constitution</w:t>
      </w:r>
      <w:proofErr w:type="spellEnd"/>
      <w:r w:rsidRPr="00A836E3">
        <w:rPr>
          <w:b/>
          <w:bCs/>
          <w:color w:val="4A4A4A"/>
        </w:rPr>
        <w:t xml:space="preserve"> de la </w:t>
      </w:r>
      <w:proofErr w:type="spellStart"/>
      <w:r w:rsidRPr="00A836E3">
        <w:rPr>
          <w:b/>
          <w:bCs/>
          <w:color w:val="4A4A4A"/>
        </w:rPr>
        <w:t>IVème</w:t>
      </w:r>
      <w:proofErr w:type="spellEnd"/>
      <w:r w:rsidRPr="00A836E3">
        <w:rPr>
          <w:b/>
          <w:bCs/>
          <w:color w:val="4A4A4A"/>
        </w:rPr>
        <w:t xml:space="preserve"> </w:t>
      </w:r>
      <w:proofErr w:type="spellStart"/>
      <w:r w:rsidRPr="00A836E3">
        <w:rPr>
          <w:b/>
          <w:bCs/>
          <w:color w:val="4A4A4A"/>
        </w:rPr>
        <w:t>République</w:t>
      </w:r>
      <w:proofErr w:type="spellEnd"/>
      <w:r w:rsidRPr="00A836E3">
        <w:rPr>
          <w:color w:val="4A4A4A"/>
        </w:rPr>
        <w:t xml:space="preserve"> dont le </w:t>
      </w:r>
      <w:proofErr w:type="spellStart"/>
      <w:r w:rsidRPr="00A836E3">
        <w:rPr>
          <w:color w:val="4A4A4A"/>
        </w:rPr>
        <w:t>préambule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précise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que</w:t>
      </w:r>
      <w:proofErr w:type="spellEnd"/>
      <w:r w:rsidRPr="00A836E3">
        <w:rPr>
          <w:color w:val="4A4A4A"/>
        </w:rPr>
        <w:t xml:space="preserve"> " l'</w:t>
      </w:r>
      <w:proofErr w:type="spellStart"/>
      <w:r w:rsidRPr="00A836E3">
        <w:rPr>
          <w:color w:val="4A4A4A"/>
        </w:rPr>
        <w:t>organisation</w:t>
      </w:r>
      <w:proofErr w:type="spellEnd"/>
      <w:r w:rsidRPr="00A836E3">
        <w:rPr>
          <w:color w:val="4A4A4A"/>
        </w:rPr>
        <w:t xml:space="preserve"> de l'</w:t>
      </w:r>
      <w:proofErr w:type="spellStart"/>
      <w:r w:rsidRPr="00A836E3">
        <w:rPr>
          <w:color w:val="4A4A4A"/>
        </w:rPr>
        <w:t>enseignement</w:t>
      </w:r>
      <w:proofErr w:type="spellEnd"/>
      <w:r w:rsidRPr="00A836E3">
        <w:rPr>
          <w:color w:val="4A4A4A"/>
        </w:rPr>
        <w:t xml:space="preserve"> public, </w:t>
      </w:r>
      <w:proofErr w:type="spellStart"/>
      <w:r w:rsidRPr="00A836E3">
        <w:rPr>
          <w:color w:val="4A4A4A"/>
        </w:rPr>
        <w:t>gratuit</w:t>
      </w:r>
      <w:proofErr w:type="spellEnd"/>
      <w:r w:rsidRPr="00A836E3">
        <w:rPr>
          <w:color w:val="4A4A4A"/>
        </w:rPr>
        <w:t xml:space="preserve"> et </w:t>
      </w:r>
      <w:proofErr w:type="spellStart"/>
      <w:r w:rsidRPr="00A836E3">
        <w:rPr>
          <w:color w:val="4A4A4A"/>
        </w:rPr>
        <w:t>laïque</w:t>
      </w:r>
      <w:proofErr w:type="spellEnd"/>
      <w:r w:rsidRPr="00A836E3">
        <w:rPr>
          <w:color w:val="4A4A4A"/>
        </w:rPr>
        <w:t xml:space="preserve"> à </w:t>
      </w:r>
      <w:proofErr w:type="spellStart"/>
      <w:r w:rsidRPr="00A836E3">
        <w:rPr>
          <w:color w:val="4A4A4A"/>
        </w:rPr>
        <w:t>tous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les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degrés</w:t>
      </w:r>
      <w:proofErr w:type="spellEnd"/>
      <w:r w:rsidRPr="00A836E3">
        <w:rPr>
          <w:color w:val="4A4A4A"/>
        </w:rPr>
        <w:t xml:space="preserve"> est un </w:t>
      </w:r>
      <w:proofErr w:type="spellStart"/>
      <w:r w:rsidRPr="00A836E3">
        <w:rPr>
          <w:color w:val="4A4A4A"/>
        </w:rPr>
        <w:t>devoir</w:t>
      </w:r>
      <w:proofErr w:type="spellEnd"/>
      <w:r w:rsidRPr="00A836E3">
        <w:rPr>
          <w:color w:val="4A4A4A"/>
        </w:rPr>
        <w:t xml:space="preserve"> pour l'</w:t>
      </w:r>
      <w:proofErr w:type="spellStart"/>
      <w:r w:rsidRPr="00A836E3">
        <w:rPr>
          <w:color w:val="4A4A4A"/>
        </w:rPr>
        <w:t>Etat</w:t>
      </w:r>
      <w:proofErr w:type="spellEnd"/>
      <w:r w:rsidRPr="00A836E3">
        <w:rPr>
          <w:color w:val="4A4A4A"/>
        </w:rPr>
        <w:t xml:space="preserve"> ".</w:t>
      </w:r>
    </w:p>
    <w:p w:rsidR="003B576C" w:rsidRPr="00A836E3" w:rsidRDefault="003B576C" w:rsidP="003B576C">
      <w:pPr>
        <w:pStyle w:val="Titolo3"/>
        <w:shd w:val="clear" w:color="auto" w:fill="FFFFFF"/>
        <w:spacing w:before="300" w:beforeAutospacing="0" w:after="150" w:afterAutospacing="0"/>
        <w:rPr>
          <w:b w:val="0"/>
          <w:bCs w:val="0"/>
          <w:color w:val="4A4A4A"/>
          <w:sz w:val="24"/>
          <w:szCs w:val="24"/>
        </w:rPr>
      </w:pPr>
      <w:r w:rsidRPr="00A836E3">
        <w:rPr>
          <w:color w:val="4A4A4A"/>
          <w:sz w:val="24"/>
          <w:szCs w:val="24"/>
        </w:rPr>
        <w:t>1958 </w:t>
      </w:r>
    </w:p>
    <w:p w:rsidR="003B576C" w:rsidRPr="00A836E3" w:rsidRDefault="003B576C" w:rsidP="003B576C">
      <w:pPr>
        <w:pStyle w:val="texte"/>
        <w:shd w:val="clear" w:color="auto" w:fill="FFFFFF"/>
        <w:spacing w:before="0" w:beforeAutospacing="0" w:after="150" w:afterAutospacing="0"/>
        <w:rPr>
          <w:color w:val="4A4A4A"/>
        </w:rPr>
      </w:pPr>
      <w:proofErr w:type="spellStart"/>
      <w:r w:rsidRPr="00A836E3">
        <w:rPr>
          <w:color w:val="4A4A4A"/>
        </w:rPr>
        <w:t>Adoption</w:t>
      </w:r>
      <w:proofErr w:type="spellEnd"/>
      <w:r w:rsidRPr="00A836E3">
        <w:rPr>
          <w:color w:val="4A4A4A"/>
        </w:rPr>
        <w:t xml:space="preserve"> de la </w:t>
      </w:r>
      <w:proofErr w:type="spellStart"/>
      <w:r w:rsidRPr="00A836E3">
        <w:rPr>
          <w:color w:val="4A4A4A"/>
        </w:rPr>
        <w:t>Constitution</w:t>
      </w:r>
      <w:proofErr w:type="spellEnd"/>
      <w:r w:rsidRPr="00A836E3">
        <w:rPr>
          <w:color w:val="4A4A4A"/>
        </w:rPr>
        <w:t xml:space="preserve"> de la </w:t>
      </w:r>
      <w:proofErr w:type="spellStart"/>
      <w:r w:rsidRPr="00A836E3">
        <w:rPr>
          <w:color w:val="4A4A4A"/>
        </w:rPr>
        <w:t>Vème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République</w:t>
      </w:r>
      <w:proofErr w:type="spellEnd"/>
      <w:r w:rsidRPr="00A836E3">
        <w:rPr>
          <w:color w:val="4A4A4A"/>
        </w:rPr>
        <w:t xml:space="preserve"> dont l'</w:t>
      </w:r>
      <w:proofErr w:type="spellStart"/>
      <w:r w:rsidRPr="00A836E3">
        <w:rPr>
          <w:color w:val="4A4A4A"/>
        </w:rPr>
        <w:t>article</w:t>
      </w:r>
      <w:proofErr w:type="spellEnd"/>
      <w:r w:rsidRPr="00A836E3">
        <w:rPr>
          <w:color w:val="4A4A4A"/>
        </w:rPr>
        <w:t xml:space="preserve"> premier </w:t>
      </w:r>
      <w:proofErr w:type="spellStart"/>
      <w:r w:rsidRPr="00A836E3">
        <w:rPr>
          <w:color w:val="4A4A4A"/>
        </w:rPr>
        <w:t>déclare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que</w:t>
      </w:r>
      <w:proofErr w:type="spellEnd"/>
      <w:r w:rsidRPr="00A836E3">
        <w:rPr>
          <w:color w:val="4A4A4A"/>
        </w:rPr>
        <w:t xml:space="preserve"> "La France est une </w:t>
      </w:r>
      <w:proofErr w:type="spellStart"/>
      <w:r w:rsidRPr="00A836E3">
        <w:rPr>
          <w:color w:val="4A4A4A"/>
        </w:rPr>
        <w:t>République</w:t>
      </w:r>
      <w:proofErr w:type="spellEnd"/>
      <w:r w:rsidRPr="00A836E3">
        <w:rPr>
          <w:color w:val="4A4A4A"/>
        </w:rPr>
        <w:t xml:space="preserve"> </w:t>
      </w:r>
      <w:proofErr w:type="spellStart"/>
      <w:r w:rsidRPr="00A836E3">
        <w:rPr>
          <w:color w:val="4A4A4A"/>
        </w:rPr>
        <w:t>indivisible</w:t>
      </w:r>
      <w:proofErr w:type="spellEnd"/>
      <w:r w:rsidRPr="00A836E3">
        <w:rPr>
          <w:color w:val="4A4A4A"/>
        </w:rPr>
        <w:t xml:space="preserve">, </w:t>
      </w:r>
      <w:proofErr w:type="spellStart"/>
      <w:r w:rsidRPr="00A836E3">
        <w:rPr>
          <w:color w:val="4A4A4A"/>
        </w:rPr>
        <w:t>laïque</w:t>
      </w:r>
      <w:proofErr w:type="spellEnd"/>
      <w:r w:rsidRPr="00A836E3">
        <w:rPr>
          <w:color w:val="4A4A4A"/>
        </w:rPr>
        <w:t xml:space="preserve">, </w:t>
      </w:r>
      <w:proofErr w:type="spellStart"/>
      <w:r w:rsidRPr="00A836E3">
        <w:rPr>
          <w:color w:val="4A4A4A"/>
        </w:rPr>
        <w:t>démocratique</w:t>
      </w:r>
      <w:proofErr w:type="spellEnd"/>
      <w:r w:rsidRPr="00A836E3">
        <w:rPr>
          <w:color w:val="4A4A4A"/>
        </w:rPr>
        <w:t xml:space="preserve"> et sociale". </w:t>
      </w: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</w:pPr>
      <w:r w:rsidRPr="00A836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  <w:t>31 décembre 1959</w:t>
      </w:r>
      <w:r w:rsidRPr="00A836E3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  <w:br/>
        <w:t>Loi «Debré» sur la liberté de l’enseignement qui fixe les règles de fonctionnement et de financement (subventions) des établissements privés sous contrat</w:t>
      </w: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</w:pP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</w:pPr>
      <w:r w:rsidRPr="00A836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  <w:t>23 novembre 1977</w:t>
      </w:r>
      <w:r w:rsidRPr="00A836E3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  <w:br/>
      </w:r>
      <w:hyperlink r:id="rId5" w:tgtFrame="_self" w:tooltip="Décision du 23 novembre 1977" w:history="1">
        <w:r w:rsidRPr="00A836E3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fr-FR" w:eastAsia="it-IT"/>
          </w:rPr>
          <w:t>Décision du Conseil constitutionnel</w:t>
        </w:r>
      </w:hyperlink>
      <w:r w:rsidRPr="00A836E3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  <w:t> reconnaissant la liberté de l’enseignement comme un des principes fondamentaux reconnus par les lois de la République</w:t>
      </w: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</w:pP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</w:pPr>
      <w:r w:rsidRPr="00A836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  <w:t>27 novembre 1989</w:t>
      </w:r>
      <w:r w:rsidRPr="00A836E3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  <w:br/>
        <w:t>Avis du Conseil d’Etat sur le «voile» à la demande du ministre de l’Education nationale</w:t>
      </w: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</w:pP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</w:pPr>
      <w:r w:rsidRPr="00A836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  <w:t>4 mai 2003</w:t>
      </w:r>
      <w:r w:rsidRPr="00A836E3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  <w:br/>
        <w:t>Première réunion du Conseil français du culte musulman</w:t>
      </w: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</w:pP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</w:pPr>
      <w:r w:rsidRPr="00A836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  <w:t>3 juillet 2003</w:t>
      </w:r>
      <w:r w:rsidRPr="00A836E3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  <w:br/>
        <w:t>Installation de la Commission d’experts, présidée par Bernard Stasi, chargée de réfléchir à la question de la laïcité dans la République»</w:t>
      </w: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</w:pP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</w:pPr>
      <w:r w:rsidRPr="00A836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  <w:t>15 mars 2004</w:t>
      </w:r>
      <w:r w:rsidRPr="00A836E3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  <w:br/>
        <w:t>Loi encadrant, en application du principe de laïcité, le port de signes ou de tenues manifestant une appartenance religieuse dans les écoles, collèges et lycées publics</w:t>
      </w: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</w:pPr>
    </w:p>
    <w:p w:rsidR="003B576C" w:rsidRPr="00A836E3" w:rsidRDefault="003B576C" w:rsidP="003B576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</w:pPr>
      <w:r w:rsidRPr="00A836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  <w:t>18 mai 2004</w:t>
      </w:r>
      <w:r w:rsidRPr="00A836E3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  <w:br/>
      </w:r>
      <w:hyperlink r:id="rId6" w:tgtFrame="_self" w:tooltip="Circulaire du 18/05/2004" w:history="1">
        <w:r w:rsidRPr="00A836E3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fr-FR" w:eastAsia="it-IT"/>
          </w:rPr>
          <w:t>Circulaire</w:t>
        </w:r>
      </w:hyperlink>
      <w:r w:rsidRPr="00A836E3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  <w:t> pour la mise en œuvre du principe de laïcité dans les écoles</w:t>
      </w:r>
    </w:p>
    <w:p w:rsidR="003B576C" w:rsidRPr="00A836E3" w:rsidRDefault="003B576C" w:rsidP="003B576C">
      <w:pPr>
        <w:shd w:val="clear" w:color="auto" w:fill="FFFFFF"/>
        <w:spacing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</w:pPr>
      <w:r w:rsidRPr="00A836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it-IT"/>
        </w:rPr>
        <w:t>9 décembre 2005</w:t>
      </w:r>
      <w:r w:rsidRPr="00A836E3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  <w:br/>
        <w:t>Centenaire de la loi concernant la séparation des Eglises et de l'Etat.</w:t>
      </w:r>
    </w:p>
    <w:p w:rsidR="003B576C" w:rsidRDefault="003B576C" w:rsidP="003B576C">
      <w:pPr>
        <w:shd w:val="clear" w:color="auto" w:fill="FFFFFF"/>
        <w:spacing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</w:pPr>
    </w:p>
    <w:p w:rsidR="003B576C" w:rsidRPr="00A836E3" w:rsidRDefault="003B576C" w:rsidP="003B576C">
      <w:pPr>
        <w:shd w:val="clear" w:color="auto" w:fill="FFFFFF"/>
        <w:spacing w:line="32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it-IT"/>
        </w:rPr>
        <w:lastRenderedPageBreak/>
        <w:t>Charte de la laïcité à l’école</w:t>
      </w:r>
    </w:p>
    <w:sectPr w:rsidR="003B576C" w:rsidRPr="00A83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9"/>
    <w:rsid w:val="003B576C"/>
    <w:rsid w:val="0082015F"/>
    <w:rsid w:val="008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F75C1-4862-428E-9CC8-839E1945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576C"/>
  </w:style>
  <w:style w:type="paragraph" w:styleId="Titolo3">
    <w:name w:val="heading 3"/>
    <w:basedOn w:val="Normale"/>
    <w:link w:val="Titolo3Carattere"/>
    <w:uiPriority w:val="9"/>
    <w:qFormat/>
    <w:rsid w:val="003B5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B57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B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e">
    <w:name w:val="texte"/>
    <w:basedOn w:val="Normale"/>
    <w:rsid w:val="003B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france.gouv.fr/WAspad/UnTexteDeJorf?numjo=MENG0401138C" TargetMode="External"/><Relationship Id="rId5" Type="http://schemas.openxmlformats.org/officeDocument/2006/relationships/hyperlink" Target="http://www.conseil-constitutionnel.fr/decision/1977/7787dc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Favart, Francoise</dc:creator>
  <cp:keywords/>
  <dc:description/>
  <cp:lastModifiedBy>Favart, Francoise</cp:lastModifiedBy>
  <cp:revision>2</cp:revision>
  <dcterms:created xsi:type="dcterms:W3CDTF">2019-11-12T12:07:00Z</dcterms:created>
  <dcterms:modified xsi:type="dcterms:W3CDTF">2019-11-12T12:07:00Z</dcterms:modified>
</cp:coreProperties>
</file>