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3DBB" w14:textId="77777777" w:rsidR="00DE2424" w:rsidRDefault="00F81191">
      <w:pPr>
        <w:jc w:val="both"/>
        <w:rPr>
          <w:b/>
          <w:bCs/>
          <w:u w:val="single"/>
          <w:lang w:val="it-IT"/>
        </w:rPr>
      </w:pPr>
      <w:bookmarkStart w:id="0" w:name="_GoBack"/>
      <w:bookmarkEnd w:id="0"/>
      <w:proofErr w:type="spellStart"/>
      <w:r>
        <w:rPr>
          <w:b/>
          <w:bCs/>
          <w:u w:val="single"/>
          <w:lang w:val="it-IT"/>
        </w:rPr>
        <w:t>Modelo</w:t>
      </w:r>
      <w:proofErr w:type="spellEnd"/>
      <w:r>
        <w:rPr>
          <w:b/>
          <w:bCs/>
          <w:u w:val="single"/>
          <w:lang w:val="it-IT"/>
        </w:rPr>
        <w:t xml:space="preserve"> de texto </w:t>
      </w:r>
      <w:proofErr w:type="spellStart"/>
      <w:r>
        <w:rPr>
          <w:b/>
          <w:bCs/>
          <w:u w:val="single"/>
          <w:lang w:val="it-IT"/>
        </w:rPr>
        <w:t>argumentativo</w:t>
      </w:r>
      <w:proofErr w:type="spellEnd"/>
    </w:p>
    <w:p w14:paraId="7127E1BB" w14:textId="77777777" w:rsidR="00DE2424" w:rsidRDefault="00DE2424">
      <w:pPr>
        <w:jc w:val="both"/>
        <w:rPr>
          <w:b/>
          <w:bCs/>
          <w:u w:val="single"/>
          <w:lang w:val="it-IT"/>
        </w:rPr>
      </w:pPr>
    </w:p>
    <w:p w14:paraId="220BC8FC" w14:textId="77777777" w:rsidR="00DE2424" w:rsidRDefault="00F81191">
      <w:pPr>
        <w:jc w:val="both"/>
        <w:rPr>
          <w:lang w:val="es-ES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textos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argumetativos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aquellos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objetivo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esencial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convencer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receptor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sobre</w:t>
      </w:r>
      <w:proofErr w:type="spellEnd"/>
      <w:r>
        <w:rPr>
          <w:lang w:val="it-IT"/>
        </w:rPr>
        <w:t xml:space="preserve"> una idea o una opini</w:t>
      </w:r>
      <w:proofErr w:type="spellStart"/>
      <w:r>
        <w:rPr>
          <w:lang w:val="es-ES"/>
        </w:rPr>
        <w:t>ón</w:t>
      </w:r>
      <w:proofErr w:type="spellEnd"/>
      <w:r>
        <w:rPr>
          <w:lang w:val="es-ES"/>
        </w:rPr>
        <w:t>.</w:t>
      </w:r>
    </w:p>
    <w:p w14:paraId="392A1D60" w14:textId="77777777" w:rsidR="00DE2424" w:rsidRDefault="00F81191">
      <w:pPr>
        <w:jc w:val="both"/>
        <w:rPr>
          <w:rFonts w:ascii="Calibri"/>
          <w:lang w:val="es-ES"/>
        </w:rPr>
      </w:pPr>
      <w:r>
        <w:rPr>
          <w:lang w:val="es-ES"/>
        </w:rPr>
        <w:t xml:space="preserve">Para que exista argumentación tiene que haber confrontación de ideas, oposición o formas de pensar. </w:t>
      </w:r>
      <w:r>
        <w:rPr>
          <w:lang w:val="es-ES"/>
        </w:rPr>
        <w:t>Escribir un texto argumentativo requiere, por tanto, una gran habilidad, pues es necesario saber rechazar la postura contraria y poseer dominio ling</w:t>
      </w:r>
      <w:r>
        <w:rPr>
          <w:rFonts w:ascii="Calibri" w:hAnsi="Calibri" w:cs="Calibri"/>
          <w:lang w:val="es-ES"/>
        </w:rPr>
        <w:t>ü</w:t>
      </w:r>
      <w:r>
        <w:rPr>
          <w:rFonts w:ascii="Calibri"/>
          <w:lang w:val="es-ES"/>
        </w:rPr>
        <w:t>í</w:t>
      </w:r>
      <w:r>
        <w:rPr>
          <w:rFonts w:ascii="Calibri"/>
          <w:lang w:val="es-ES"/>
        </w:rPr>
        <w:t>stico para influir en el otro. En la comunicaci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oral se utiliza frecuentemente la argumentaci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n, pues mu</w:t>
      </w:r>
      <w:r>
        <w:rPr>
          <w:rFonts w:ascii="Calibri"/>
          <w:lang w:val="es-ES"/>
        </w:rPr>
        <w:t>chas de nuestras conversaciones son verdaderos textos argumentativos.</w:t>
      </w:r>
    </w:p>
    <w:p w14:paraId="1FB5BDB3" w14:textId="77777777" w:rsidR="00DE2424" w:rsidRDefault="00DE2424">
      <w:pPr>
        <w:jc w:val="both"/>
        <w:rPr>
          <w:rFonts w:ascii="Calibri"/>
          <w:lang w:val="es-ES"/>
        </w:rPr>
      </w:pPr>
    </w:p>
    <w:p w14:paraId="1A3B3CFE" w14:textId="77777777" w:rsidR="00DE2424" w:rsidRDefault="00F81191">
      <w:pPr>
        <w:jc w:val="both"/>
        <w:rPr>
          <w:rFonts w:ascii="Calibri"/>
          <w:b/>
          <w:bCs/>
          <w:lang w:val="es-ES"/>
        </w:rPr>
      </w:pPr>
      <w:r>
        <w:rPr>
          <w:rFonts w:ascii="Calibri"/>
          <w:b/>
          <w:bCs/>
          <w:lang w:val="es-ES"/>
        </w:rPr>
        <w:t>¿</w:t>
      </w:r>
      <w:r>
        <w:rPr>
          <w:rFonts w:ascii="Calibri"/>
          <w:b/>
          <w:bCs/>
          <w:lang w:val="es-ES"/>
        </w:rPr>
        <w:t>Para qu</w:t>
      </w:r>
      <w:r>
        <w:rPr>
          <w:rFonts w:ascii="Calibri"/>
          <w:b/>
          <w:bCs/>
          <w:lang w:val="es-ES"/>
        </w:rPr>
        <w:t>é</w:t>
      </w:r>
      <w:r>
        <w:rPr>
          <w:rFonts w:ascii="Calibri"/>
          <w:b/>
          <w:bCs/>
          <w:lang w:val="es-ES"/>
        </w:rPr>
        <w:t xml:space="preserve"> sirve la argumentaci</w:t>
      </w:r>
      <w:r>
        <w:rPr>
          <w:rFonts w:ascii="Calibri"/>
          <w:b/>
          <w:bCs/>
          <w:lang w:val="es-ES"/>
        </w:rPr>
        <w:t>ó</w:t>
      </w:r>
      <w:r>
        <w:rPr>
          <w:rFonts w:ascii="Calibri"/>
          <w:b/>
          <w:bCs/>
          <w:lang w:val="es-ES"/>
        </w:rPr>
        <w:t>n?</w:t>
      </w:r>
    </w:p>
    <w:p w14:paraId="6D9FA241" w14:textId="77777777" w:rsidR="00DE2424" w:rsidRDefault="00DE2424">
      <w:pPr>
        <w:jc w:val="both"/>
        <w:rPr>
          <w:rFonts w:ascii="Calibri"/>
          <w:lang w:val="es-ES"/>
        </w:rPr>
      </w:pPr>
    </w:p>
    <w:p w14:paraId="20208A7B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-Convencer al contrario para que piense de otra manera, para que lleve a cabo alguna acci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n, entre otros</w:t>
      </w:r>
    </w:p>
    <w:p w14:paraId="1B6D55B2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-Persuadir o incitar a otro a tomar una decis</w:t>
      </w:r>
      <w:r>
        <w:rPr>
          <w:rFonts w:ascii="Calibri"/>
          <w:lang w:val="es-ES"/>
        </w:rPr>
        <w:t>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</w:t>
      </w:r>
    </w:p>
    <w:p w14:paraId="4C7D4C4E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-Influir en su manera de actuar</w:t>
      </w:r>
    </w:p>
    <w:p w14:paraId="7DE5207A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-Defender una idea o una actitud, para justificar nuestros pensamientos, o mostrar nuestro desacuerdo con otra opini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n.</w:t>
      </w:r>
    </w:p>
    <w:p w14:paraId="5A1BE7D9" w14:textId="77777777" w:rsidR="00DE2424" w:rsidRDefault="00DE2424">
      <w:pPr>
        <w:jc w:val="both"/>
        <w:rPr>
          <w:rFonts w:ascii="Calibri"/>
          <w:lang w:val="es-ES"/>
        </w:rPr>
      </w:pPr>
    </w:p>
    <w:p w14:paraId="7B9A4FA9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b/>
          <w:bCs/>
          <w:lang w:val="es-ES"/>
        </w:rPr>
        <w:t>¿</w:t>
      </w:r>
      <w:r>
        <w:rPr>
          <w:rFonts w:ascii="Calibri"/>
          <w:b/>
          <w:bCs/>
          <w:lang w:val="es-ES"/>
        </w:rPr>
        <w:t>Cu</w:t>
      </w:r>
      <w:r>
        <w:rPr>
          <w:rFonts w:ascii="Calibri"/>
          <w:b/>
          <w:bCs/>
          <w:lang w:val="es-ES"/>
        </w:rPr>
        <w:t>á</w:t>
      </w:r>
      <w:r>
        <w:rPr>
          <w:rFonts w:ascii="Calibri"/>
          <w:b/>
          <w:bCs/>
          <w:lang w:val="es-ES"/>
        </w:rPr>
        <w:t>l es la estructura?</w:t>
      </w:r>
    </w:p>
    <w:p w14:paraId="69EF12CF" w14:textId="77777777" w:rsidR="00DE2424" w:rsidRDefault="00DE2424">
      <w:pPr>
        <w:jc w:val="both"/>
        <w:rPr>
          <w:rFonts w:ascii="Calibri"/>
          <w:lang w:val="es-ES"/>
        </w:rPr>
      </w:pPr>
    </w:p>
    <w:p w14:paraId="13B17854" w14:textId="77777777" w:rsidR="00DE2424" w:rsidRDefault="00F81191">
      <w:pPr>
        <w:numPr>
          <w:ilvl w:val="0"/>
          <w:numId w:val="1"/>
        </w:num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La tesis: es la parte en la que se presenta el tema. Suele ir al principio</w:t>
      </w:r>
      <w:r>
        <w:rPr>
          <w:rFonts w:ascii="Calibri"/>
          <w:lang w:val="es-ES"/>
        </w:rPr>
        <w:t>, pero en algunos textos se traslada al final, como resultado de la reflexi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que se ha ido exponiendo a lo largo del mismo. Se inicia el texto, que es el 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s </w:t>
      </w:r>
      <w:proofErr w:type="spellStart"/>
      <w:r>
        <w:rPr>
          <w:rFonts w:ascii="Calibri"/>
          <w:lang w:val="es-ES"/>
        </w:rPr>
        <w:t>fecuente</w:t>
      </w:r>
      <w:proofErr w:type="spellEnd"/>
      <w:r>
        <w:rPr>
          <w:rFonts w:ascii="Calibri"/>
          <w:lang w:val="es-ES"/>
        </w:rPr>
        <w:t>, el resto de la argumentaci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ir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 orientado a confirmarla o rechazarla. La tesis tiene q</w:t>
      </w:r>
      <w:r>
        <w:rPr>
          <w:rFonts w:ascii="Calibri"/>
          <w:lang w:val="es-ES"/>
        </w:rPr>
        <w:t>ue ser:</w:t>
      </w:r>
    </w:p>
    <w:p w14:paraId="1A61DBED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-Clara y precisa</w:t>
      </w:r>
    </w:p>
    <w:p w14:paraId="373EC96C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-Casi siempre expresada por una sola oraci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(por ejemplo, los alimentos transg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nicos son peligrosos);</w:t>
      </w:r>
    </w:p>
    <w:p w14:paraId="7EC20228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-Atractiva (tema de actualidad): tiene que interesar al lector</w:t>
      </w:r>
    </w:p>
    <w:p w14:paraId="73D9B522" w14:textId="77777777" w:rsidR="00DE2424" w:rsidRDefault="00DE2424">
      <w:pPr>
        <w:jc w:val="both"/>
        <w:rPr>
          <w:rFonts w:ascii="Calibri"/>
          <w:lang w:val="es-ES"/>
        </w:rPr>
      </w:pPr>
    </w:p>
    <w:p w14:paraId="0206DC41" w14:textId="77777777" w:rsidR="00DE2424" w:rsidRDefault="00F81191">
      <w:pPr>
        <w:numPr>
          <w:ilvl w:val="0"/>
          <w:numId w:val="1"/>
        </w:numPr>
        <w:jc w:val="both"/>
        <w:rPr>
          <w:rFonts w:ascii="Calibri"/>
          <w:lang w:val="es-ES"/>
        </w:rPr>
      </w:pPr>
      <w:r>
        <w:rPr>
          <w:rFonts w:ascii="Calibri"/>
          <w:b/>
          <w:bCs/>
          <w:lang w:val="es-ES"/>
        </w:rPr>
        <w:t>El cuerpo de la argumentaci</w:t>
      </w:r>
      <w:r>
        <w:rPr>
          <w:rFonts w:ascii="Calibri"/>
          <w:b/>
          <w:bCs/>
          <w:lang w:val="es-ES"/>
        </w:rPr>
        <w:t>ó</w:t>
      </w:r>
      <w:r>
        <w:rPr>
          <w:rFonts w:ascii="Calibri"/>
          <w:b/>
          <w:bCs/>
          <w:lang w:val="es-ES"/>
        </w:rPr>
        <w:t>n:</w:t>
      </w:r>
      <w:r>
        <w:rPr>
          <w:rFonts w:ascii="Calibri"/>
          <w:lang w:val="es-ES"/>
        </w:rPr>
        <w:t xml:space="preserve"> </w:t>
      </w:r>
    </w:p>
    <w:p w14:paraId="5C3C69AD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 xml:space="preserve"> </w:t>
      </w:r>
    </w:p>
    <w:p w14:paraId="14AEF74E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Se trata de reflejar el razona</w:t>
      </w:r>
      <w:r>
        <w:rPr>
          <w:rFonts w:ascii="Calibri"/>
          <w:lang w:val="es-ES"/>
        </w:rPr>
        <w:t>miento que terminar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 por defender o rechazar una tesis. Es la parte 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s importante de estos textos, y en ella deben exponerse con orden y objetividad los argumentos y las razones necesarias para la defensa.</w:t>
      </w:r>
    </w:p>
    <w:p w14:paraId="17523392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Las t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cnicas o argumentos que ayudan a defender u</w:t>
      </w:r>
      <w:r>
        <w:rPr>
          <w:rFonts w:ascii="Calibri"/>
          <w:lang w:val="es-ES"/>
        </w:rPr>
        <w:t>nas ideas son:</w:t>
      </w:r>
    </w:p>
    <w:p w14:paraId="47911F69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-Los datos que se aportan para demostrarlas.</w:t>
      </w:r>
    </w:p>
    <w:p w14:paraId="256EE1E7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-La descripci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de hechos, de comportamientos, de objetos. Es 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s eficaz </w:t>
      </w:r>
      <w:proofErr w:type="spellStart"/>
      <w:r>
        <w:rPr>
          <w:rFonts w:ascii="Calibri"/>
          <w:lang w:val="es-ES"/>
        </w:rPr>
        <w:t>decribirlos</w:t>
      </w:r>
      <w:proofErr w:type="spellEnd"/>
      <w:r>
        <w:rPr>
          <w:rFonts w:ascii="Calibri"/>
          <w:lang w:val="es-ES"/>
        </w:rPr>
        <w:t xml:space="preserve"> con detalle que dar una idea vaga de los mismos.</w:t>
      </w:r>
    </w:p>
    <w:p w14:paraId="29DD1DD5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-Los ejemplos, que suelen persuadir de forma eficaz</w:t>
      </w:r>
    </w:p>
    <w:p w14:paraId="22CE2FB9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-Los datos</w:t>
      </w:r>
      <w:r>
        <w:rPr>
          <w:rFonts w:ascii="Calibri"/>
          <w:lang w:val="es-ES"/>
        </w:rPr>
        <w:t xml:space="preserve"> que apoyan la refutaci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</w:t>
      </w:r>
    </w:p>
    <w:p w14:paraId="5B09A0A6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-Los argumentos de la autoridad, como testimonios de expertos en la materia que se trate.</w:t>
      </w:r>
    </w:p>
    <w:p w14:paraId="1B64F558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-El sentir general o la experiencia</w:t>
      </w:r>
    </w:p>
    <w:p w14:paraId="0B25002C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-La disposici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de todo ese material y su distribuci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en p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rrafos. El p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rrafo va marcando la </w:t>
      </w:r>
      <w:r>
        <w:rPr>
          <w:rFonts w:ascii="Calibri"/>
          <w:lang w:val="es-ES"/>
        </w:rPr>
        <w:t>estructuraci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interna del contenido, por eso es aconsejable que cada idea o argumento ocupe un p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rrafo</w:t>
      </w:r>
    </w:p>
    <w:p w14:paraId="25844B3D" w14:textId="77777777" w:rsidR="00DE2424" w:rsidRDefault="00DE2424">
      <w:pPr>
        <w:jc w:val="both"/>
        <w:rPr>
          <w:rFonts w:ascii="Calibri"/>
          <w:lang w:val="es-ES"/>
        </w:rPr>
      </w:pPr>
    </w:p>
    <w:p w14:paraId="5F471FED" w14:textId="77777777" w:rsidR="00DE2424" w:rsidRDefault="00F81191">
      <w:pPr>
        <w:numPr>
          <w:ilvl w:val="0"/>
          <w:numId w:val="1"/>
        </w:numPr>
        <w:jc w:val="both"/>
        <w:rPr>
          <w:rFonts w:ascii="Calibri"/>
          <w:lang w:val="es-ES"/>
        </w:rPr>
      </w:pPr>
      <w:r>
        <w:rPr>
          <w:rFonts w:ascii="Calibri"/>
          <w:b/>
          <w:bCs/>
          <w:lang w:val="es-ES"/>
        </w:rPr>
        <w:t>La conclusi</w:t>
      </w:r>
      <w:r>
        <w:rPr>
          <w:rFonts w:ascii="Calibri"/>
          <w:b/>
          <w:bCs/>
          <w:lang w:val="es-ES"/>
        </w:rPr>
        <w:t>ó</w:t>
      </w:r>
      <w:r>
        <w:rPr>
          <w:rFonts w:ascii="Calibri"/>
          <w:b/>
          <w:bCs/>
          <w:lang w:val="es-ES"/>
        </w:rPr>
        <w:t xml:space="preserve">n: </w:t>
      </w:r>
      <w:r>
        <w:rPr>
          <w:rFonts w:ascii="Calibri"/>
          <w:lang w:val="es-ES"/>
        </w:rPr>
        <w:t>Es el resumen de lo expuesto en las partes anteriores. Es un breve fragmento en donde se recogen las ideas 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s importantes que se han </w:t>
      </w:r>
      <w:proofErr w:type="spellStart"/>
      <w:r>
        <w:rPr>
          <w:rFonts w:ascii="Calibri"/>
          <w:lang w:val="es-ES"/>
        </w:rPr>
        <w:t>ut</w:t>
      </w:r>
      <w:r>
        <w:rPr>
          <w:rFonts w:ascii="Calibri"/>
          <w:lang w:val="es-ES"/>
        </w:rPr>
        <w:t>lizado</w:t>
      </w:r>
      <w:proofErr w:type="spellEnd"/>
      <w:r>
        <w:rPr>
          <w:rFonts w:ascii="Calibri"/>
          <w:lang w:val="es-ES"/>
        </w:rPr>
        <w:t xml:space="preserve">. Existen textos </w:t>
      </w:r>
      <w:proofErr w:type="spellStart"/>
      <w:r>
        <w:rPr>
          <w:rFonts w:ascii="Calibri"/>
          <w:lang w:val="es-ES"/>
        </w:rPr>
        <w:t>arguemntativos</w:t>
      </w:r>
      <w:proofErr w:type="spellEnd"/>
      <w:r>
        <w:rPr>
          <w:rFonts w:ascii="Calibri"/>
          <w:lang w:val="es-ES"/>
        </w:rPr>
        <w:t xml:space="preserve"> que carecen de esta conclusi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n.</w:t>
      </w:r>
    </w:p>
    <w:p w14:paraId="46A0ACDA" w14:textId="77777777" w:rsidR="00DE2424" w:rsidRDefault="00DE2424">
      <w:pPr>
        <w:jc w:val="both"/>
        <w:rPr>
          <w:rFonts w:ascii="Calibri"/>
          <w:lang w:val="es-ES"/>
        </w:rPr>
      </w:pPr>
    </w:p>
    <w:p w14:paraId="1D13F44D" w14:textId="77777777" w:rsidR="00DE2424" w:rsidRDefault="00DE2424">
      <w:pPr>
        <w:jc w:val="both"/>
        <w:rPr>
          <w:rFonts w:ascii="Calibri"/>
          <w:lang w:val="es-ES"/>
        </w:rPr>
      </w:pPr>
    </w:p>
    <w:p w14:paraId="218FDDEE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2741B088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1E1E064F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00E4C152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62D9183D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3D83D7DE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05FD40AF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5FA735AA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b/>
          <w:bCs/>
          <w:lang w:val="es-ES"/>
        </w:rPr>
        <w:t>EJEMPLO DE TEXTO ARGUMENTATIVO</w:t>
      </w:r>
      <w:r>
        <w:rPr>
          <w:rFonts w:ascii="Calibri"/>
          <w:lang w:val="es-ES"/>
        </w:rPr>
        <w:t>:</w:t>
      </w:r>
    </w:p>
    <w:p w14:paraId="2CC2AE86" w14:textId="77777777" w:rsidR="00DE2424" w:rsidRDefault="00DE2424">
      <w:pPr>
        <w:jc w:val="both"/>
        <w:rPr>
          <w:rFonts w:ascii="Calibri"/>
          <w:lang w:val="es-ES"/>
        </w:rPr>
      </w:pPr>
    </w:p>
    <w:p w14:paraId="43AE1682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Redacta un breve texto a partir de los siguientes temas:</w:t>
      </w:r>
    </w:p>
    <w:p w14:paraId="08A24C2D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-Ventajas de comprar a trav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s del tel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fono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</w:t>
      </w:r>
    </w:p>
    <w:p w14:paraId="555110BF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-</w:t>
      </w:r>
      <w:proofErr w:type="spellStart"/>
      <w:r>
        <w:rPr>
          <w:rFonts w:ascii="Calibri"/>
          <w:lang w:val="es-ES"/>
        </w:rPr>
        <w:t>VivIr</w:t>
      </w:r>
      <w:proofErr w:type="spellEnd"/>
      <w:r>
        <w:rPr>
          <w:rFonts w:ascii="Calibri"/>
          <w:lang w:val="es-ES"/>
        </w:rPr>
        <w:t xml:space="preserve"> en el campo o en la ciudad</w:t>
      </w:r>
    </w:p>
    <w:p w14:paraId="21FC4448" w14:textId="77777777" w:rsidR="00DE2424" w:rsidRDefault="00DE2424">
      <w:pPr>
        <w:jc w:val="both"/>
        <w:rPr>
          <w:rFonts w:ascii="Calibri"/>
          <w:lang w:val="es-ES"/>
        </w:rPr>
      </w:pPr>
    </w:p>
    <w:p w14:paraId="65D45047" w14:textId="77777777" w:rsidR="00DE2424" w:rsidRDefault="00DE2424">
      <w:pPr>
        <w:jc w:val="both"/>
        <w:rPr>
          <w:rFonts w:ascii="Calibri"/>
          <w:lang w:val="es-ES"/>
        </w:rPr>
      </w:pPr>
    </w:p>
    <w:p w14:paraId="1D1890A2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Primer ejemplo:</w:t>
      </w:r>
    </w:p>
    <w:p w14:paraId="52714C59" w14:textId="77777777" w:rsidR="00DE2424" w:rsidRDefault="00DE2424">
      <w:pPr>
        <w:jc w:val="both"/>
        <w:rPr>
          <w:rFonts w:ascii="Calibri"/>
          <w:lang w:val="es-ES"/>
        </w:rPr>
      </w:pPr>
    </w:p>
    <w:p w14:paraId="5F8AE6B2" w14:textId="77777777" w:rsidR="00DE2424" w:rsidRDefault="00F81191">
      <w:pPr>
        <w:jc w:val="both"/>
        <w:rPr>
          <w:rFonts w:ascii="Calibri"/>
          <w:b/>
          <w:bCs/>
          <w:lang w:val="es-ES"/>
        </w:rPr>
      </w:pPr>
      <w:r>
        <w:rPr>
          <w:rFonts w:ascii="Calibri"/>
          <w:b/>
          <w:bCs/>
          <w:lang w:val="es-ES"/>
        </w:rPr>
        <w:t>Tesis:</w:t>
      </w:r>
    </w:p>
    <w:p w14:paraId="6EC117DF" w14:textId="77777777" w:rsidR="00DE2424" w:rsidRDefault="00DE2424">
      <w:pPr>
        <w:jc w:val="both"/>
        <w:rPr>
          <w:rFonts w:ascii="Calibri"/>
          <w:lang w:val="es-ES"/>
        </w:rPr>
      </w:pPr>
    </w:p>
    <w:p w14:paraId="00BDC4B8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Es 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s c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modo comprar a trav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s del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</w:t>
      </w:r>
    </w:p>
    <w:p w14:paraId="0B308051" w14:textId="77777777" w:rsidR="00DE2424" w:rsidRDefault="00DE2424">
      <w:pPr>
        <w:jc w:val="both"/>
        <w:rPr>
          <w:rFonts w:ascii="Calibri"/>
          <w:lang w:val="es-ES"/>
        </w:rPr>
      </w:pPr>
    </w:p>
    <w:p w14:paraId="5EB7631D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b/>
          <w:bCs/>
          <w:lang w:val="es-ES"/>
        </w:rPr>
        <w:t>Cuerpo de la argumentaci</w:t>
      </w:r>
      <w:r>
        <w:rPr>
          <w:rFonts w:ascii="Calibri"/>
          <w:b/>
          <w:bCs/>
          <w:lang w:val="es-ES"/>
        </w:rPr>
        <w:t>ó</w:t>
      </w:r>
      <w:r>
        <w:rPr>
          <w:rFonts w:ascii="Calibri"/>
          <w:b/>
          <w:bCs/>
          <w:lang w:val="es-ES"/>
        </w:rPr>
        <w:t>n</w:t>
      </w:r>
      <w:r>
        <w:rPr>
          <w:rFonts w:ascii="Calibri"/>
          <w:lang w:val="es-ES"/>
        </w:rPr>
        <w:t>:</w:t>
      </w:r>
    </w:p>
    <w:p w14:paraId="3C624403" w14:textId="77777777" w:rsidR="00DE2424" w:rsidRDefault="00DE2424">
      <w:pPr>
        <w:jc w:val="both"/>
        <w:rPr>
          <w:rFonts w:ascii="Calibri"/>
          <w:lang w:val="es-ES"/>
        </w:rPr>
      </w:pPr>
    </w:p>
    <w:p w14:paraId="20D7FB9C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 xml:space="preserve">Para ir de </w:t>
      </w:r>
      <w:proofErr w:type="spellStart"/>
      <w:r>
        <w:rPr>
          <w:rFonts w:ascii="Calibri"/>
          <w:lang w:val="es-ES"/>
        </w:rPr>
        <w:t>comprars</w:t>
      </w:r>
      <w:proofErr w:type="spellEnd"/>
      <w:r>
        <w:rPr>
          <w:rFonts w:ascii="Calibri"/>
          <w:lang w:val="es-ES"/>
        </w:rPr>
        <w:t xml:space="preserve"> ya no hace falta llevar ni dinero, ni tarjeta, de cr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dito; solo hay que llevar 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 xml:space="preserve">vil. Los actuales sistemas de pago permiten abonar el </w:t>
      </w:r>
      <w:r>
        <w:rPr>
          <w:rFonts w:ascii="Calibri"/>
          <w:lang w:val="es-ES"/>
        </w:rPr>
        <w:t>importe de los productos y servicios adquiridos a trav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 xml:space="preserve">s de cualquier terminal GSM y en cualquier </w:t>
      </w:r>
      <w:proofErr w:type="spellStart"/>
      <w:r>
        <w:rPr>
          <w:rFonts w:ascii="Calibri"/>
          <w:lang w:val="es-ES"/>
        </w:rPr>
        <w:t>comecio</w:t>
      </w:r>
      <w:proofErr w:type="spellEnd"/>
      <w:r>
        <w:rPr>
          <w:rFonts w:ascii="Calibri"/>
          <w:lang w:val="es-ES"/>
        </w:rPr>
        <w:t>, sea real o virtual.</w:t>
      </w:r>
    </w:p>
    <w:p w14:paraId="18DC6551" w14:textId="77777777" w:rsidR="00DE2424" w:rsidRDefault="00DE2424">
      <w:pPr>
        <w:jc w:val="both"/>
        <w:rPr>
          <w:rFonts w:ascii="Calibri"/>
          <w:lang w:val="es-ES"/>
        </w:rPr>
      </w:pPr>
    </w:p>
    <w:p w14:paraId="5A279F81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El procedimiento, adem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s ,es muy sencillo. En el momento de pagar el cliente se conecta a un servicio remoto al que proporciona </w:t>
      </w:r>
      <w:r>
        <w:rPr>
          <w:rFonts w:ascii="Calibri"/>
          <w:lang w:val="es-ES"/>
        </w:rPr>
        <w:t>el importe total de la compra, operaci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que se verifica con un n</w:t>
      </w:r>
      <w:r>
        <w:rPr>
          <w:rFonts w:ascii="Calibri"/>
          <w:lang w:val="es-ES"/>
        </w:rPr>
        <w:t>ú</w:t>
      </w:r>
      <w:r>
        <w:rPr>
          <w:rFonts w:ascii="Calibri"/>
          <w:lang w:val="es-ES"/>
        </w:rPr>
        <w:t>mero secreto, que, l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gicamente, solo conoce el due</w:t>
      </w:r>
      <w:r>
        <w:rPr>
          <w:rFonts w:ascii="Calibri"/>
          <w:lang w:val="es-ES"/>
        </w:rPr>
        <w:t>ñ</w:t>
      </w:r>
      <w:r>
        <w:rPr>
          <w:rFonts w:ascii="Calibri"/>
          <w:lang w:val="es-ES"/>
        </w:rPr>
        <w:t>o del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vil, y con el que se confirma que la transacci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n se puede realizar.</w:t>
      </w:r>
    </w:p>
    <w:p w14:paraId="3D1EF1DA" w14:textId="77777777" w:rsidR="00DE2424" w:rsidRDefault="00DE2424">
      <w:pPr>
        <w:jc w:val="both"/>
        <w:rPr>
          <w:rFonts w:ascii="Calibri"/>
          <w:lang w:val="es-ES"/>
        </w:rPr>
      </w:pPr>
    </w:p>
    <w:p w14:paraId="673117CD" w14:textId="77777777" w:rsidR="00DE2424" w:rsidRDefault="00F81191">
      <w:pPr>
        <w:jc w:val="both"/>
        <w:rPr>
          <w:rFonts w:ascii="Calibri"/>
          <w:lang w:val="es-ES"/>
        </w:rPr>
      </w:pPr>
      <w:proofErr w:type="spellStart"/>
      <w:r>
        <w:rPr>
          <w:rFonts w:ascii="Calibri"/>
          <w:lang w:val="it-IT"/>
        </w:rPr>
        <w:t>El</w:t>
      </w:r>
      <w:proofErr w:type="spellEnd"/>
      <w:r>
        <w:rPr>
          <w:rFonts w:ascii="Calibri"/>
          <w:lang w:val="it-IT"/>
        </w:rPr>
        <w:t xml:space="preserve"> m</w:t>
      </w:r>
      <w:proofErr w:type="spellStart"/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todo</w:t>
      </w:r>
      <w:proofErr w:type="spellEnd"/>
      <w:r>
        <w:rPr>
          <w:rFonts w:ascii="Calibri"/>
          <w:lang w:val="es-ES"/>
        </w:rPr>
        <w:t xml:space="preserve"> es seguro, porque est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 garantizado por el identifica</w:t>
      </w:r>
      <w:r>
        <w:rPr>
          <w:rFonts w:ascii="Calibri"/>
          <w:lang w:val="es-ES"/>
        </w:rPr>
        <w:t>dor personal de cada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 y requiere el consentimiento de ambas partes.</w:t>
      </w:r>
    </w:p>
    <w:p w14:paraId="616B0AFB" w14:textId="77777777" w:rsidR="00DE2424" w:rsidRDefault="00DE2424">
      <w:pPr>
        <w:jc w:val="both"/>
        <w:rPr>
          <w:rFonts w:ascii="Calibri"/>
          <w:lang w:val="es-ES"/>
        </w:rPr>
      </w:pPr>
    </w:p>
    <w:p w14:paraId="62913485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El responsable del Segmento de la Banca y Finanzas de Ericsson afirma que la gran ventaja de los sistemas de pago a trav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s del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 frente a las tradicionales tarjetas de cr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dito es</w:t>
      </w:r>
      <w:r>
        <w:rPr>
          <w:rFonts w:ascii="Calibri"/>
          <w:lang w:val="es-ES"/>
        </w:rPr>
        <w:t xml:space="preserve"> la seguridad, ya que solo se pueden efectuar pagos desde el tel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fono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 del comprador y con su autorizaci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 xml:space="preserve">n. Para poder abonar el pago debe indicar el PIN, que solo 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l conoce.</w:t>
      </w:r>
    </w:p>
    <w:p w14:paraId="7798BD63" w14:textId="77777777" w:rsidR="00DE2424" w:rsidRDefault="00DE2424">
      <w:pPr>
        <w:jc w:val="both"/>
        <w:rPr>
          <w:rFonts w:ascii="Calibri"/>
          <w:lang w:val="es-ES"/>
        </w:rPr>
      </w:pPr>
    </w:p>
    <w:p w14:paraId="39A66E75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Aunque usar 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 xml:space="preserve">vil como instrumento de pago </w:t>
      </w:r>
      <w:proofErr w:type="spellStart"/>
      <w:r>
        <w:rPr>
          <w:rFonts w:ascii="Calibri"/>
          <w:lang w:val="es-ES"/>
        </w:rPr>
        <w:t>esuna</w:t>
      </w:r>
      <w:proofErr w:type="spellEnd"/>
      <w:r>
        <w:rPr>
          <w:rFonts w:ascii="Calibri"/>
          <w:lang w:val="es-ES"/>
        </w:rPr>
        <w:t xml:space="preserve"> pr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ctica muy reciente, </w:t>
      </w:r>
      <w:r>
        <w:rPr>
          <w:rFonts w:ascii="Calibri"/>
          <w:lang w:val="es-ES"/>
        </w:rPr>
        <w:t>las expectativas son enormes, debido a que cualquiera que posea un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 es un cliente potencial. Adem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s, casi nadie sale de casa sin su tel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fono, por lo que se trata de un servicio de plena disponibilidad.</w:t>
      </w:r>
    </w:p>
    <w:p w14:paraId="40E86322" w14:textId="77777777" w:rsidR="00DE2424" w:rsidRDefault="00DE2424">
      <w:pPr>
        <w:jc w:val="both"/>
        <w:rPr>
          <w:rFonts w:ascii="Calibri"/>
          <w:lang w:val="es-ES"/>
        </w:rPr>
      </w:pPr>
    </w:p>
    <w:p w14:paraId="2E2FE705" w14:textId="77777777" w:rsidR="00DE2424" w:rsidRDefault="00F81191">
      <w:pPr>
        <w:jc w:val="both"/>
        <w:rPr>
          <w:rFonts w:ascii="Calibri"/>
          <w:b/>
          <w:bCs/>
          <w:lang w:val="es-ES"/>
        </w:rPr>
      </w:pPr>
      <w:r>
        <w:rPr>
          <w:rFonts w:ascii="Calibri"/>
          <w:b/>
          <w:bCs/>
          <w:lang w:val="es-ES"/>
        </w:rPr>
        <w:t>Conclusi</w:t>
      </w:r>
      <w:r>
        <w:rPr>
          <w:rFonts w:ascii="Calibri"/>
          <w:b/>
          <w:bCs/>
          <w:lang w:val="es-ES"/>
        </w:rPr>
        <w:t>ó</w:t>
      </w:r>
      <w:r>
        <w:rPr>
          <w:rFonts w:ascii="Calibri"/>
          <w:b/>
          <w:bCs/>
          <w:lang w:val="es-ES"/>
        </w:rPr>
        <w:t>n</w:t>
      </w:r>
    </w:p>
    <w:p w14:paraId="7EBE7238" w14:textId="77777777" w:rsidR="00DE2424" w:rsidRDefault="00DE2424">
      <w:pPr>
        <w:jc w:val="both"/>
        <w:rPr>
          <w:rFonts w:ascii="Calibri"/>
          <w:b/>
          <w:bCs/>
          <w:lang w:val="es-ES"/>
        </w:rPr>
      </w:pPr>
    </w:p>
    <w:p w14:paraId="6B30D284" w14:textId="77777777" w:rsidR="00DE2424" w:rsidRDefault="00F81191">
      <w:pPr>
        <w:jc w:val="both"/>
        <w:rPr>
          <w:rFonts w:ascii="Calibri"/>
          <w:lang w:val="es-ES"/>
        </w:rPr>
      </w:pPr>
      <w:r>
        <w:rPr>
          <w:rFonts w:ascii="Calibri"/>
          <w:lang w:val="es-ES"/>
        </w:rPr>
        <w:t>Sin duda, comprar a trav</w:t>
      </w:r>
      <w:r>
        <w:rPr>
          <w:rFonts w:ascii="Calibri"/>
          <w:lang w:val="es-ES"/>
        </w:rPr>
        <w:t>é</w:t>
      </w:r>
      <w:r>
        <w:rPr>
          <w:rFonts w:ascii="Calibri"/>
          <w:lang w:val="es-ES"/>
        </w:rPr>
        <w:t>s del m</w:t>
      </w:r>
      <w:r>
        <w:rPr>
          <w:rFonts w:ascii="Calibri"/>
          <w:lang w:val="es-ES"/>
        </w:rPr>
        <w:t>ó</w:t>
      </w:r>
      <w:r>
        <w:rPr>
          <w:rFonts w:ascii="Calibri"/>
          <w:lang w:val="es-ES"/>
        </w:rPr>
        <w:t>vil</w:t>
      </w:r>
      <w:r>
        <w:rPr>
          <w:rFonts w:ascii="Calibri"/>
          <w:lang w:val="es-ES"/>
        </w:rPr>
        <w:t xml:space="preserve"> es seguro y pr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>ctico. Es la forma de compra de futuro, que ya est</w:t>
      </w:r>
      <w:r>
        <w:rPr>
          <w:rFonts w:ascii="Calibri"/>
          <w:lang w:val="es-ES"/>
        </w:rPr>
        <w:t>á</w:t>
      </w:r>
      <w:r>
        <w:rPr>
          <w:rFonts w:ascii="Calibri"/>
          <w:lang w:val="es-ES"/>
        </w:rPr>
        <w:t xml:space="preserve"> aqu</w:t>
      </w:r>
      <w:r>
        <w:rPr>
          <w:rFonts w:ascii="Calibri"/>
          <w:lang w:val="es-ES"/>
        </w:rPr>
        <w:t>í</w:t>
      </w:r>
      <w:r>
        <w:rPr>
          <w:rFonts w:ascii="Calibri"/>
          <w:lang w:val="es-ES"/>
        </w:rPr>
        <w:t>.</w:t>
      </w:r>
    </w:p>
    <w:p w14:paraId="4B08FBAD" w14:textId="77777777" w:rsidR="00DE2424" w:rsidRDefault="00DE2424">
      <w:pPr>
        <w:jc w:val="both"/>
        <w:rPr>
          <w:rFonts w:ascii="Calibri"/>
          <w:lang w:val="es-ES"/>
        </w:rPr>
      </w:pPr>
    </w:p>
    <w:p w14:paraId="32AC0114" w14:textId="77777777" w:rsidR="00DE2424" w:rsidRDefault="00DE2424">
      <w:pPr>
        <w:jc w:val="both"/>
        <w:rPr>
          <w:rFonts w:ascii="Calibri"/>
          <w:lang w:val="es-ES"/>
        </w:rPr>
      </w:pPr>
    </w:p>
    <w:p w14:paraId="0BB21EF5" w14:textId="77777777" w:rsidR="00DE2424" w:rsidRDefault="00DE2424">
      <w:pPr>
        <w:jc w:val="both"/>
        <w:rPr>
          <w:rFonts w:ascii="Calibri"/>
          <w:lang w:val="es-ES"/>
        </w:rPr>
      </w:pPr>
    </w:p>
    <w:p w14:paraId="4B5A4371" w14:textId="77777777" w:rsidR="00DE2424" w:rsidRDefault="00DE2424">
      <w:pPr>
        <w:jc w:val="both"/>
        <w:rPr>
          <w:rFonts w:ascii="Calibri"/>
          <w:lang w:val="es-ES"/>
        </w:rPr>
      </w:pPr>
    </w:p>
    <w:p w14:paraId="60DA26DB" w14:textId="77777777" w:rsidR="00DE2424" w:rsidRDefault="00DE2424">
      <w:pPr>
        <w:jc w:val="both"/>
        <w:rPr>
          <w:rFonts w:ascii="Calibri"/>
          <w:lang w:val="es-ES"/>
        </w:rPr>
      </w:pPr>
    </w:p>
    <w:p w14:paraId="2C119379" w14:textId="77777777" w:rsidR="00DE2424" w:rsidRDefault="00DE2424">
      <w:pPr>
        <w:jc w:val="both"/>
        <w:rPr>
          <w:b/>
          <w:bCs/>
          <w:u w:val="single"/>
          <w:lang w:val="it-IT"/>
        </w:rPr>
      </w:pPr>
    </w:p>
    <w:p w14:paraId="395362B9" w14:textId="77777777" w:rsidR="00DE2424" w:rsidRDefault="00DE2424">
      <w:pPr>
        <w:jc w:val="both"/>
        <w:rPr>
          <w:b/>
          <w:bCs/>
          <w:sz w:val="24"/>
          <w:szCs w:val="24"/>
          <w:u w:val="single"/>
          <w:lang w:val="it-IT"/>
        </w:rPr>
      </w:pPr>
    </w:p>
    <w:sectPr w:rsidR="00DE24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1D250"/>
    <w:multiLevelType w:val="singleLevel"/>
    <w:tmpl w:val="6F81D250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4490C"/>
    <w:rsid w:val="00DE2424"/>
    <w:rsid w:val="00F81191"/>
    <w:rsid w:val="098322B7"/>
    <w:rsid w:val="0E5928BD"/>
    <w:rsid w:val="1704490C"/>
    <w:rsid w:val="4B2652A0"/>
    <w:rsid w:val="5AA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2B51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Macintosh Word</Application>
  <DocSecurity>0</DocSecurity>
  <Lines>31</Lines>
  <Paragraphs>8</Paragraphs>
  <ScaleCrop>false</ScaleCrop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darribas</dc:creator>
  <cp:lastModifiedBy>Microsoft Office User</cp:lastModifiedBy>
  <cp:revision>2</cp:revision>
  <dcterms:created xsi:type="dcterms:W3CDTF">2020-05-16T16:56:00Z</dcterms:created>
  <dcterms:modified xsi:type="dcterms:W3CDTF">2020-05-16T16:56:00Z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