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05D" w:rsidRDefault="00E0205D" w:rsidP="00E0205D">
      <w:pPr>
        <w:pStyle w:val="NormaleWeb"/>
        <w:shd w:val="clear" w:color="auto" w:fill="FFFFFF"/>
        <w:spacing w:before="0" w:beforeAutospacing="0"/>
        <w:rPr>
          <w:rFonts w:ascii="Segoe UI" w:hAnsi="Segoe UI" w:cs="Segoe UI"/>
          <w:color w:val="212529"/>
          <w:sz w:val="30"/>
          <w:szCs w:val="30"/>
          <w:lang w:val="fr-FR"/>
        </w:rPr>
      </w:pPr>
    </w:p>
    <w:p w:rsidR="00E0205D" w:rsidRDefault="00E0205D" w:rsidP="00E0205D">
      <w:pPr>
        <w:pStyle w:val="NormaleWeb"/>
        <w:shd w:val="clear" w:color="auto" w:fill="FFFFFF"/>
        <w:spacing w:before="0" w:beforeAutospacing="0"/>
        <w:rPr>
          <w:rFonts w:ascii="Segoe UI" w:hAnsi="Segoe UI" w:cs="Segoe UI"/>
          <w:color w:val="212529"/>
          <w:sz w:val="30"/>
          <w:szCs w:val="30"/>
          <w:lang w:val="fr-FR"/>
        </w:rPr>
      </w:pPr>
    </w:p>
    <w:p w:rsidR="00155D62" w:rsidRPr="00155D62" w:rsidRDefault="00155D62" w:rsidP="00E0205D">
      <w:pPr>
        <w:pStyle w:val="NormaleWeb"/>
        <w:shd w:val="clear" w:color="auto" w:fill="FFFFFF"/>
        <w:spacing w:before="0" w:beforeAutospacing="0"/>
        <w:rPr>
          <w:rFonts w:ascii="Segoe UI" w:hAnsi="Segoe UI" w:cs="Segoe UI"/>
          <w:b/>
          <w:color w:val="212529"/>
          <w:sz w:val="30"/>
          <w:szCs w:val="30"/>
          <w:lang w:val="fr-FR"/>
        </w:rPr>
      </w:pPr>
      <w:r w:rsidRPr="00155D62">
        <w:rPr>
          <w:rFonts w:ascii="Segoe UI" w:hAnsi="Segoe UI" w:cs="Segoe UI"/>
          <w:b/>
          <w:color w:val="212529"/>
          <w:sz w:val="30"/>
          <w:szCs w:val="30"/>
          <w:lang w:val="fr-FR"/>
        </w:rPr>
        <w:t xml:space="preserve"> SID1 Dictée </w:t>
      </w:r>
      <w:bookmarkStart w:id="0" w:name="_GoBack"/>
      <w:bookmarkEnd w:id="0"/>
    </w:p>
    <w:p w:rsidR="00E0205D" w:rsidRDefault="00E0205D" w:rsidP="00E0205D">
      <w:pPr>
        <w:pStyle w:val="NormaleWeb"/>
        <w:shd w:val="clear" w:color="auto" w:fill="FFFFFF"/>
        <w:spacing w:before="0" w:beforeAutospacing="0"/>
        <w:rPr>
          <w:rFonts w:ascii="Segoe UI" w:hAnsi="Segoe UI" w:cs="Segoe UI"/>
          <w:color w:val="212529"/>
          <w:sz w:val="30"/>
          <w:szCs w:val="30"/>
          <w:lang w:val="fr-FR"/>
        </w:rPr>
      </w:pPr>
      <w:r>
        <w:rPr>
          <w:rFonts w:ascii="Segoe UI" w:hAnsi="Segoe UI" w:cs="Segoe UI"/>
          <w:color w:val="212529"/>
          <w:sz w:val="30"/>
          <w:szCs w:val="30"/>
          <w:lang w:val="fr-FR"/>
        </w:rPr>
        <w:t xml:space="preserve">Pour le </w:t>
      </w:r>
      <w:r w:rsidR="00155D62">
        <w:rPr>
          <w:rFonts w:ascii="Segoe UI" w:hAnsi="Segoe UI" w:cs="Segoe UI"/>
          <w:color w:val="212529"/>
          <w:sz w:val="30"/>
          <w:szCs w:val="30"/>
          <w:lang w:val="fr-FR"/>
        </w:rPr>
        <w:t>12</w:t>
      </w:r>
      <w:r>
        <w:rPr>
          <w:rFonts w:ascii="Segoe UI" w:hAnsi="Segoe UI" w:cs="Segoe UI"/>
          <w:color w:val="212529"/>
          <w:sz w:val="30"/>
          <w:szCs w:val="30"/>
          <w:lang w:val="fr-FR"/>
        </w:rPr>
        <w:t xml:space="preserve"> avril 22</w:t>
      </w:r>
    </w:p>
    <w:p w:rsidR="00E0205D" w:rsidRPr="00E0205D" w:rsidRDefault="00E0205D" w:rsidP="00E0205D">
      <w:pPr>
        <w:pStyle w:val="NormaleWeb"/>
        <w:shd w:val="clear" w:color="auto" w:fill="FFFFFF"/>
        <w:spacing w:before="0" w:beforeAutospacing="0"/>
        <w:rPr>
          <w:rFonts w:ascii="Segoe UI" w:hAnsi="Segoe UI" w:cs="Segoe UI"/>
          <w:color w:val="212529"/>
          <w:sz w:val="30"/>
          <w:szCs w:val="30"/>
          <w:lang w:val="fr-FR"/>
        </w:rPr>
      </w:pPr>
      <w:r w:rsidRPr="00E0205D">
        <w:rPr>
          <w:rFonts w:ascii="Segoe UI" w:hAnsi="Segoe UI" w:cs="Segoe UI"/>
          <w:color w:val="212529"/>
          <w:sz w:val="30"/>
          <w:szCs w:val="30"/>
          <w:lang w:val="fr-FR"/>
        </w:rPr>
        <w:t>Pour se porter candidat, un pays doit être “européen” (sans plus de précision géographique), être une démocratie et adhérer aux valeurs de l’Union européenne. Des conditions politiques et économiques doivent ensuite être remplies pour intégrer l’UE. Comme celle de disposer d’une économie de marché à même de supporter la concurrence des autres Etats membres.</w:t>
      </w:r>
    </w:p>
    <w:p w:rsidR="00E0205D" w:rsidRPr="00E0205D" w:rsidRDefault="00E0205D" w:rsidP="00E0205D">
      <w:pPr>
        <w:pStyle w:val="NormaleWeb"/>
        <w:shd w:val="clear" w:color="auto" w:fill="FFFFFF"/>
        <w:spacing w:before="0" w:beforeAutospacing="0"/>
        <w:rPr>
          <w:rFonts w:ascii="Segoe UI" w:hAnsi="Segoe UI" w:cs="Segoe UI"/>
          <w:color w:val="212529"/>
          <w:sz w:val="30"/>
          <w:szCs w:val="30"/>
          <w:lang w:val="fr-FR"/>
        </w:rPr>
      </w:pPr>
      <w:r w:rsidRPr="00E0205D">
        <w:rPr>
          <w:rFonts w:ascii="Segoe UI" w:hAnsi="Segoe UI" w:cs="Segoe UI"/>
          <w:color w:val="212529"/>
          <w:sz w:val="30"/>
          <w:szCs w:val="30"/>
          <w:lang w:val="fr-FR"/>
        </w:rPr>
        <w:t>Les négociations d’adhésion à l’UE nécessitent en général plusieurs années.</w:t>
      </w:r>
    </w:p>
    <w:p w:rsidR="00E0205D" w:rsidRPr="00E0205D" w:rsidRDefault="00E0205D" w:rsidP="00E0205D">
      <w:pPr>
        <w:pStyle w:val="NormaleWeb"/>
        <w:shd w:val="clear" w:color="auto" w:fill="FFFFFF"/>
        <w:spacing w:before="0" w:beforeAutospacing="0"/>
        <w:rPr>
          <w:rFonts w:ascii="Segoe UI" w:hAnsi="Segoe UI" w:cs="Segoe UI"/>
          <w:color w:val="212529"/>
          <w:sz w:val="30"/>
          <w:szCs w:val="30"/>
          <w:lang w:val="fr-FR"/>
        </w:rPr>
      </w:pPr>
      <w:r w:rsidRPr="00E0205D">
        <w:rPr>
          <w:rFonts w:ascii="Segoe UI" w:hAnsi="Segoe UI" w:cs="Segoe UI"/>
          <w:color w:val="212529"/>
          <w:sz w:val="30"/>
          <w:szCs w:val="30"/>
          <w:lang w:val="fr-FR"/>
        </w:rPr>
        <w:t>L’Islande, la Norvège et la Suisse ont également envisagé de rejoindre l’UE. Ces pays auraient facilement rempli l’ensemble des conditions mais, faute de soutien populaire, ils ont renoncé à aller au bout du processus d’adhésion.</w:t>
      </w:r>
      <w:r w:rsidR="00155D62">
        <w:rPr>
          <w:rFonts w:ascii="Segoe UI" w:hAnsi="Segoe UI" w:cs="Segoe UI"/>
          <w:color w:val="212529"/>
          <w:sz w:val="30"/>
          <w:szCs w:val="30"/>
          <w:lang w:val="fr-FR"/>
        </w:rPr>
        <w:t xml:space="preserve">  </w:t>
      </w:r>
      <w:r>
        <w:rPr>
          <w:rFonts w:ascii="Segoe UI" w:hAnsi="Segoe UI" w:cs="Segoe UI"/>
          <w:color w:val="212529"/>
          <w:sz w:val="30"/>
          <w:szCs w:val="30"/>
          <w:lang w:val="fr-FR"/>
        </w:rPr>
        <w:t>(104 mots)</w:t>
      </w:r>
    </w:p>
    <w:p w:rsidR="00182DBC" w:rsidRPr="00E0205D" w:rsidRDefault="008B4F69">
      <w:pPr>
        <w:rPr>
          <w:lang w:val="fr-FR"/>
        </w:rPr>
      </w:pPr>
    </w:p>
    <w:sectPr w:rsidR="00182DBC" w:rsidRPr="00E020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5D"/>
    <w:rsid w:val="00111746"/>
    <w:rsid w:val="00155D62"/>
    <w:rsid w:val="006468CA"/>
    <w:rsid w:val="00684253"/>
    <w:rsid w:val="00731EC6"/>
    <w:rsid w:val="00C15AC2"/>
    <w:rsid w:val="00E02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D69B"/>
  <w15:chartTrackingRefBased/>
  <w15:docId w15:val="{F61510C2-0B7D-4B7C-BC68-09B4CE84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0205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UNIVERSITA' DI TRIESTE</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STABARIN ISABELLE</dc:creator>
  <cp:keywords/>
  <dc:description/>
  <cp:lastModifiedBy>STABARIN ISABELLE</cp:lastModifiedBy>
  <cp:revision>2</cp:revision>
  <dcterms:created xsi:type="dcterms:W3CDTF">2022-04-12T11:53:00Z</dcterms:created>
  <dcterms:modified xsi:type="dcterms:W3CDTF">2022-04-12T11:53:00Z</dcterms:modified>
</cp:coreProperties>
</file>