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2EEE" w14:textId="3E99CA82" w:rsidR="0093326F" w:rsidRDefault="005B7E90">
      <w:pPr>
        <w:rPr>
          <w:b/>
          <w:bCs/>
          <w:sz w:val="24"/>
          <w:szCs w:val="24"/>
        </w:rPr>
      </w:pPr>
      <w:r w:rsidRPr="005B7E90">
        <w:rPr>
          <w:b/>
          <w:bCs/>
          <w:sz w:val="24"/>
          <w:szCs w:val="24"/>
        </w:rPr>
        <w:t>Übersetzungsverfahren: Übung</w:t>
      </w:r>
    </w:p>
    <w:p w14:paraId="2CFAC275" w14:textId="67B2793A" w:rsidR="005B7E90" w:rsidRDefault="00C27AB6">
      <w:pPr>
        <w:rPr>
          <w:sz w:val="24"/>
          <w:szCs w:val="24"/>
        </w:rPr>
      </w:pPr>
      <w:r>
        <w:rPr>
          <w:sz w:val="24"/>
          <w:szCs w:val="24"/>
        </w:rPr>
        <w:t>Welches Übersetzungsverfahren wurde angewandt?</w:t>
      </w:r>
    </w:p>
    <w:p w14:paraId="44E1A11A" w14:textId="6F545E89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a. _______________________________________________________</w:t>
      </w:r>
    </w:p>
    <w:p w14:paraId="58D92B62" w14:textId="3173A9FE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_______________________________________________________</w:t>
      </w:r>
    </w:p>
    <w:p w14:paraId="6C3AEC39" w14:textId="3D4D36E9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_______________________________________________________</w:t>
      </w:r>
    </w:p>
    <w:p w14:paraId="1C463859" w14:textId="564066FA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</w:rPr>
        <w:t>_______________________________________________________</w:t>
      </w:r>
    </w:p>
    <w:p w14:paraId="6138590E" w14:textId="561C3DAC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e.</w:t>
      </w:r>
      <w:r w:rsidRPr="00C27AB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14:paraId="6629AFC3" w14:textId="2DB9F3F2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f.</w:t>
      </w:r>
      <w:r w:rsidRPr="00C27AB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14:paraId="4E7775E1" w14:textId="3EB6BFD3" w:rsidR="00C27AB6" w:rsidRPr="005B7E90" w:rsidRDefault="00C27AB6">
      <w:pPr>
        <w:rPr>
          <w:sz w:val="24"/>
          <w:szCs w:val="24"/>
        </w:rPr>
      </w:pPr>
      <w:r>
        <w:rPr>
          <w:sz w:val="24"/>
          <w:szCs w:val="24"/>
        </w:rPr>
        <w:t>g.</w:t>
      </w:r>
      <w:r w:rsidRPr="00C27AB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1"/>
        <w:gridCol w:w="4190"/>
        <w:gridCol w:w="4481"/>
      </w:tblGrid>
      <w:tr w:rsidR="0093326F" w:rsidRPr="00C27AB6" w14:paraId="72776CC3" w14:textId="77777777" w:rsidTr="00EE3E81">
        <w:tc>
          <w:tcPr>
            <w:tcW w:w="392" w:type="dxa"/>
          </w:tcPr>
          <w:p w14:paraId="2A71806E" w14:textId="77777777" w:rsidR="0093326F" w:rsidRPr="00AF1BE5" w:rsidRDefault="0093326F" w:rsidP="00EE3E81">
            <w:pPr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AF1BE5">
              <w:rPr>
                <w:rFonts w:eastAsia="Times New Roman" w:cstheme="minorHAnsi"/>
                <w:bCs/>
                <w:kern w:val="36"/>
                <w:lang w:eastAsia="de-DE"/>
              </w:rPr>
              <w:t>a.</w:t>
            </w:r>
          </w:p>
        </w:tc>
        <w:tc>
          <w:tcPr>
            <w:tcW w:w="4252" w:type="dxa"/>
          </w:tcPr>
          <w:p w14:paraId="6F796619" w14:textId="1F4ECF89" w:rsidR="00C27AB6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Der 56 Jahre alte Kunsthistoriker und Politiker gilt sogar in der flamboyanten italienischen Prominentenszene als </w:t>
            </w:r>
            <w:r w:rsidRPr="00AF1BE5">
              <w:rPr>
                <w:rFonts w:eastAsia="Times New Roman" w:cstheme="minorHAnsi"/>
                <w:b/>
                <w:bCs/>
                <w:kern w:val="36"/>
                <w:lang w:eastAsia="de-DE"/>
              </w:rPr>
              <w:t>Paradi</w:t>
            </w:r>
            <w:r>
              <w:rPr>
                <w:rFonts w:eastAsia="Times New Roman" w:cstheme="minorHAnsi"/>
                <w:b/>
                <w:bCs/>
                <w:kern w:val="36"/>
                <w:lang w:eastAsia="de-DE"/>
              </w:rPr>
              <w:t>e</w:t>
            </w:r>
            <w:r w:rsidRPr="00AF1BE5">
              <w:rPr>
                <w:rFonts w:eastAsia="Times New Roman" w:cstheme="minorHAnsi"/>
                <w:b/>
                <w:bCs/>
                <w:kern w:val="36"/>
                <w:lang w:eastAsia="de-DE"/>
              </w:rPr>
              <w:t>svogel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.</w:t>
            </w:r>
          </w:p>
          <w:p w14:paraId="693DC2A0" w14:textId="77777777" w:rsidR="0093326F" w:rsidRPr="00AF1BE5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016050BE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AF1BE5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Il 56enne storico </w:t>
            </w:r>
            <w:proofErr w:type="gramStart"/>
            <w:r w:rsidRPr="00AF1BE5">
              <w:rPr>
                <w:rFonts w:eastAsia="Times New Roman" w:cstheme="minorHAnsi"/>
                <w:bCs/>
                <w:kern w:val="36"/>
                <w:lang w:val="it-IT" w:eastAsia="de-DE"/>
              </w:rPr>
              <w:t>dell’ arte</w:t>
            </w:r>
            <w:proofErr w:type="gramEnd"/>
            <w:r w:rsidRPr="00AF1BE5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e uomo politico è considerato un </w:t>
            </w:r>
            <w:r w:rsidRPr="00AF1BE5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personaggio eccentrico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anche nello scoppiettante mondo del jet-set italiano. </w:t>
            </w:r>
          </w:p>
          <w:p w14:paraId="6706299D" w14:textId="77777777" w:rsidR="0093326F" w:rsidRPr="00AF1BE5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</w:tr>
      <w:tr w:rsidR="0093326F" w:rsidRPr="00C27AB6" w14:paraId="0F6321C3" w14:textId="77777777" w:rsidTr="00EE3E81">
        <w:tc>
          <w:tcPr>
            <w:tcW w:w="392" w:type="dxa"/>
          </w:tcPr>
          <w:p w14:paraId="6A945C63" w14:textId="77777777" w:rsidR="0093326F" w:rsidRPr="00AF1BE5" w:rsidRDefault="0093326F" w:rsidP="00EE3E81">
            <w:pPr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AF1BE5">
              <w:rPr>
                <w:rFonts w:eastAsia="Times New Roman" w:cstheme="minorHAnsi"/>
                <w:bCs/>
                <w:kern w:val="36"/>
                <w:lang w:eastAsia="de-DE"/>
              </w:rPr>
              <w:t>b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.</w:t>
            </w:r>
          </w:p>
        </w:tc>
        <w:tc>
          <w:tcPr>
            <w:tcW w:w="4252" w:type="dxa"/>
          </w:tcPr>
          <w:p w14:paraId="58A9435D" w14:textId="77777777" w:rsidR="0093326F" w:rsidRPr="00AF1BE5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Der Alltag ist 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>mobilisiert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.</w:t>
            </w:r>
          </w:p>
        </w:tc>
        <w:tc>
          <w:tcPr>
            <w:tcW w:w="4568" w:type="dxa"/>
          </w:tcPr>
          <w:p w14:paraId="708A3B39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La mobilità</w:t>
            </w: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ha invaso la sfera del quotidiano. </w:t>
            </w:r>
          </w:p>
          <w:p w14:paraId="020EDDE4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</w:tr>
      <w:tr w:rsidR="0093326F" w:rsidRPr="00C27AB6" w14:paraId="78FD7763" w14:textId="77777777" w:rsidTr="00EE3E81">
        <w:tc>
          <w:tcPr>
            <w:tcW w:w="392" w:type="dxa"/>
          </w:tcPr>
          <w:p w14:paraId="6912F694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c.</w:t>
            </w:r>
          </w:p>
        </w:tc>
        <w:tc>
          <w:tcPr>
            <w:tcW w:w="4252" w:type="dxa"/>
          </w:tcPr>
          <w:p w14:paraId="178A7A36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Metaphorisch gesprochen, existiert 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 xml:space="preserve">neben einem wissensbasierten </w:t>
            </w:r>
            <w:r>
              <w:rPr>
                <w:rFonts w:eastAsia="Times New Roman" w:cstheme="minorHAnsi"/>
                <w:b/>
                <w:bCs/>
                <w:kern w:val="36"/>
                <w:lang w:eastAsia="de-DE"/>
              </w:rPr>
              <w:t>„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>Lexikon</w:t>
            </w:r>
            <w:r>
              <w:rPr>
                <w:rFonts w:eastAsia="Times New Roman" w:cstheme="minorHAnsi"/>
                <w:b/>
                <w:bCs/>
                <w:kern w:val="36"/>
                <w:lang w:eastAsia="de-DE"/>
              </w:rPr>
              <w:t>“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 der nationalsozialistischen Vergangenheit […] ein emotional bedeutenderes R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e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>ferenzsystem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[…]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. </w:t>
            </w:r>
          </w:p>
          <w:p w14:paraId="367F396B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49CA8281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In senso metaforico esiste quindi, </w:t>
            </w: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accanto a una “enciclopedia”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del passato nazista </w:t>
            </w: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basata su conoscenze storicamente accertate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>, un altro sistema di referenze emozionalmente più significativo […].</w:t>
            </w:r>
          </w:p>
        </w:tc>
      </w:tr>
      <w:tr w:rsidR="0093326F" w:rsidRPr="00C27AB6" w14:paraId="4C1BAD87" w14:textId="77777777" w:rsidTr="00EE3E81">
        <w:tc>
          <w:tcPr>
            <w:tcW w:w="392" w:type="dxa"/>
          </w:tcPr>
          <w:p w14:paraId="2ED9F9B7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d.</w:t>
            </w:r>
          </w:p>
        </w:tc>
        <w:tc>
          <w:tcPr>
            <w:tcW w:w="4252" w:type="dxa"/>
          </w:tcPr>
          <w:p w14:paraId="7B4DB8EB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Noch wenige Monate 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>vor seiner Wahl zum Regierungschef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 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[…]</w:t>
            </w:r>
          </w:p>
          <w:p w14:paraId="6FBC0E99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1C88EDE8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Solo qualche mese </w:t>
            </w: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 xml:space="preserve">prima di essere eletto capo del governo </w:t>
            </w: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[…] </w:t>
            </w:r>
          </w:p>
        </w:tc>
      </w:tr>
      <w:tr w:rsidR="0093326F" w:rsidRPr="00C27AB6" w14:paraId="506FCCAE" w14:textId="77777777" w:rsidTr="00EE3E81">
        <w:tc>
          <w:tcPr>
            <w:tcW w:w="392" w:type="dxa"/>
          </w:tcPr>
          <w:p w14:paraId="5CDD027C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e.</w:t>
            </w:r>
          </w:p>
        </w:tc>
        <w:tc>
          <w:tcPr>
            <w:tcW w:w="4252" w:type="dxa"/>
          </w:tcPr>
          <w:p w14:paraId="25B54536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Ich bin gespannt, ob die Hand nächste Woche wieder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dran ist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. </w:t>
            </w:r>
          </w:p>
          <w:p w14:paraId="362CED41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749698C6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val="it-IT" w:eastAsia="de-DE"/>
              </w:rPr>
              <w:t>Sono curioso di vedere se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</w:t>
            </w:r>
            <w:r w:rsidRPr="002F4EAC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nella prossima serie la mano </w:t>
            </w:r>
            <w:r w:rsidRPr="002F4EAC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sarà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di nuovo </w:t>
            </w:r>
            <w:r w:rsidRPr="002F4EAC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attaccata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>.</w:t>
            </w:r>
          </w:p>
        </w:tc>
      </w:tr>
      <w:tr w:rsidR="0093326F" w:rsidRPr="00C27AB6" w14:paraId="165DD54A" w14:textId="77777777" w:rsidTr="00EE3E81">
        <w:tc>
          <w:tcPr>
            <w:tcW w:w="392" w:type="dxa"/>
          </w:tcPr>
          <w:p w14:paraId="6C0C06A6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f.</w:t>
            </w:r>
          </w:p>
        </w:tc>
        <w:tc>
          <w:tcPr>
            <w:tcW w:w="4252" w:type="dxa"/>
          </w:tcPr>
          <w:p w14:paraId="24680D89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 xml:space="preserve">Ohrenentzündungen sollten,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 xml:space="preserve">egal in welchem </w:t>
            </w:r>
            <w:proofErr w:type="gramStart"/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Alter</w:t>
            </w:r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>,  ernst</w:t>
            </w:r>
            <w:proofErr w:type="gramEnd"/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 xml:space="preserve"> genommen werden.</w:t>
            </w:r>
          </w:p>
          <w:p w14:paraId="46DC04BB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01AE4A1C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Le otiti dovrebbero essere prese sul serio </w:t>
            </w:r>
            <w:r w:rsidRPr="002F4EAC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 qualsiasi età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. </w:t>
            </w:r>
          </w:p>
        </w:tc>
      </w:tr>
      <w:tr w:rsidR="0093326F" w:rsidRPr="00C27AB6" w14:paraId="36D770E8" w14:textId="77777777" w:rsidTr="00EE3E81">
        <w:tc>
          <w:tcPr>
            <w:tcW w:w="392" w:type="dxa"/>
            <w:tcBorders>
              <w:bottom w:val="single" w:sz="4" w:space="0" w:color="auto"/>
            </w:tcBorders>
          </w:tcPr>
          <w:p w14:paraId="28CC2571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g.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C53B50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 xml:space="preserve">Die Auslegung des Innenraums wurde mit Hilfe spezieller Ergonomie-Software entwickelt.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Dabei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wurde für die Gestaltung des Fahrerplatzes die Audi-typische Grundauslegung bestätigt.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Sie verfügt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über ein hohes Maß an Funktionalität und bedarf keiner modischen Experimente.</w:t>
            </w:r>
          </w:p>
          <w:p w14:paraId="3B814F0B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6AC230CF" w14:textId="77777777" w:rsidR="0093326F" w:rsidRPr="00142542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42542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Gli interni sono stati allestiti con l’aiuto di speciali software ergonomici, </w:t>
            </w:r>
            <w:r w:rsidRPr="00142542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mentre</w:t>
            </w:r>
            <w:r w:rsidRPr="00142542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per il posto del conducente 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è stata riconfermata la tipica disposizione di base dei modelli </w:t>
            </w:r>
            <w:r w:rsidRPr="00142542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Audi che, essendo caratterizzata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da un alto livello di funzionalità, non necessita di modifiche dettate dalla moda.</w:t>
            </w:r>
          </w:p>
        </w:tc>
      </w:tr>
      <w:tr w:rsidR="0093326F" w:rsidRPr="001211F3" w14:paraId="112535A7" w14:textId="77777777" w:rsidTr="00EE3E81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021349DA" w14:textId="77777777" w:rsidR="0093326F" w:rsidRPr="00142542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3904F44E" w14:textId="77777777" w:rsidR="0093326F" w:rsidRPr="00142542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  <w:tc>
          <w:tcPr>
            <w:tcW w:w="4568" w:type="dxa"/>
            <w:tcBorders>
              <w:left w:val="nil"/>
              <w:bottom w:val="nil"/>
              <w:right w:val="nil"/>
            </w:tcBorders>
          </w:tcPr>
          <w:p w14:paraId="0E1D3274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Bsp. aus Cinato Kather 2011</w:t>
            </w:r>
          </w:p>
        </w:tc>
      </w:tr>
    </w:tbl>
    <w:p w14:paraId="0A6D9ECB" w14:textId="63B465AA" w:rsidR="0093326F" w:rsidRDefault="0093326F"/>
    <w:p w14:paraId="1AAD16A8" w14:textId="7D4AF415" w:rsidR="0093326F" w:rsidRDefault="0093326F"/>
    <w:sectPr w:rsidR="0093326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0CAB" w14:textId="77777777" w:rsidR="007246D2" w:rsidRDefault="007246D2" w:rsidP="00170C6A">
      <w:pPr>
        <w:spacing w:after="0" w:line="240" w:lineRule="auto"/>
      </w:pPr>
      <w:r>
        <w:separator/>
      </w:r>
    </w:p>
  </w:endnote>
  <w:endnote w:type="continuationSeparator" w:id="0">
    <w:p w14:paraId="77E5CDA7" w14:textId="77777777" w:rsidR="007246D2" w:rsidRDefault="007246D2" w:rsidP="0017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CA4" w14:textId="4DCFF552" w:rsidR="00170C6A" w:rsidRDefault="00170C6A">
    <w:pPr>
      <w:pStyle w:val="Fuzeile"/>
      <w:jc w:val="center"/>
    </w:pPr>
  </w:p>
  <w:p w14:paraId="1C046FE9" w14:textId="77777777" w:rsidR="00170C6A" w:rsidRDefault="00170C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49B9" w14:textId="77777777" w:rsidR="007246D2" w:rsidRDefault="007246D2" w:rsidP="00170C6A">
      <w:pPr>
        <w:spacing w:after="0" w:line="240" w:lineRule="auto"/>
      </w:pPr>
      <w:r>
        <w:separator/>
      </w:r>
    </w:p>
  </w:footnote>
  <w:footnote w:type="continuationSeparator" w:id="0">
    <w:p w14:paraId="7282C4E7" w14:textId="77777777" w:rsidR="007246D2" w:rsidRDefault="007246D2" w:rsidP="0017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CF"/>
    <w:rsid w:val="00170C6A"/>
    <w:rsid w:val="00244883"/>
    <w:rsid w:val="002463CF"/>
    <w:rsid w:val="00337D57"/>
    <w:rsid w:val="0036293C"/>
    <w:rsid w:val="003C689B"/>
    <w:rsid w:val="005B7E90"/>
    <w:rsid w:val="00607CCB"/>
    <w:rsid w:val="0071394D"/>
    <w:rsid w:val="007246D2"/>
    <w:rsid w:val="007916FB"/>
    <w:rsid w:val="007D4F24"/>
    <w:rsid w:val="007E6B71"/>
    <w:rsid w:val="008101CC"/>
    <w:rsid w:val="0093326F"/>
    <w:rsid w:val="00993F3B"/>
    <w:rsid w:val="00A95266"/>
    <w:rsid w:val="00AB31B4"/>
    <w:rsid w:val="00AC7D9C"/>
    <w:rsid w:val="00AF4CB3"/>
    <w:rsid w:val="00B54C59"/>
    <w:rsid w:val="00C27AB6"/>
    <w:rsid w:val="00D46F13"/>
    <w:rsid w:val="00D87A68"/>
    <w:rsid w:val="00F86A0C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EAD"/>
  <w15:chartTrackingRefBased/>
  <w15:docId w15:val="{87A9276B-8372-4C69-9156-3806878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3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63C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71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93F3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C6A"/>
  </w:style>
  <w:style w:type="paragraph" w:styleId="Fuzeile">
    <w:name w:val="footer"/>
    <w:basedOn w:val="Standard"/>
    <w:link w:val="FuzeileZchn"/>
    <w:uiPriority w:val="99"/>
    <w:unhideWhenUsed/>
    <w:rsid w:val="0017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393405132971</dc:creator>
  <cp:keywords/>
  <dc:description/>
  <cp:lastModifiedBy>GAERTIG- BRESSAN ANNE-KATHRIN</cp:lastModifiedBy>
  <cp:revision>4</cp:revision>
  <dcterms:created xsi:type="dcterms:W3CDTF">2022-04-22T16:03:00Z</dcterms:created>
  <dcterms:modified xsi:type="dcterms:W3CDTF">2022-04-26T10:46:00Z</dcterms:modified>
</cp:coreProperties>
</file>