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E67" w:rsidRDefault="0008575A">
      <w:r>
        <w:t>I primi anni del dopoguerra</w:t>
      </w:r>
    </w:p>
    <w:p w:rsidR="0008575A" w:rsidRDefault="0008575A">
      <w:bookmarkStart w:id="0" w:name="_GoBack"/>
      <w:bookmarkEnd w:id="0"/>
    </w:p>
    <w:p w:rsidR="0008575A" w:rsidRDefault="0008575A">
      <w:r>
        <w:t xml:space="preserve">Le donne nella Costituente: </w:t>
      </w:r>
    </w:p>
    <w:p w:rsidR="0008575A" w:rsidRDefault="00AB6B62">
      <w:hyperlink r:id="rId5" w:history="1">
        <w:r w:rsidRPr="00953818">
          <w:rPr>
            <w:rStyle w:val="Collegamentoipertestuale"/>
          </w:rPr>
          <w:t>https://www.raiplay.it/video/2017/12/Cultura-Passato-e-presente-LE-DONNE-DELLA-COSTITUENTE-con-la-profssa-Patrizia-Gabrielli-0d6efe3f-4004-45fa-84db-8ac362dc7fbe.html</w:t>
        </w:r>
      </w:hyperlink>
    </w:p>
    <w:p w:rsidR="00AB6B62" w:rsidRDefault="00AB6B62"/>
    <w:p w:rsidR="00AB6B62" w:rsidRPr="00AB6B62" w:rsidRDefault="00AB6B62" w:rsidP="00AB6B62">
      <w:pPr>
        <w:spacing w:after="0"/>
        <w:rPr>
          <w:color w:val="000000"/>
          <w:sz w:val="20"/>
          <w:szCs w:val="20"/>
        </w:rPr>
      </w:pPr>
      <w:r w:rsidRPr="00AB6B62">
        <w:rPr>
          <w:rFonts w:ascii="Times New Roman" w:hAnsi="Times New Roman" w:cs="Times New Roman"/>
          <w:color w:val="9B1818"/>
          <w:sz w:val="20"/>
          <w:szCs w:val="20"/>
        </w:rPr>
        <w:t>Articolo 3</w:t>
      </w:r>
      <w:r w:rsidRPr="00AB6B6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/>
        <w:rPr>
          <w:color w:val="000000"/>
          <w:sz w:val="20"/>
          <w:szCs w:val="20"/>
        </w:rPr>
      </w:pPr>
      <w:r w:rsidRPr="00AB6B62">
        <w:rPr>
          <w:color w:val="000000"/>
          <w:sz w:val="20"/>
          <w:szCs w:val="20"/>
        </w:rPr>
        <w:t>Tutti i cittadini hanno pari dignità sociale e sono eguali davanti alla legge, senza distinzione di sesso, di razza, di lingua, di religione, di opinioni politiche, di condizioni personali e sociali.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/>
        <w:rPr>
          <w:color w:val="000000"/>
          <w:sz w:val="20"/>
          <w:szCs w:val="20"/>
        </w:rPr>
      </w:pPr>
      <w:r w:rsidRPr="00AB6B62">
        <w:rPr>
          <w:color w:val="000000"/>
          <w:sz w:val="20"/>
          <w:szCs w:val="20"/>
        </w:rPr>
        <w:t>E` compito della Repubblica rimuovere gli ostacoli di ordine economico e sociale, che, limitando di fatto la libertà e l'eguaglianza dei cittadini, impediscono il pieno sviluppo della persona umana e l'effettiva partecipazione di tutti i lavoratori all'organizzazione politica, economica e sociale del Paese.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/>
        <w:rPr>
          <w:sz w:val="20"/>
          <w:szCs w:val="20"/>
        </w:rPr>
      </w:pPr>
    </w:p>
    <w:p w:rsidR="00AB6B62" w:rsidRPr="00AB6B62" w:rsidRDefault="00AB6B62" w:rsidP="00AB6B62">
      <w:pPr>
        <w:spacing w:after="0"/>
        <w:rPr>
          <w:color w:val="000000"/>
          <w:sz w:val="20"/>
          <w:szCs w:val="20"/>
        </w:rPr>
      </w:pPr>
      <w:r w:rsidRPr="00AB6B62">
        <w:rPr>
          <w:rFonts w:ascii="Times New Roman" w:hAnsi="Times New Roman" w:cs="Times New Roman"/>
          <w:color w:val="9B1818"/>
          <w:sz w:val="20"/>
          <w:szCs w:val="20"/>
        </w:rPr>
        <w:t>Articolo 29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/>
        <w:rPr>
          <w:color w:val="000000"/>
          <w:sz w:val="20"/>
          <w:szCs w:val="20"/>
        </w:rPr>
      </w:pPr>
      <w:r w:rsidRPr="00AB6B62">
        <w:rPr>
          <w:color w:val="000000"/>
          <w:sz w:val="20"/>
          <w:szCs w:val="20"/>
        </w:rPr>
        <w:t>La Repubblica riconosce i diritti della famiglia come società naturale fondata sul matrimonio.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/>
        <w:rPr>
          <w:color w:val="000000"/>
          <w:sz w:val="20"/>
          <w:szCs w:val="20"/>
        </w:rPr>
      </w:pPr>
      <w:bookmarkStart w:id="1" w:name="Bookmark1"/>
      <w:bookmarkEnd w:id="1"/>
      <w:r w:rsidRPr="00AB6B62">
        <w:rPr>
          <w:color w:val="000000"/>
          <w:sz w:val="20"/>
          <w:szCs w:val="20"/>
        </w:rPr>
        <w:t>Il matrimonio è ordinato sull'uguaglianza morale e giuridica dei coniugi, con i limiti stabiliti dalla legge a garanzia dell'unità familiare.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/>
        <w:rPr>
          <w:sz w:val="20"/>
          <w:szCs w:val="20"/>
        </w:rPr>
      </w:pPr>
    </w:p>
    <w:p w:rsidR="00AB6B62" w:rsidRPr="00AB6B62" w:rsidRDefault="00AB6B62" w:rsidP="00AB6B62">
      <w:pPr>
        <w:pStyle w:val="Titolo2"/>
        <w:shd w:val="clear" w:color="auto" w:fill="FFFFFF"/>
        <w:spacing w:before="0" w:line="281" w:lineRule="atLeast"/>
        <w:rPr>
          <w:color w:val="000000"/>
          <w:sz w:val="20"/>
          <w:szCs w:val="20"/>
        </w:rPr>
      </w:pPr>
      <w:r w:rsidRPr="00AB6B62">
        <w:rPr>
          <w:rFonts w:ascii="Times New Roman" w:hAnsi="Times New Roman" w:cs="Times New Roman"/>
          <w:color w:val="9B1818"/>
          <w:sz w:val="20"/>
          <w:szCs w:val="20"/>
        </w:rPr>
        <w:t>Articolo 37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 w:line="234" w:lineRule="atLeast"/>
        <w:rPr>
          <w:color w:val="000000"/>
          <w:sz w:val="20"/>
          <w:szCs w:val="20"/>
        </w:rPr>
      </w:pPr>
      <w:bookmarkStart w:id="2" w:name="Bookmark2"/>
      <w:bookmarkEnd w:id="2"/>
      <w:r w:rsidRPr="00AB6B62">
        <w:rPr>
          <w:color w:val="000000"/>
          <w:sz w:val="20"/>
          <w:szCs w:val="20"/>
        </w:rPr>
        <w:t>La donna lavoratrice ha gli stessi diritti e, a parità di lavoro, le stesse retribuzioni che spettano al lavoratore. Le condizioni di lavoro devono consentire l'adempimento della sua essenziale funzione familiare e assicurare alla madre e al bambino una speciale adeguata protezione.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 w:line="234" w:lineRule="atLeast"/>
        <w:rPr>
          <w:color w:val="000000"/>
          <w:sz w:val="20"/>
          <w:szCs w:val="20"/>
        </w:rPr>
      </w:pPr>
      <w:r w:rsidRPr="00AB6B62">
        <w:rPr>
          <w:color w:val="000000"/>
          <w:sz w:val="20"/>
          <w:szCs w:val="20"/>
        </w:rPr>
        <w:t>La legge stabilisce il limite minimo di età per il lavoro salariato.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 w:line="234" w:lineRule="atLeast"/>
      </w:pPr>
      <w:bookmarkStart w:id="3" w:name="Bookmark3"/>
      <w:bookmarkEnd w:id="3"/>
      <w:r w:rsidRPr="00AB6B62">
        <w:rPr>
          <w:color w:val="000000"/>
          <w:sz w:val="20"/>
          <w:szCs w:val="20"/>
        </w:rPr>
        <w:t>La Repubblica tutela il lavoro dei minori con speciali norme e garantisce ad essi, a parità di lavoro, il diritto alla parità di retribuzione.</w:t>
      </w:r>
    </w:p>
    <w:p w:rsidR="00AB6B62" w:rsidRPr="00AB6B62" w:rsidRDefault="00AB6B62"/>
    <w:p w:rsidR="00AB6B62" w:rsidRPr="00AB6B62" w:rsidRDefault="00AB6B62" w:rsidP="00AB6B62">
      <w:pPr>
        <w:spacing w:after="0"/>
        <w:rPr>
          <w:color w:val="000000"/>
          <w:sz w:val="20"/>
          <w:szCs w:val="20"/>
        </w:rPr>
      </w:pPr>
      <w:r w:rsidRPr="00AB6B62">
        <w:rPr>
          <w:rFonts w:ascii="Times New Roman" w:hAnsi="Times New Roman" w:cs="Times New Roman"/>
          <w:color w:val="9B1818"/>
          <w:sz w:val="20"/>
          <w:szCs w:val="20"/>
        </w:rPr>
        <w:t>Articolo 48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 w:line="234" w:lineRule="atLeast"/>
        <w:rPr>
          <w:color w:val="000000"/>
          <w:sz w:val="20"/>
          <w:szCs w:val="20"/>
        </w:rPr>
      </w:pPr>
      <w:bookmarkStart w:id="4" w:name="Bookmark4"/>
      <w:bookmarkEnd w:id="4"/>
      <w:r w:rsidRPr="00AB6B62">
        <w:rPr>
          <w:color w:val="000000"/>
          <w:sz w:val="20"/>
          <w:szCs w:val="20"/>
        </w:rPr>
        <w:t>Sono elettori tutti i cittadini, uomini e donne, che hanno raggiunto la maggiore età</w:t>
      </w:r>
      <w:bookmarkStart w:id="5" w:name="Bookmark5"/>
      <w:bookmarkEnd w:id="5"/>
      <w:r w:rsidRPr="00AB6B62">
        <w:rPr>
          <w:color w:val="000000"/>
          <w:sz w:val="20"/>
          <w:szCs w:val="20"/>
        </w:rPr>
        <w:t xml:space="preserve">. Il voto è personale ed eguale, libero e segreto. Il suo esercizio è dovere </w:t>
      </w:r>
      <w:proofErr w:type="gramStart"/>
      <w:r w:rsidRPr="00AB6B62">
        <w:rPr>
          <w:color w:val="000000"/>
          <w:sz w:val="20"/>
          <w:szCs w:val="20"/>
        </w:rPr>
        <w:t>civico.[</w:t>
      </w:r>
      <w:proofErr w:type="gramEnd"/>
      <w:r w:rsidRPr="00AB6B62">
        <w:rPr>
          <w:color w:val="000000"/>
          <w:sz w:val="20"/>
          <w:szCs w:val="20"/>
        </w:rPr>
        <w:t>…]</w:t>
      </w:r>
      <w:bookmarkStart w:id="6" w:name="Bookmark6"/>
      <w:bookmarkEnd w:id="6"/>
      <w:r w:rsidRPr="00AB6B62">
        <w:rPr>
          <w:color w:val="000000"/>
          <w:sz w:val="20"/>
          <w:szCs w:val="20"/>
        </w:rPr>
        <w:t xml:space="preserve"> Il diritto di voto non può essere limitato se non per incapacità civile o per effetto di sentenza penale irrevocabile o nei casi di indegnità morale indicati dalla legge 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 w:line="234" w:lineRule="atLeast"/>
        <w:rPr>
          <w:color w:val="000000"/>
          <w:sz w:val="20"/>
          <w:szCs w:val="20"/>
        </w:rPr>
      </w:pPr>
    </w:p>
    <w:p w:rsidR="00AB6B62" w:rsidRPr="00AB6B62" w:rsidRDefault="00AB6B62" w:rsidP="00AB6B62">
      <w:pPr>
        <w:pStyle w:val="Titolo2"/>
        <w:shd w:val="clear" w:color="auto" w:fill="FFFFFF"/>
        <w:spacing w:before="0" w:line="281" w:lineRule="atLeast"/>
        <w:rPr>
          <w:color w:val="000000"/>
          <w:sz w:val="20"/>
          <w:szCs w:val="20"/>
        </w:rPr>
      </w:pPr>
      <w:r w:rsidRPr="00AB6B62">
        <w:rPr>
          <w:rFonts w:ascii="Times New Roman" w:hAnsi="Times New Roman" w:cs="Times New Roman"/>
          <w:color w:val="9B1818"/>
          <w:sz w:val="20"/>
          <w:szCs w:val="20"/>
        </w:rPr>
        <w:t>Articolo 51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 w:line="234" w:lineRule="atLeast"/>
        <w:rPr>
          <w:color w:val="000000"/>
          <w:sz w:val="20"/>
          <w:szCs w:val="20"/>
        </w:rPr>
      </w:pPr>
      <w:r w:rsidRPr="00AB6B62">
        <w:rPr>
          <w:color w:val="000000"/>
          <w:sz w:val="20"/>
          <w:szCs w:val="20"/>
        </w:rPr>
        <w:t>Tutti i cittadini dell'uno o dell'altro sesso possono accedere agli uffici pubblici e alle cariche elettive in condizioni di eguaglianza, secondo i requisiti stabiliti dalla legge. A tale fine la Repubblica promuove con appositi provvedimenti le pari opportunità tra donne e uomini.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 w:line="234" w:lineRule="atLeast"/>
        <w:rPr>
          <w:color w:val="000000"/>
          <w:sz w:val="20"/>
          <w:szCs w:val="20"/>
        </w:rPr>
      </w:pPr>
      <w:r w:rsidRPr="00AB6B62">
        <w:rPr>
          <w:color w:val="000000"/>
          <w:sz w:val="20"/>
          <w:szCs w:val="20"/>
        </w:rPr>
        <w:t>La legge può, per l'ammissione ai pubblici uffici e alle cariche elettive, parificare ai cittadini gli italiani non appartenenti alla Repubblica.</w:t>
      </w:r>
    </w:p>
    <w:p w:rsidR="00AB6B62" w:rsidRPr="00AB6B62" w:rsidRDefault="00AB6B62" w:rsidP="00AB6B62">
      <w:pPr>
        <w:pStyle w:val="NormalWeb"/>
        <w:shd w:val="clear" w:color="auto" w:fill="FFFFFF"/>
        <w:spacing w:before="0" w:after="0" w:line="234" w:lineRule="atLeast"/>
      </w:pPr>
      <w:r w:rsidRPr="00AB6B62">
        <w:rPr>
          <w:color w:val="000000"/>
          <w:sz w:val="20"/>
          <w:szCs w:val="20"/>
        </w:rPr>
        <w:t>Chi è chiamato a funzioni pubbliche elettive ha diritto di disporre del tempo necessario al loro adempimento e di conservare il suo posto di lavoro.</w:t>
      </w:r>
    </w:p>
    <w:p w:rsidR="00AB6B62" w:rsidRDefault="00AB6B62"/>
    <w:sectPr w:rsidR="00AB6B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0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5A"/>
    <w:rsid w:val="0008575A"/>
    <w:rsid w:val="00966E67"/>
    <w:rsid w:val="00AB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DF01D"/>
  <w15:chartTrackingRefBased/>
  <w15:docId w15:val="{88C19124-683C-41AF-A462-578F324C7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Corpotesto"/>
    <w:link w:val="Titolo1Carattere"/>
    <w:qFormat/>
    <w:rsid w:val="00AB6B62"/>
    <w:pPr>
      <w:numPr>
        <w:numId w:val="1"/>
      </w:numPr>
      <w:suppressAutoHyphens/>
      <w:spacing w:before="100" w:after="100" w:line="100" w:lineRule="atLeast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Titolo2">
    <w:name w:val="heading 2"/>
    <w:basedOn w:val="Normale"/>
    <w:next w:val="Corpotesto"/>
    <w:link w:val="Titolo2Carattere"/>
    <w:qFormat/>
    <w:rsid w:val="00AB6B62"/>
    <w:pPr>
      <w:keepNext/>
      <w:keepLines/>
      <w:numPr>
        <w:ilvl w:val="1"/>
        <w:numId w:val="1"/>
      </w:numPr>
      <w:suppressAutoHyphens/>
      <w:spacing w:before="40" w:after="0" w:line="252" w:lineRule="auto"/>
      <w:outlineLvl w:val="1"/>
    </w:pPr>
    <w:rPr>
      <w:rFonts w:ascii="Calibri Light" w:eastAsia="SimSun" w:hAnsi="Calibri Light" w:cs="font280"/>
      <w:color w:val="2E74B5"/>
      <w:sz w:val="26"/>
      <w:szCs w:val="26"/>
      <w:lang w:eastAsia="ar-SA"/>
    </w:rPr>
  </w:style>
  <w:style w:type="paragraph" w:styleId="Titolo5">
    <w:name w:val="heading 5"/>
    <w:basedOn w:val="Normale"/>
    <w:next w:val="Corpotesto"/>
    <w:link w:val="Titolo5Carattere"/>
    <w:qFormat/>
    <w:rsid w:val="00AB6B62"/>
    <w:pPr>
      <w:keepNext/>
      <w:keepLines/>
      <w:numPr>
        <w:ilvl w:val="4"/>
        <w:numId w:val="1"/>
      </w:numPr>
      <w:suppressAutoHyphens/>
      <w:spacing w:before="40" w:after="0" w:line="252" w:lineRule="auto"/>
      <w:outlineLvl w:val="4"/>
    </w:pPr>
    <w:rPr>
      <w:rFonts w:ascii="Calibri Light" w:eastAsia="SimSun" w:hAnsi="Calibri Light" w:cs="font280"/>
      <w:color w:val="2E74B5"/>
      <w:lang w:eastAsia="ar-SA"/>
    </w:rPr>
  </w:style>
  <w:style w:type="paragraph" w:styleId="Titolo6">
    <w:name w:val="heading 6"/>
    <w:basedOn w:val="Normale"/>
    <w:next w:val="Corpotesto"/>
    <w:link w:val="Titolo6Carattere"/>
    <w:qFormat/>
    <w:rsid w:val="00AB6B62"/>
    <w:pPr>
      <w:keepNext/>
      <w:keepLines/>
      <w:numPr>
        <w:ilvl w:val="5"/>
        <w:numId w:val="1"/>
      </w:numPr>
      <w:suppressAutoHyphens/>
      <w:spacing w:before="40" w:after="0" w:line="252" w:lineRule="auto"/>
      <w:outlineLvl w:val="5"/>
    </w:pPr>
    <w:rPr>
      <w:rFonts w:ascii="Calibri Light" w:eastAsia="SimSun" w:hAnsi="Calibri Light" w:cs="font280"/>
      <w:color w:val="1F4D78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B6B62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rsid w:val="00AB6B62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AB6B62"/>
    <w:rPr>
      <w:rFonts w:ascii="Calibri Light" w:eastAsia="SimSun" w:hAnsi="Calibri Light" w:cs="font280"/>
      <w:color w:val="2E74B5"/>
      <w:sz w:val="26"/>
      <w:szCs w:val="26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AB6B62"/>
    <w:rPr>
      <w:rFonts w:ascii="Calibri Light" w:eastAsia="SimSun" w:hAnsi="Calibri Light" w:cs="font280"/>
      <w:color w:val="2E74B5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AB6B62"/>
    <w:rPr>
      <w:rFonts w:ascii="Calibri Light" w:eastAsia="SimSun" w:hAnsi="Calibri Light" w:cs="font280"/>
      <w:color w:val="1F4D78"/>
      <w:lang w:eastAsia="ar-SA"/>
    </w:rPr>
  </w:style>
  <w:style w:type="paragraph" w:customStyle="1" w:styleId="NormalWeb">
    <w:name w:val="Normal (Web)"/>
    <w:basedOn w:val="Normale"/>
    <w:rsid w:val="00AB6B6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B6B6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B6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aiplay.it/video/2017/12/Cultura-Passato-e-presente-LE-DONNE-DELLA-COSTITUENTE-con-la-profssa-Patrizia-Gabrielli-0d6efe3f-4004-45fa-84db-8ac362dc7fb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2244</Characters>
  <Application>Microsoft Office Word</Application>
  <DocSecurity>0</DocSecurity>
  <Lines>18</Lines>
  <Paragraphs>5</Paragraphs>
  <ScaleCrop>false</ScaleCrop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fabioverardo82@outlook.it</dc:creator>
  <cp:keywords/>
  <dc:description/>
  <cp:lastModifiedBy>fabioverardo82@outlook.it</cp:lastModifiedBy>
  <cp:revision>2</cp:revision>
  <dcterms:created xsi:type="dcterms:W3CDTF">2021-05-04T08:35:00Z</dcterms:created>
  <dcterms:modified xsi:type="dcterms:W3CDTF">2021-05-04T08:41:00Z</dcterms:modified>
</cp:coreProperties>
</file>