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Donne e rivoluzione francese.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Bibliografia orientativa.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2491" w:rsidRPr="00E11AB8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fr-FR"/>
        </w:rPr>
      </w:pPr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 xml:space="preserve">a) </w:t>
      </w:r>
      <w:proofErr w:type="spellStart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Letteratura</w:t>
      </w:r>
      <w:proofErr w:type="spellEnd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 xml:space="preserve"> </w:t>
      </w:r>
      <w:proofErr w:type="spellStart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storiografica</w:t>
      </w:r>
      <w:proofErr w:type="spellEnd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.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-BADINTER E.,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Paroles d'hommes (1790-1793) : Condorcet, Prudhomme,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spell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Guyomar</w:t>
      </w:r>
      <w:proofErr w:type="spell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...,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Paris, 1989.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-BLANC O. :</w:t>
      </w:r>
    </w:p>
    <w:p w:rsidR="00881D0B" w:rsidRDefault="00881D0B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Marie-Olympe de Gouges. Une humaniste à la fin du XVIIIe siècle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Cahors, 2003.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Une humaniste au XVIII° siècle : Olympe de Gouges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in E. Morin-</w:t>
      </w:r>
      <w:proofErr w:type="spell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Rotureau</w:t>
      </w:r>
      <w:proofErr w:type="spellEnd"/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(</w:t>
      </w: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sous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la direction),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1789-1799 : combats des femmes. La Révolution exclut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les</w:t>
      </w:r>
      <w:proofErr w:type="gram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citoyennes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Paris, 2003, pp</w:t>
      </w:r>
      <w:r w:rsidRPr="00082491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 xml:space="preserve">.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15-34.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-CERATI M.,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Le club des citoyennes républicaines révolutionnaires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Paris,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1966.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-CHAUSSINAND-NOGARET G.,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Una donna nella Rivoluzione Madame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Roland (1754-1793)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Milano, 1985.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-DEVANCE L.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, Le féminisme pendant la Révolution française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in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« Annales historiques de la Révolution française», n.229, 1977, pp. 341-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376.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-DUHET P.M., L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es femmes et la révolution, 1789-1794,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Paris, 1971.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-GAUTHIER F.,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Olympe de Gouges, histoire ou mystification?,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in “Le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fr-FR"/>
        </w:rPr>
      </w:pP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canard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républicain”, 15 </w:t>
      </w:r>
      <w:proofErr w:type="spell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settembre</w:t>
      </w:r>
      <w:proofErr w:type="spell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2013</w:t>
      </w:r>
      <w:r w:rsidRPr="00082491">
        <w:rPr>
          <w:rFonts w:ascii="TimesNewRomanPSMT" w:hAnsi="TimesNewRomanPSMT" w:cs="TimesNewRomanPSMT"/>
          <w:lang w:val="fr-FR"/>
        </w:rPr>
        <w:t>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lang w:val="fr-FR"/>
        </w:rPr>
        <w:t>-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GODINEAU D., HUNT L., MARTIN J-C., VERJUS A., LAPIED M.,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Femmes, genre, révolution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in «Annales historiques de la Révolution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française»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358, octobre-décembre 2009, pp. 140-166.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-GUILHAUMOU J., LAPIED M.,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La Révolution française au carrefour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des</w:t>
      </w:r>
      <w:proofErr w:type="gram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recherches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, Actes du colloque de l’Université </w:t>
      </w:r>
      <w:proofErr w:type="spell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d’Aix-en-provence</w:t>
      </w:r>
      <w:proofErr w:type="spellEnd"/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d’octobre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2001, sous la direction de LAPIED Martine et PEYRARD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Christine, Presses universitaires de Provence, 2003, pp. 143-166.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-GUILLON C. :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Deux enragés de la Révolution. Leclerc de Lyon et Pauline Léon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Baye,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lastRenderedPageBreak/>
        <w:t>1993.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Pauline Léon, une républicaine révolutionnaire,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in “Annales historiques de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la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révolution française”, n.344, avril-juin 2006, pp. 147-159.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-HUNT L. :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Le roman familial de la </w:t>
      </w:r>
      <w:proofErr w:type="spell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Révoluzion</w:t>
      </w:r>
      <w:proofErr w:type="spell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française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(1992), Paris, 1995.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La forza dell’empatia. Una storia dei diritti dell’uomo </w:t>
      </w:r>
      <w:r>
        <w:rPr>
          <w:rFonts w:ascii="TimesNewRomanPSMT" w:hAnsi="TimesNewRomanPSMT" w:cs="TimesNewRomanPSMT"/>
          <w:sz w:val="28"/>
          <w:szCs w:val="28"/>
        </w:rPr>
        <w:t>(2007), Roma-Bari,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2010.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-LANZILLO M. L.,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Una “candida” felicità. Le peripezie della coscienza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borghese nei lumi francesi</w:t>
      </w:r>
      <w:r>
        <w:rPr>
          <w:rFonts w:ascii="TimesNewRomanPSMT" w:hAnsi="TimesNewRomanPSMT" w:cs="TimesNewRomanPSMT"/>
          <w:sz w:val="28"/>
          <w:szCs w:val="28"/>
        </w:rPr>
        <w:t>, in “Filosofia politica”, a. XXVI, n. 3, dicembre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2012, pp. 399-417.</w:t>
      </w:r>
    </w:p>
    <w:p w:rsid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E11AB8" w:rsidRPr="00082491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-MARTIN J.-C.,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La Révolution à l’</w:t>
      </w:r>
      <w:proofErr w:type="spell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oeuvre</w:t>
      </w:r>
      <w:proofErr w:type="spell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. Perspectives actuelles dans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l’histoire</w:t>
      </w:r>
      <w:proofErr w:type="gram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de la Révolution française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Rennes, 2005.</w:t>
      </w:r>
    </w:p>
    <w:p w:rsidR="00E346F8" w:rsidRPr="00881D0B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-MOUSSET S.,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Olympe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Gouges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e i diritti della donna, </w:t>
      </w:r>
      <w:r>
        <w:rPr>
          <w:rFonts w:ascii="TimesNewRomanPSMT" w:hAnsi="TimesNewRomanPSMT" w:cs="TimesNewRomanPSMT"/>
          <w:sz w:val="28"/>
          <w:szCs w:val="28"/>
        </w:rPr>
        <w:t>Lecce, 2005.</w:t>
      </w:r>
    </w:p>
    <w:p w:rsidR="00E346F8" w:rsidRPr="00881D0B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lang w:val="fr-FR"/>
        </w:rPr>
        <w:t>-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SIESS J.,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Un discours politique au féminin. Le </w:t>
      </w:r>
      <w:proofErr w:type="spell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project</w:t>
      </w:r>
      <w:proofErr w:type="spell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de Olympe de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Gouges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in “Mots. Les langages du politique</w:t>
      </w:r>
      <w:proofErr w:type="gramStart"/>
      <w:r w:rsidRPr="00082491">
        <w:rPr>
          <w:rFonts w:ascii="TimesNewRomanPSMT" w:hAnsi="TimesNewRomanPSMT" w:cs="TimesNewRomanPSMT"/>
          <w:sz w:val="28"/>
          <w:szCs w:val="28"/>
          <w:lang w:val="fr-FR"/>
        </w:rPr>
        <w:t>” ,</w:t>
      </w:r>
      <w:proofErr w:type="gramEnd"/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 n. 78, juillet 2005, pp. 9-21.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-SOBOUL A.,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Dictionnaire historique de la Révolution française 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(1989),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Paris, 2005.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fr-FR"/>
        </w:rPr>
      </w:pPr>
      <w:r w:rsidRPr="00082491">
        <w:rPr>
          <w:rFonts w:ascii="TimesNewRomanPSMT" w:hAnsi="TimesNewRomanPSMT" w:cs="TimesNewRomanPSMT"/>
          <w:sz w:val="24"/>
          <w:szCs w:val="24"/>
          <w:lang w:val="fr-FR"/>
        </w:rPr>
        <w:t>69</w:t>
      </w:r>
    </w:p>
    <w:p w:rsidR="00E346F8" w:rsidRDefault="00E346F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 xml:space="preserve">-F. THÉBAUD, </w:t>
      </w:r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J. W. Scott, La citoyenne paradoxale : les féministes</w:t>
      </w:r>
    </w:p>
    <w:p w:rsidR="00082491" w:rsidRP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françaises</w:t>
      </w:r>
      <w:proofErr w:type="gramEnd"/>
      <w:r w:rsidRPr="00082491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et les droits de l'homme</w:t>
      </w:r>
      <w:r w:rsidRPr="00082491">
        <w:rPr>
          <w:rFonts w:ascii="TimesNewRomanPSMT" w:hAnsi="TimesNewRomanPSMT" w:cs="TimesNewRomanPSMT"/>
          <w:sz w:val="28"/>
          <w:szCs w:val="28"/>
          <w:lang w:val="fr-FR"/>
        </w:rPr>
        <w:t>, in «Clio. Histoire, femmes et société »,</w:t>
      </w:r>
    </w:p>
    <w:p w:rsidR="00082491" w:rsidRDefault="00082491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082491">
        <w:rPr>
          <w:rFonts w:ascii="TimesNewRomanPSMT" w:hAnsi="TimesNewRomanPSMT" w:cs="TimesNewRomanPSMT"/>
          <w:sz w:val="28"/>
          <w:szCs w:val="28"/>
          <w:lang w:val="fr-FR"/>
        </w:rPr>
        <w:t>n.12, 20 mars 2003, pp. 229-286.</w:t>
      </w:r>
    </w:p>
    <w:p w:rsidR="00881D0B" w:rsidRDefault="00881D0B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881D0B" w:rsidRDefault="00881D0B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881D0B" w:rsidRPr="00E11AB8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fr-FR"/>
        </w:rPr>
      </w:pPr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 xml:space="preserve">b) </w:t>
      </w:r>
      <w:proofErr w:type="spellStart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Fonti</w:t>
      </w:r>
      <w:proofErr w:type="spellEnd"/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MT" w:hAnsi="TimesNewRomanPSMT" w:cs="TimesNewRomanPSMT"/>
          <w:sz w:val="28"/>
          <w:szCs w:val="28"/>
          <w:lang w:val="fr-FR"/>
        </w:rPr>
        <w:t xml:space="preserve">Primo </w:t>
      </w:r>
      <w:proofErr w:type="spellStart"/>
      <w:r>
        <w:rPr>
          <w:rFonts w:ascii="TimesNewRomanPSMT" w:hAnsi="TimesNewRomanPSMT" w:cs="TimesNewRomanPSMT"/>
          <w:sz w:val="28"/>
          <w:szCs w:val="28"/>
          <w:lang w:val="fr-FR"/>
        </w:rPr>
        <w:t>orientamento</w:t>
      </w:r>
      <w:proofErr w:type="spellEnd"/>
      <w:r>
        <w:rPr>
          <w:rFonts w:ascii="TimesNewRomanPSMT" w:hAnsi="TimesNewRomanPSMT" w:cs="TimesNewRomanPSMT"/>
          <w:sz w:val="28"/>
          <w:szCs w:val="28"/>
          <w:lang w:val="fr-FR"/>
        </w:rPr>
        <w:t> :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MT" w:hAnsi="TimesNewRomanPSMT" w:cs="TimesNewRomanPSMT"/>
          <w:sz w:val="28"/>
          <w:szCs w:val="28"/>
          <w:lang w:val="fr-FR"/>
        </w:rPr>
        <w:t>-De Gouges Olympe :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Écrits </w:t>
      </w: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politiques </w:t>
      </w:r>
      <w:r>
        <w:rPr>
          <w:rFonts w:ascii="TimesNewRomanPSMT" w:hAnsi="TimesNewRomanPSMT" w:cs="TimesNewRomanPSMT"/>
          <w:sz w:val="28"/>
          <w:szCs w:val="28"/>
          <w:lang w:val="fr-FR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fr-FR"/>
        </w:rPr>
        <w:t>vol.I</w:t>
      </w:r>
      <w:proofErr w:type="spellEnd"/>
      <w:r>
        <w:rPr>
          <w:rFonts w:ascii="TimesNewRomanPSMT" w:hAnsi="TimesNewRomanPSMT" w:cs="TimesNewRomanPSMT"/>
          <w:sz w:val="28"/>
          <w:szCs w:val="28"/>
          <w:lang w:val="fr-FR"/>
        </w:rPr>
        <w:t>, sous la direction de O. Blanc, Paris,1993.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Une patriote persécutée à la Convention nationale, </w:t>
      </w:r>
      <w:r>
        <w:rPr>
          <w:rFonts w:ascii="TimesNewRomanPSMT" w:hAnsi="TimesNewRomanPSMT" w:cs="TimesNewRomanPSMT"/>
          <w:sz w:val="28"/>
          <w:szCs w:val="28"/>
          <w:lang w:val="fr-FR"/>
        </w:rPr>
        <w:t>Paris, 1793.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MT" w:hAnsi="TimesNewRomanPSMT" w:cs="TimesNewRomanPSMT"/>
          <w:sz w:val="28"/>
          <w:szCs w:val="28"/>
          <w:lang w:val="fr-FR"/>
        </w:rPr>
        <w:t>-LÉON P. :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Adresse individuelle à l'Assemblée nationale : le 6 mars 1791, par des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citoyennes</w:t>
      </w:r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de la capitale, </w:t>
      </w:r>
      <w:r>
        <w:rPr>
          <w:rFonts w:ascii="TimesNewRomanPSMT" w:hAnsi="TimesNewRomanPSMT" w:cs="TimesNewRomanPSMT"/>
          <w:sz w:val="28"/>
          <w:szCs w:val="28"/>
          <w:lang w:val="fr-FR"/>
        </w:rPr>
        <w:t>Paris, 1791.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MT" w:hAnsi="TimesNewRomanPSMT" w:cs="TimesNewRomanPSMT"/>
          <w:sz w:val="28"/>
          <w:szCs w:val="28"/>
          <w:lang w:val="fr-FR"/>
        </w:rPr>
        <w:t>-ROLAND M. :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Lettr</w:t>
      </w:r>
      <w:r w:rsidR="00025405"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es autographes de Madame Roland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 adressées à Bancal-des-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Issarts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>,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MT" w:hAnsi="TimesNewRomanPSMT" w:cs="TimesNewRomanPSMT"/>
          <w:sz w:val="28"/>
          <w:szCs w:val="28"/>
          <w:lang w:val="fr-FR"/>
        </w:rPr>
        <w:t>Paris, 1835.</w:t>
      </w: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</w:pPr>
    </w:p>
    <w:p w:rsidR="00881D0B" w:rsidRDefault="00881D0B" w:rsidP="00881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fr-FR"/>
        </w:rPr>
        <w:t xml:space="preserve">Mémoires, </w:t>
      </w:r>
      <w:r>
        <w:rPr>
          <w:rFonts w:ascii="TimesNewRomanPSMT" w:hAnsi="TimesNewRomanPSMT" w:cs="TimesNewRomanPSMT"/>
          <w:sz w:val="28"/>
          <w:szCs w:val="28"/>
          <w:lang w:val="fr-FR"/>
        </w:rPr>
        <w:t>Paris, 1858.</w:t>
      </w:r>
    </w:p>
    <w:p w:rsidR="00881D0B" w:rsidRDefault="00881D0B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fr-FR"/>
        </w:rPr>
      </w:pPr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 xml:space="preserve">c) </w:t>
      </w:r>
      <w:proofErr w:type="spellStart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Studi</w:t>
      </w:r>
      <w:proofErr w:type="spellEnd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 xml:space="preserve"> </w:t>
      </w:r>
      <w:proofErr w:type="spellStart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recenti</w:t>
      </w:r>
      <w:proofErr w:type="spellEnd"/>
      <w:r w:rsidRPr="00E11AB8">
        <w:rPr>
          <w:rFonts w:ascii="TimesNewRomanPSMT" w:hAnsi="TimesNewRomanPSMT" w:cs="TimesNewRomanPSMT"/>
          <w:b/>
          <w:bCs/>
          <w:sz w:val="28"/>
          <w:szCs w:val="28"/>
          <w:lang w:val="fr-FR"/>
        </w:rPr>
        <w:t>.</w:t>
      </w:r>
    </w:p>
    <w:p w:rsid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fr-FR"/>
        </w:rPr>
      </w:pPr>
    </w:p>
    <w:p w:rsidR="00E11AB8" w:rsidRPr="00833C20" w:rsidRDefault="00E11AB8" w:rsidP="00E11AB8">
      <w:pPr>
        <w:spacing w:after="120" w:line="291" w:lineRule="atLeast"/>
        <w:jc w:val="both"/>
        <w:outlineLvl w:val="0"/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</w:pPr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Ch</w:t>
      </w:r>
      <w:r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.</w:t>
      </w:r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 xml:space="preserve"> Le </w:t>
      </w:r>
      <w:proofErr w:type="spellStart"/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Bozec</w:t>
      </w:r>
      <w:proofErr w:type="spellEnd"/>
      <w:r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,</w:t>
      </w:r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 xml:space="preserve"> </w:t>
      </w:r>
      <w:r w:rsidRPr="00833C20">
        <w:rPr>
          <w:rFonts w:eastAsia="Times New Roman" w:cstheme="minorHAnsi"/>
          <w:i/>
          <w:iCs/>
          <w:color w:val="000000"/>
          <w:kern w:val="36"/>
          <w:sz w:val="28"/>
          <w:szCs w:val="28"/>
          <w:lang w:val="fr-FR" w:eastAsia="it-IT"/>
        </w:rPr>
        <w:t>Les femmes et la Révolution 1770-1830</w:t>
      </w:r>
      <w:r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,</w:t>
      </w:r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 xml:space="preserve"> Paris, Passés</w:t>
      </w:r>
      <w:r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 xml:space="preserve"> </w:t>
      </w:r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composés/</w:t>
      </w:r>
      <w:proofErr w:type="spellStart"/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Humensis</w:t>
      </w:r>
      <w:proofErr w:type="spellEnd"/>
      <w:r w:rsidRPr="00833C20"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, 2019</w:t>
      </w:r>
      <w:r>
        <w:rPr>
          <w:rFonts w:eastAsia="Times New Roman" w:cstheme="minorHAnsi"/>
          <w:color w:val="000000"/>
          <w:kern w:val="36"/>
          <w:sz w:val="28"/>
          <w:szCs w:val="28"/>
          <w:lang w:val="fr-FR" w:eastAsia="it-IT"/>
        </w:rPr>
        <w:t>.</w:t>
      </w:r>
    </w:p>
    <w:p w:rsidR="00E11AB8" w:rsidRPr="00E11AB8" w:rsidRDefault="00E11AB8" w:rsidP="000824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fr-FR"/>
        </w:rPr>
      </w:pPr>
    </w:p>
    <w:sectPr w:rsidR="00E11AB8" w:rsidRPr="00E11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91"/>
    <w:rsid w:val="00025405"/>
    <w:rsid w:val="00082491"/>
    <w:rsid w:val="007963FB"/>
    <w:rsid w:val="00881D0B"/>
    <w:rsid w:val="00E11AB8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1720"/>
  <w15:chartTrackingRefBased/>
  <w15:docId w15:val="{3B331952-35B1-40C6-9874-7109FA65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9</cp:revision>
  <dcterms:created xsi:type="dcterms:W3CDTF">2014-10-27T18:40:00Z</dcterms:created>
  <dcterms:modified xsi:type="dcterms:W3CDTF">2020-10-14T14:07:00Z</dcterms:modified>
</cp:coreProperties>
</file>