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6CF1" w:rsidRPr="00C76F2C" w:rsidRDefault="006E0D36">
      <w:pPr>
        <w:rPr>
          <w:rFonts w:ascii="Times New Roman" w:hAnsi="Times New Roman" w:cs="Times New Roman"/>
          <w:b/>
          <w:sz w:val="28"/>
          <w:szCs w:val="28"/>
        </w:rPr>
      </w:pPr>
      <w:r w:rsidRPr="002F65E2">
        <w:rPr>
          <w:rFonts w:ascii="Times New Roman" w:hAnsi="Times New Roman" w:cs="Times New Roman"/>
          <w:b/>
          <w:color w:val="FF0000"/>
          <w:sz w:val="32"/>
          <w:szCs w:val="32"/>
        </w:rPr>
        <w:t>B</w:t>
      </w:r>
      <w:r w:rsidR="002425F5" w:rsidRPr="002F65E2">
        <w:rPr>
          <w:rFonts w:ascii="Times New Roman" w:hAnsi="Times New Roman" w:cs="Times New Roman"/>
          <w:b/>
          <w:color w:val="FF0000"/>
          <w:sz w:val="32"/>
          <w:szCs w:val="32"/>
        </w:rPr>
        <w:t>ibliografia</w:t>
      </w:r>
      <w:r w:rsidR="002F65E2" w:rsidRPr="002F65E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di riferimento</w:t>
      </w:r>
      <w:r w:rsidR="004860D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/ I</w:t>
      </w:r>
      <w:r w:rsidR="002425F5" w:rsidRPr="002F65E2">
        <w:rPr>
          <w:rFonts w:ascii="Times New Roman" w:hAnsi="Times New Roman" w:cs="Times New Roman"/>
          <w:b/>
          <w:color w:val="FF0000"/>
          <w:sz w:val="32"/>
          <w:szCs w:val="32"/>
        </w:rPr>
        <w:t>ndicazioni di lettura</w:t>
      </w:r>
    </w:p>
    <w:p w:rsidR="000D06AC" w:rsidRPr="00D441C8" w:rsidRDefault="000D06A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06AC" w:rsidRPr="000D06AC" w:rsidRDefault="000D06A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06AC">
        <w:rPr>
          <w:rFonts w:ascii="Times New Roman" w:hAnsi="Times New Roman" w:cs="Times New Roman"/>
          <w:b/>
          <w:color w:val="FF0000"/>
          <w:sz w:val="28"/>
          <w:szCs w:val="28"/>
        </w:rPr>
        <w:t>Generale</w:t>
      </w:r>
    </w:p>
    <w:p w:rsidR="005E0BB3" w:rsidRPr="009917E1" w:rsidRDefault="005E0BB3" w:rsidP="002F65E2">
      <w:pPr>
        <w:jc w:val="both"/>
        <w:rPr>
          <w:rFonts w:ascii="Times New Roman" w:hAnsi="Times New Roman" w:cs="Times New Roman"/>
          <w:sz w:val="28"/>
          <w:szCs w:val="28"/>
        </w:rPr>
      </w:pPr>
      <w:r w:rsidRPr="000D06AC">
        <w:rPr>
          <w:rFonts w:ascii="Times New Roman" w:hAnsi="Times New Roman" w:cs="Times New Roman"/>
          <w:i/>
          <w:sz w:val="28"/>
          <w:szCs w:val="28"/>
        </w:rPr>
        <w:t>Convenzione ONU sui diritti delle persone con disabilità</w:t>
      </w:r>
      <w:r w:rsidR="004860D6">
        <w:rPr>
          <w:rFonts w:ascii="Times New Roman" w:hAnsi="Times New Roman" w:cs="Times New Roman"/>
          <w:sz w:val="28"/>
          <w:szCs w:val="28"/>
        </w:rPr>
        <w:t>, 2006.</w:t>
      </w:r>
    </w:p>
    <w:p w:rsidR="005E0BB3" w:rsidRPr="009917E1" w:rsidRDefault="005E0BB3" w:rsidP="002F65E2">
      <w:pPr>
        <w:jc w:val="both"/>
        <w:rPr>
          <w:rFonts w:ascii="Times New Roman" w:hAnsi="Times New Roman" w:cs="Times New Roman"/>
          <w:sz w:val="28"/>
          <w:szCs w:val="28"/>
        </w:rPr>
      </w:pPr>
      <w:r w:rsidRPr="000D06AC">
        <w:rPr>
          <w:rFonts w:ascii="Times New Roman" w:hAnsi="Times New Roman" w:cs="Times New Roman"/>
          <w:i/>
          <w:sz w:val="28"/>
          <w:szCs w:val="28"/>
        </w:rPr>
        <w:t>Linee guida per il superamento delle barriere architettoniche nei luoghi di interesse culturale</w:t>
      </w:r>
      <w:r w:rsidRPr="009917E1">
        <w:rPr>
          <w:rFonts w:ascii="Times New Roman" w:hAnsi="Times New Roman" w:cs="Times New Roman"/>
          <w:sz w:val="28"/>
          <w:szCs w:val="28"/>
        </w:rPr>
        <w:t>, Ministero per i beni e le attività culturali, D.M. 28 marzo 2008</w:t>
      </w:r>
      <w:r w:rsidR="000D06AC" w:rsidRPr="000D06AC">
        <w:rPr>
          <w:rFonts w:ascii="Times New Roman" w:hAnsi="Times New Roman" w:cs="Times New Roman"/>
          <w:sz w:val="28"/>
          <w:szCs w:val="28"/>
        </w:rPr>
        <w:t>.</w:t>
      </w:r>
    </w:p>
    <w:p w:rsidR="006E0D36" w:rsidRPr="009917E1" w:rsidRDefault="006E0D36" w:rsidP="002F65E2">
      <w:pPr>
        <w:jc w:val="both"/>
        <w:rPr>
          <w:rFonts w:ascii="Times New Roman" w:hAnsi="Times New Roman" w:cs="Times New Roman"/>
          <w:sz w:val="28"/>
          <w:szCs w:val="28"/>
        </w:rPr>
      </w:pPr>
      <w:r w:rsidRPr="009917E1">
        <w:rPr>
          <w:rFonts w:ascii="Times New Roman" w:hAnsi="Times New Roman" w:cs="Times New Roman"/>
          <w:sz w:val="28"/>
          <w:szCs w:val="28"/>
        </w:rPr>
        <w:t>Jane Jacobs</w:t>
      </w:r>
      <w:r w:rsidR="005E0BB3" w:rsidRPr="009917E1">
        <w:rPr>
          <w:rFonts w:ascii="Times New Roman" w:hAnsi="Times New Roman" w:cs="Times New Roman"/>
          <w:sz w:val="28"/>
          <w:szCs w:val="28"/>
        </w:rPr>
        <w:t>,</w:t>
      </w:r>
      <w:r w:rsidR="006F4B36">
        <w:rPr>
          <w:rFonts w:ascii="Times New Roman" w:hAnsi="Times New Roman" w:cs="Times New Roman"/>
          <w:sz w:val="28"/>
          <w:szCs w:val="28"/>
        </w:rPr>
        <w:t xml:space="preserve"> </w:t>
      </w:r>
      <w:r w:rsidR="006F4B36" w:rsidRPr="000D06AC">
        <w:rPr>
          <w:rFonts w:ascii="Times New Roman" w:hAnsi="Times New Roman" w:cs="Times New Roman"/>
          <w:i/>
          <w:sz w:val="28"/>
          <w:szCs w:val="28"/>
        </w:rPr>
        <w:t>Vita e morte delle grandi città</w:t>
      </w:r>
      <w:r w:rsidR="005E0BB3" w:rsidRPr="000D06AC">
        <w:rPr>
          <w:rFonts w:ascii="Times New Roman" w:hAnsi="Times New Roman" w:cs="Times New Roman"/>
          <w:i/>
          <w:sz w:val="28"/>
          <w:szCs w:val="28"/>
        </w:rPr>
        <w:t>. Saggio sulle metropoli americane</w:t>
      </w:r>
      <w:r w:rsidR="005E0BB3" w:rsidRPr="009917E1">
        <w:rPr>
          <w:rFonts w:ascii="Times New Roman" w:hAnsi="Times New Roman" w:cs="Times New Roman"/>
          <w:sz w:val="28"/>
          <w:szCs w:val="28"/>
        </w:rPr>
        <w:t>, Einaudi</w:t>
      </w:r>
      <w:r w:rsidR="000D06AC">
        <w:rPr>
          <w:rFonts w:ascii="Times New Roman" w:hAnsi="Times New Roman" w:cs="Times New Roman"/>
          <w:sz w:val="28"/>
          <w:szCs w:val="28"/>
        </w:rPr>
        <w:t xml:space="preserve"> Editore</w:t>
      </w:r>
      <w:r w:rsidR="005E0BB3" w:rsidRPr="009917E1">
        <w:rPr>
          <w:rFonts w:ascii="Times New Roman" w:hAnsi="Times New Roman" w:cs="Times New Roman"/>
          <w:sz w:val="28"/>
          <w:szCs w:val="28"/>
        </w:rPr>
        <w:t>, Torino, 2009</w:t>
      </w:r>
      <w:r w:rsidR="000D06AC" w:rsidRPr="000D06AC">
        <w:rPr>
          <w:rFonts w:ascii="Times New Roman" w:hAnsi="Times New Roman" w:cs="Times New Roman"/>
          <w:sz w:val="28"/>
          <w:szCs w:val="28"/>
        </w:rPr>
        <w:t>.</w:t>
      </w:r>
    </w:p>
    <w:p w:rsidR="005E0BB3" w:rsidRPr="009917E1" w:rsidRDefault="005E0BB3" w:rsidP="002F65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17E1">
        <w:rPr>
          <w:rFonts w:ascii="Times New Roman" w:hAnsi="Times New Roman" w:cs="Times New Roman"/>
          <w:sz w:val="28"/>
          <w:szCs w:val="28"/>
        </w:rPr>
        <w:t>Jan</w:t>
      </w:r>
      <w:proofErr w:type="spellEnd"/>
      <w:r w:rsidR="009917E1" w:rsidRPr="0099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7E1">
        <w:rPr>
          <w:rFonts w:ascii="Times New Roman" w:hAnsi="Times New Roman" w:cs="Times New Roman"/>
          <w:sz w:val="28"/>
          <w:szCs w:val="28"/>
        </w:rPr>
        <w:t>Gehl</w:t>
      </w:r>
      <w:proofErr w:type="spellEnd"/>
      <w:r w:rsidRPr="009917E1">
        <w:rPr>
          <w:rFonts w:ascii="Times New Roman" w:hAnsi="Times New Roman" w:cs="Times New Roman"/>
          <w:sz w:val="28"/>
          <w:szCs w:val="28"/>
        </w:rPr>
        <w:t xml:space="preserve">, </w:t>
      </w:r>
      <w:r w:rsidRPr="000D06AC">
        <w:rPr>
          <w:rFonts w:ascii="Times New Roman" w:hAnsi="Times New Roman" w:cs="Times New Roman"/>
          <w:i/>
          <w:sz w:val="28"/>
          <w:szCs w:val="28"/>
        </w:rPr>
        <w:t>Vita in città</w:t>
      </w:r>
      <w:r w:rsidR="00E14256" w:rsidRPr="009917E1">
        <w:rPr>
          <w:rFonts w:ascii="Times New Roman" w:hAnsi="Times New Roman" w:cs="Times New Roman"/>
          <w:sz w:val="28"/>
          <w:szCs w:val="28"/>
        </w:rPr>
        <w:t xml:space="preserve">, Maggioli Editore, Rimini, </w:t>
      </w:r>
      <w:r w:rsidRPr="009917E1">
        <w:rPr>
          <w:rFonts w:ascii="Times New Roman" w:hAnsi="Times New Roman" w:cs="Times New Roman"/>
          <w:sz w:val="28"/>
          <w:szCs w:val="28"/>
        </w:rPr>
        <w:t>2012</w:t>
      </w:r>
      <w:r w:rsidR="000D06AC" w:rsidRPr="000D06AC">
        <w:rPr>
          <w:rFonts w:ascii="Times New Roman" w:hAnsi="Times New Roman" w:cs="Times New Roman"/>
          <w:sz w:val="28"/>
          <w:szCs w:val="28"/>
        </w:rPr>
        <w:t>.</w:t>
      </w:r>
      <w:r w:rsidRPr="00991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BB3" w:rsidRPr="000D06AC" w:rsidRDefault="005E0BB3" w:rsidP="002F65E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17E1">
        <w:rPr>
          <w:rFonts w:ascii="Times New Roman" w:hAnsi="Times New Roman" w:cs="Times New Roman"/>
          <w:sz w:val="28"/>
          <w:szCs w:val="28"/>
          <w:lang w:val="en-US"/>
        </w:rPr>
        <w:t xml:space="preserve">Christopher Alexander, </w:t>
      </w:r>
      <w:r w:rsidRPr="000D06AC">
        <w:rPr>
          <w:rFonts w:ascii="Times New Roman" w:hAnsi="Times New Roman" w:cs="Times New Roman"/>
          <w:i/>
          <w:sz w:val="28"/>
          <w:szCs w:val="28"/>
          <w:lang w:val="en-US"/>
        </w:rPr>
        <w:t>A Pattern Language</w:t>
      </w:r>
      <w:r w:rsidRPr="009917E1">
        <w:rPr>
          <w:rFonts w:ascii="Times New Roman" w:hAnsi="Times New Roman" w:cs="Times New Roman"/>
          <w:sz w:val="28"/>
          <w:szCs w:val="28"/>
          <w:lang w:val="en-US"/>
        </w:rPr>
        <w:t>, Oxford University Press, New York, 1977</w:t>
      </w:r>
      <w:r w:rsidR="000D06AC" w:rsidRPr="000D06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E0BB3" w:rsidRPr="009917E1" w:rsidRDefault="005E0BB3" w:rsidP="002F65E2">
      <w:pPr>
        <w:jc w:val="both"/>
        <w:rPr>
          <w:rFonts w:ascii="Times New Roman" w:hAnsi="Times New Roman" w:cs="Times New Roman"/>
          <w:sz w:val="28"/>
          <w:szCs w:val="28"/>
        </w:rPr>
      </w:pPr>
      <w:r w:rsidRPr="009917E1">
        <w:rPr>
          <w:rFonts w:ascii="Times New Roman" w:hAnsi="Times New Roman" w:cs="Times New Roman"/>
          <w:sz w:val="28"/>
          <w:szCs w:val="28"/>
        </w:rPr>
        <w:t xml:space="preserve">James </w:t>
      </w:r>
      <w:proofErr w:type="spellStart"/>
      <w:r w:rsidRPr="009917E1">
        <w:rPr>
          <w:rFonts w:ascii="Times New Roman" w:hAnsi="Times New Roman" w:cs="Times New Roman"/>
          <w:sz w:val="28"/>
          <w:szCs w:val="28"/>
        </w:rPr>
        <w:t>Hillmann</w:t>
      </w:r>
      <w:proofErr w:type="spellEnd"/>
      <w:r w:rsidRPr="009917E1">
        <w:rPr>
          <w:rFonts w:ascii="Times New Roman" w:hAnsi="Times New Roman" w:cs="Times New Roman"/>
          <w:sz w:val="28"/>
          <w:szCs w:val="28"/>
        </w:rPr>
        <w:t xml:space="preserve">, </w:t>
      </w:r>
      <w:r w:rsidRPr="000D06AC">
        <w:rPr>
          <w:rFonts w:ascii="Times New Roman" w:hAnsi="Times New Roman" w:cs="Times New Roman"/>
          <w:i/>
          <w:sz w:val="28"/>
          <w:szCs w:val="28"/>
        </w:rPr>
        <w:t>Politica della bellezza</w:t>
      </w:r>
      <w:r w:rsidRPr="009917E1">
        <w:rPr>
          <w:rFonts w:ascii="Times New Roman" w:hAnsi="Times New Roman" w:cs="Times New Roman"/>
          <w:sz w:val="28"/>
          <w:szCs w:val="28"/>
        </w:rPr>
        <w:t>, Moretti &amp; Vitali</w:t>
      </w:r>
      <w:r w:rsidR="000D06AC">
        <w:rPr>
          <w:rFonts w:ascii="Times New Roman" w:hAnsi="Times New Roman" w:cs="Times New Roman"/>
          <w:sz w:val="28"/>
          <w:szCs w:val="28"/>
        </w:rPr>
        <w:t xml:space="preserve"> Editori</w:t>
      </w:r>
      <w:r w:rsidRPr="009917E1">
        <w:rPr>
          <w:rFonts w:ascii="Times New Roman" w:hAnsi="Times New Roman" w:cs="Times New Roman"/>
          <w:sz w:val="28"/>
          <w:szCs w:val="28"/>
        </w:rPr>
        <w:t>, Bergamo, 2002</w:t>
      </w:r>
      <w:r w:rsidR="000D06AC">
        <w:rPr>
          <w:rFonts w:ascii="Times New Roman" w:hAnsi="Times New Roman" w:cs="Times New Roman"/>
          <w:sz w:val="28"/>
          <w:szCs w:val="28"/>
        </w:rPr>
        <w:t>.</w:t>
      </w:r>
    </w:p>
    <w:p w:rsidR="00E14256" w:rsidRPr="009917E1" w:rsidRDefault="00E14256" w:rsidP="002F65E2">
      <w:pPr>
        <w:jc w:val="both"/>
        <w:rPr>
          <w:rFonts w:ascii="Times New Roman" w:hAnsi="Times New Roman" w:cs="Times New Roman"/>
          <w:sz w:val="28"/>
          <w:szCs w:val="28"/>
        </w:rPr>
      </w:pPr>
      <w:r w:rsidRPr="009917E1">
        <w:rPr>
          <w:rFonts w:ascii="Times New Roman" w:hAnsi="Times New Roman" w:cs="Times New Roman"/>
          <w:sz w:val="28"/>
          <w:szCs w:val="28"/>
        </w:rPr>
        <w:t xml:space="preserve">Franco La Cecla, </w:t>
      </w:r>
      <w:r w:rsidRPr="000D06AC">
        <w:rPr>
          <w:rFonts w:ascii="Times New Roman" w:hAnsi="Times New Roman" w:cs="Times New Roman"/>
          <w:i/>
          <w:sz w:val="28"/>
          <w:szCs w:val="28"/>
        </w:rPr>
        <w:t>Contro l’architettura</w:t>
      </w:r>
      <w:r w:rsidRPr="009917E1">
        <w:rPr>
          <w:rFonts w:ascii="Times New Roman" w:hAnsi="Times New Roman" w:cs="Times New Roman"/>
          <w:sz w:val="28"/>
          <w:szCs w:val="28"/>
        </w:rPr>
        <w:t>, Bollati Boringhieri</w:t>
      </w:r>
      <w:r w:rsidR="000D06AC">
        <w:rPr>
          <w:rFonts w:ascii="Times New Roman" w:hAnsi="Times New Roman" w:cs="Times New Roman"/>
          <w:sz w:val="28"/>
          <w:szCs w:val="28"/>
        </w:rPr>
        <w:t xml:space="preserve"> Editore</w:t>
      </w:r>
      <w:r w:rsidRPr="009917E1">
        <w:rPr>
          <w:rFonts w:ascii="Times New Roman" w:hAnsi="Times New Roman" w:cs="Times New Roman"/>
          <w:sz w:val="28"/>
          <w:szCs w:val="28"/>
        </w:rPr>
        <w:t>, Torino, 2008</w:t>
      </w:r>
      <w:r w:rsidR="000D06AC">
        <w:rPr>
          <w:rFonts w:ascii="Times New Roman" w:hAnsi="Times New Roman" w:cs="Times New Roman"/>
          <w:sz w:val="28"/>
          <w:szCs w:val="28"/>
        </w:rPr>
        <w:t>.</w:t>
      </w:r>
    </w:p>
    <w:p w:rsidR="000E2CAB" w:rsidRPr="009917E1" w:rsidRDefault="000E2CAB" w:rsidP="002F65E2">
      <w:pPr>
        <w:jc w:val="both"/>
        <w:rPr>
          <w:rFonts w:ascii="Times New Roman" w:hAnsi="Times New Roman" w:cs="Times New Roman"/>
          <w:sz w:val="28"/>
          <w:szCs w:val="28"/>
        </w:rPr>
      </w:pPr>
      <w:r w:rsidRPr="009917E1">
        <w:rPr>
          <w:rFonts w:ascii="Times New Roman" w:hAnsi="Times New Roman" w:cs="Times New Roman"/>
          <w:sz w:val="28"/>
          <w:szCs w:val="28"/>
        </w:rPr>
        <w:t xml:space="preserve">Franco La Cecla, </w:t>
      </w:r>
      <w:r w:rsidRPr="000D06AC">
        <w:rPr>
          <w:rFonts w:ascii="Times New Roman" w:hAnsi="Times New Roman" w:cs="Times New Roman"/>
          <w:i/>
          <w:sz w:val="28"/>
          <w:szCs w:val="28"/>
        </w:rPr>
        <w:t>Contro l’urbanistica</w:t>
      </w:r>
      <w:r w:rsidRPr="009917E1">
        <w:rPr>
          <w:rFonts w:ascii="Times New Roman" w:hAnsi="Times New Roman" w:cs="Times New Roman"/>
          <w:sz w:val="28"/>
          <w:szCs w:val="28"/>
        </w:rPr>
        <w:t>, Einaudi</w:t>
      </w:r>
      <w:r w:rsidR="000D06AC">
        <w:rPr>
          <w:rFonts w:ascii="Times New Roman" w:hAnsi="Times New Roman" w:cs="Times New Roman"/>
          <w:sz w:val="28"/>
          <w:szCs w:val="28"/>
        </w:rPr>
        <w:t xml:space="preserve"> Editore</w:t>
      </w:r>
      <w:r w:rsidRPr="009917E1">
        <w:rPr>
          <w:rFonts w:ascii="Times New Roman" w:hAnsi="Times New Roman" w:cs="Times New Roman"/>
          <w:sz w:val="28"/>
          <w:szCs w:val="28"/>
        </w:rPr>
        <w:t>, Torino, 2015</w:t>
      </w:r>
      <w:r w:rsidR="000D06AC">
        <w:rPr>
          <w:rFonts w:ascii="Times New Roman" w:hAnsi="Times New Roman" w:cs="Times New Roman"/>
          <w:sz w:val="28"/>
          <w:szCs w:val="28"/>
        </w:rPr>
        <w:t>.</w:t>
      </w:r>
    </w:p>
    <w:p w:rsidR="00E14256" w:rsidRPr="009917E1" w:rsidRDefault="00E14256" w:rsidP="002F65E2">
      <w:pPr>
        <w:jc w:val="both"/>
        <w:rPr>
          <w:rFonts w:ascii="Times New Roman" w:hAnsi="Times New Roman" w:cs="Times New Roman"/>
          <w:sz w:val="28"/>
          <w:szCs w:val="28"/>
        </w:rPr>
      </w:pPr>
      <w:r w:rsidRPr="009917E1">
        <w:rPr>
          <w:rFonts w:ascii="Times New Roman" w:hAnsi="Times New Roman" w:cs="Times New Roman"/>
          <w:sz w:val="28"/>
          <w:szCs w:val="28"/>
        </w:rPr>
        <w:t xml:space="preserve">Franco La Cecla, </w:t>
      </w:r>
      <w:r w:rsidRPr="000D06AC">
        <w:rPr>
          <w:rFonts w:ascii="Times New Roman" w:hAnsi="Times New Roman" w:cs="Times New Roman"/>
          <w:i/>
          <w:sz w:val="28"/>
          <w:szCs w:val="28"/>
        </w:rPr>
        <w:t>Mente locale. Per un'antropologia dell'abitare</w:t>
      </w:r>
      <w:r w:rsidRPr="009917E1">
        <w:rPr>
          <w:rFonts w:ascii="Times New Roman" w:hAnsi="Times New Roman" w:cs="Times New Roman"/>
          <w:sz w:val="28"/>
          <w:szCs w:val="28"/>
        </w:rPr>
        <w:t xml:space="preserve">, </w:t>
      </w:r>
      <w:r w:rsidR="000D06AC">
        <w:rPr>
          <w:rFonts w:ascii="Times New Roman" w:hAnsi="Times New Roman" w:cs="Times New Roman"/>
          <w:sz w:val="28"/>
          <w:szCs w:val="28"/>
        </w:rPr>
        <w:t xml:space="preserve">Edizioni </w:t>
      </w:r>
      <w:r w:rsidRPr="009917E1">
        <w:rPr>
          <w:rFonts w:ascii="Times New Roman" w:hAnsi="Times New Roman" w:cs="Times New Roman"/>
          <w:sz w:val="28"/>
          <w:szCs w:val="28"/>
        </w:rPr>
        <w:t>Eleuthera, Milano, 2011</w:t>
      </w:r>
      <w:r w:rsidR="000D06AC">
        <w:rPr>
          <w:rFonts w:ascii="Times New Roman" w:hAnsi="Times New Roman" w:cs="Times New Roman"/>
          <w:sz w:val="28"/>
          <w:szCs w:val="28"/>
        </w:rPr>
        <w:t>.</w:t>
      </w:r>
    </w:p>
    <w:p w:rsidR="006F4B36" w:rsidRDefault="005E0BB3" w:rsidP="00076BBB">
      <w:pPr>
        <w:jc w:val="both"/>
        <w:rPr>
          <w:rFonts w:ascii="Times New Roman" w:hAnsi="Times New Roman" w:cs="Times New Roman"/>
          <w:sz w:val="28"/>
          <w:szCs w:val="28"/>
        </w:rPr>
      </w:pPr>
      <w:r w:rsidRPr="009917E1">
        <w:rPr>
          <w:rFonts w:ascii="Times New Roman" w:hAnsi="Times New Roman" w:cs="Times New Roman"/>
          <w:sz w:val="28"/>
          <w:szCs w:val="28"/>
        </w:rPr>
        <w:t xml:space="preserve">Tom Wolfe, </w:t>
      </w:r>
      <w:r w:rsidRPr="000D06AC">
        <w:rPr>
          <w:rFonts w:ascii="Times New Roman" w:hAnsi="Times New Roman" w:cs="Times New Roman"/>
          <w:i/>
          <w:sz w:val="28"/>
          <w:szCs w:val="28"/>
        </w:rPr>
        <w:t>Maledetti architetti</w:t>
      </w:r>
      <w:r w:rsidRPr="009917E1">
        <w:rPr>
          <w:rFonts w:ascii="Times New Roman" w:hAnsi="Times New Roman" w:cs="Times New Roman"/>
          <w:sz w:val="28"/>
          <w:szCs w:val="28"/>
        </w:rPr>
        <w:t>, Bompiani</w:t>
      </w:r>
      <w:r w:rsidR="000D06AC">
        <w:rPr>
          <w:rFonts w:ascii="Times New Roman" w:hAnsi="Times New Roman" w:cs="Times New Roman"/>
          <w:sz w:val="28"/>
          <w:szCs w:val="28"/>
        </w:rPr>
        <w:t xml:space="preserve"> Editore</w:t>
      </w:r>
      <w:r w:rsidRPr="009917E1">
        <w:rPr>
          <w:rFonts w:ascii="Times New Roman" w:hAnsi="Times New Roman" w:cs="Times New Roman"/>
          <w:sz w:val="28"/>
          <w:szCs w:val="28"/>
        </w:rPr>
        <w:t>, Milano, 1993</w:t>
      </w:r>
      <w:r w:rsidR="000D06AC">
        <w:rPr>
          <w:rFonts w:ascii="Times New Roman" w:hAnsi="Times New Roman" w:cs="Times New Roman"/>
          <w:sz w:val="28"/>
          <w:szCs w:val="28"/>
        </w:rPr>
        <w:t>.</w:t>
      </w:r>
    </w:p>
    <w:p w:rsidR="00D441C8" w:rsidRDefault="00D441C8" w:rsidP="00076B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1C8" w:rsidRPr="00D441C8" w:rsidRDefault="00D441C8" w:rsidP="00D441C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Dettaglio</w:t>
      </w:r>
    </w:p>
    <w:p w:rsidR="00076BBB" w:rsidRPr="00076BBB" w:rsidRDefault="00076BBB" w:rsidP="00076BBB">
      <w:pPr>
        <w:jc w:val="both"/>
        <w:rPr>
          <w:rFonts w:ascii="Times New Roman" w:hAnsi="Times New Roman" w:cs="Times New Roman"/>
          <w:sz w:val="28"/>
          <w:szCs w:val="28"/>
        </w:rPr>
      </w:pPr>
      <w:r w:rsidRPr="00076BBB">
        <w:rPr>
          <w:rFonts w:ascii="Times New Roman" w:hAnsi="Times New Roman" w:cs="Times New Roman"/>
          <w:sz w:val="28"/>
          <w:szCs w:val="28"/>
        </w:rPr>
        <w:t>Robert Venturi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06AC">
        <w:rPr>
          <w:rFonts w:ascii="Times New Roman" w:hAnsi="Times New Roman" w:cs="Times New Roman"/>
          <w:i/>
          <w:sz w:val="28"/>
          <w:szCs w:val="28"/>
        </w:rPr>
        <w:t>Complessità e contraddizioni nell'architettura</w:t>
      </w:r>
      <w:r>
        <w:rPr>
          <w:rFonts w:ascii="Times New Roman" w:hAnsi="Times New Roman" w:cs="Times New Roman"/>
          <w:sz w:val="28"/>
          <w:szCs w:val="28"/>
        </w:rPr>
        <w:t>, Edizioni Dedalo, Bari,</w:t>
      </w:r>
      <w:r w:rsidRPr="00076BBB">
        <w:rPr>
          <w:rFonts w:ascii="Times New Roman" w:hAnsi="Times New Roman" w:cs="Times New Roman"/>
          <w:sz w:val="28"/>
          <w:szCs w:val="28"/>
        </w:rPr>
        <w:t xml:space="preserve"> 1993</w:t>
      </w:r>
      <w:r w:rsidR="000D06AC">
        <w:rPr>
          <w:rFonts w:ascii="Times New Roman" w:hAnsi="Times New Roman" w:cs="Times New Roman"/>
          <w:sz w:val="28"/>
          <w:szCs w:val="28"/>
        </w:rPr>
        <w:t>.</w:t>
      </w:r>
    </w:p>
    <w:p w:rsidR="000929A5" w:rsidRDefault="000D06AC" w:rsidP="00076B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Robert Venturi, </w:t>
      </w:r>
      <w:r w:rsidR="00076BBB" w:rsidRPr="006F4B36">
        <w:rPr>
          <w:rFonts w:ascii="Times New Roman" w:hAnsi="Times New Roman" w:cs="Times New Roman"/>
          <w:sz w:val="28"/>
          <w:szCs w:val="28"/>
          <w:lang w:val="en-US"/>
        </w:rPr>
        <w:t>Den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ise Scott Brown, Steven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Izenour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76BBB" w:rsidRPr="006F4B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6BBB" w:rsidRPr="000D06AC">
        <w:rPr>
          <w:rFonts w:ascii="Times New Roman" w:hAnsi="Times New Roman" w:cs="Times New Roman"/>
          <w:i/>
          <w:sz w:val="28"/>
          <w:szCs w:val="28"/>
          <w:lang w:val="en-US"/>
        </w:rPr>
        <w:t>Imparare</w:t>
      </w:r>
      <w:proofErr w:type="spellEnd"/>
      <w:r w:rsidR="00076BBB" w:rsidRPr="000D06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da Las Vegas. </w:t>
      </w:r>
      <w:r w:rsidR="00076BBB" w:rsidRPr="000D06AC">
        <w:rPr>
          <w:rFonts w:ascii="Times New Roman" w:hAnsi="Times New Roman" w:cs="Times New Roman"/>
          <w:i/>
          <w:sz w:val="28"/>
          <w:szCs w:val="28"/>
        </w:rPr>
        <w:t>Il simbolismo dimenticato della forma architettonica</w:t>
      </w:r>
      <w:r w:rsidR="00076B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Edizioni </w:t>
      </w:r>
      <w:r w:rsidR="00076BBB" w:rsidRPr="00076BBB">
        <w:rPr>
          <w:rFonts w:ascii="Times New Roman" w:hAnsi="Times New Roman" w:cs="Times New Roman"/>
          <w:sz w:val="28"/>
          <w:szCs w:val="28"/>
        </w:rPr>
        <w:t>Quodlibet</w:t>
      </w:r>
      <w:r w:rsidR="00076BBB">
        <w:rPr>
          <w:rFonts w:ascii="Times New Roman" w:hAnsi="Times New Roman" w:cs="Times New Roman"/>
          <w:sz w:val="28"/>
          <w:szCs w:val="28"/>
        </w:rPr>
        <w:t>, Roma,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962" w:rsidRDefault="00256962" w:rsidP="00256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Martin Heidegger, </w:t>
      </w:r>
      <w:r w:rsidRPr="000D06AC">
        <w:rPr>
          <w:rFonts w:ascii="Times New Roman" w:hAnsi="Times New Roman" w:cs="Times New Roman"/>
          <w:i/>
          <w:sz w:val="28"/>
          <w:szCs w:val="28"/>
        </w:rPr>
        <w:t>Costruire, abitare, pensare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Mimesis</w:t>
      </w:r>
      <w:proofErr w:type="spellEnd"/>
      <w:r w:rsidR="000D06AC">
        <w:rPr>
          <w:rFonts w:ascii="Times New Roman" w:hAnsi="Times New Roman" w:cs="Times New Roman"/>
          <w:sz w:val="28"/>
          <w:szCs w:val="28"/>
        </w:rPr>
        <w:t xml:space="preserve"> Edizioni</w:t>
      </w:r>
      <w:r>
        <w:rPr>
          <w:rFonts w:ascii="Times New Roman" w:hAnsi="Times New Roman" w:cs="Times New Roman"/>
          <w:sz w:val="28"/>
          <w:szCs w:val="28"/>
        </w:rPr>
        <w:t>, Milano, 2010</w:t>
      </w:r>
      <w:r w:rsidR="000D06AC">
        <w:rPr>
          <w:rFonts w:ascii="Times New Roman" w:hAnsi="Times New Roman" w:cs="Times New Roman"/>
          <w:sz w:val="28"/>
          <w:szCs w:val="28"/>
        </w:rPr>
        <w:t>.</w:t>
      </w:r>
    </w:p>
    <w:p w:rsidR="002F65E2" w:rsidRPr="00D441C8" w:rsidRDefault="000929A5" w:rsidP="002F65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Donald A. Norman, </w:t>
      </w:r>
      <w:r w:rsidRPr="000D06AC">
        <w:rPr>
          <w:rFonts w:ascii="Times New Roman" w:hAnsi="Times New Roman" w:cs="Times New Roman"/>
          <w:i/>
          <w:sz w:val="28"/>
          <w:szCs w:val="28"/>
        </w:rPr>
        <w:t xml:space="preserve">La caffettiera del masochista. Psicopatologia degli oggetti </w:t>
      </w:r>
      <w:r w:rsidRPr="00D441C8">
        <w:rPr>
          <w:rFonts w:ascii="Times New Roman" w:hAnsi="Times New Roman" w:cs="Times New Roman"/>
          <w:i/>
          <w:sz w:val="28"/>
          <w:szCs w:val="28"/>
        </w:rPr>
        <w:t>quotidiani</w:t>
      </w:r>
      <w:r w:rsidRPr="00D441C8">
        <w:rPr>
          <w:rFonts w:ascii="Times New Roman" w:hAnsi="Times New Roman" w:cs="Times New Roman"/>
          <w:sz w:val="28"/>
          <w:szCs w:val="28"/>
        </w:rPr>
        <w:t>, Giunti Editore, Firenze, 2009</w:t>
      </w:r>
      <w:r w:rsidR="000D06AC" w:rsidRPr="00D441C8">
        <w:rPr>
          <w:rFonts w:ascii="Times New Roman" w:hAnsi="Times New Roman" w:cs="Times New Roman"/>
          <w:sz w:val="28"/>
          <w:szCs w:val="28"/>
        </w:rPr>
        <w:t>.</w:t>
      </w:r>
    </w:p>
    <w:p w:rsidR="00D441C8" w:rsidRDefault="00C371B1" w:rsidP="002F65E2">
      <w:pPr>
        <w:jc w:val="both"/>
        <w:rPr>
          <w:rFonts w:ascii="Times New Roman" w:hAnsi="Times New Roman" w:cs="Times New Roman"/>
          <w:sz w:val="28"/>
          <w:szCs w:val="28"/>
        </w:rPr>
      </w:pPr>
      <w:r w:rsidRPr="00D441C8">
        <w:rPr>
          <w:rFonts w:ascii="Times New Roman" w:hAnsi="Times New Roman" w:cs="Times New Roman"/>
          <w:sz w:val="28"/>
          <w:szCs w:val="28"/>
        </w:rPr>
        <w:t xml:space="preserve">Paba G. (2010), </w:t>
      </w:r>
      <w:r w:rsidRPr="00D441C8">
        <w:rPr>
          <w:rFonts w:ascii="Times New Roman" w:hAnsi="Times New Roman" w:cs="Times New Roman"/>
          <w:i/>
          <w:sz w:val="28"/>
          <w:szCs w:val="28"/>
        </w:rPr>
        <w:t>Corpi urbani. Differenze, interazioni, politiche</w:t>
      </w:r>
      <w:r w:rsidRPr="00D441C8">
        <w:rPr>
          <w:rFonts w:ascii="Times New Roman" w:hAnsi="Times New Roman" w:cs="Times New Roman"/>
          <w:sz w:val="28"/>
          <w:szCs w:val="28"/>
        </w:rPr>
        <w:t>, Franco Angeli Edizioni, Milano.</w:t>
      </w:r>
    </w:p>
    <w:p w:rsidR="00677DDF" w:rsidRPr="00677DDF" w:rsidRDefault="00677DDF" w:rsidP="00677DD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77DDF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https://www.villageforall.net/it/</w:t>
        </w:r>
      </w:hyperlink>
      <w:r w:rsidRPr="00677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DDF" w:rsidRPr="00677DDF" w:rsidRDefault="00677DDF" w:rsidP="002F65E2">
      <w:pPr>
        <w:jc w:val="both"/>
        <w:rPr>
          <w:rFonts w:ascii="Times New Roman" w:hAnsi="Times New Roman" w:cs="Times New Roman"/>
          <w:sz w:val="28"/>
          <w:szCs w:val="28"/>
        </w:rPr>
      </w:pPr>
      <w:r w:rsidRPr="00677DDF">
        <w:rPr>
          <w:rFonts w:ascii="Times New Roman" w:hAnsi="Times New Roman" w:cs="Times New Roman"/>
          <w:sz w:val="28"/>
          <w:szCs w:val="28"/>
        </w:rPr>
        <w:t>IL PORTALE DELL’OSPITALITÀ ACCESSIBILE</w:t>
      </w:r>
    </w:p>
    <w:p w:rsidR="00677DDF" w:rsidRDefault="00677DDF" w:rsidP="002F6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DDF" w:rsidRPr="00677DDF" w:rsidRDefault="00677DDF" w:rsidP="002F65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7DDF" w:rsidRPr="00677DDF" w:rsidSect="007B1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32D5" w:rsidRDefault="009E32D5" w:rsidP="005E0BB3">
      <w:pPr>
        <w:spacing w:after="0" w:line="240" w:lineRule="auto"/>
      </w:pPr>
      <w:r>
        <w:separator/>
      </w:r>
    </w:p>
  </w:endnote>
  <w:endnote w:type="continuationSeparator" w:id="0">
    <w:p w:rsidR="009E32D5" w:rsidRDefault="009E32D5" w:rsidP="005E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32D5" w:rsidRDefault="009E32D5" w:rsidP="005E0BB3">
      <w:pPr>
        <w:spacing w:after="0" w:line="240" w:lineRule="auto"/>
      </w:pPr>
      <w:r>
        <w:separator/>
      </w:r>
    </w:p>
  </w:footnote>
  <w:footnote w:type="continuationSeparator" w:id="0">
    <w:p w:rsidR="009E32D5" w:rsidRDefault="009E32D5" w:rsidP="005E0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D36"/>
    <w:rsid w:val="00052307"/>
    <w:rsid w:val="00076BBB"/>
    <w:rsid w:val="000929A5"/>
    <w:rsid w:val="00095A6F"/>
    <w:rsid w:val="000D06AC"/>
    <w:rsid w:val="000E2CAB"/>
    <w:rsid w:val="002425F5"/>
    <w:rsid w:val="00256962"/>
    <w:rsid w:val="002F65E2"/>
    <w:rsid w:val="00332188"/>
    <w:rsid w:val="0033352C"/>
    <w:rsid w:val="00466F96"/>
    <w:rsid w:val="004860D6"/>
    <w:rsid w:val="004B2077"/>
    <w:rsid w:val="005E0BB3"/>
    <w:rsid w:val="00652912"/>
    <w:rsid w:val="00677DDF"/>
    <w:rsid w:val="006E0D36"/>
    <w:rsid w:val="006F4B36"/>
    <w:rsid w:val="007A5011"/>
    <w:rsid w:val="007B1A7F"/>
    <w:rsid w:val="008A1EAB"/>
    <w:rsid w:val="00911898"/>
    <w:rsid w:val="009917E1"/>
    <w:rsid w:val="009E32D5"/>
    <w:rsid w:val="00A86CF1"/>
    <w:rsid w:val="00AB0DC2"/>
    <w:rsid w:val="00AB2F9A"/>
    <w:rsid w:val="00C371B1"/>
    <w:rsid w:val="00C76F2C"/>
    <w:rsid w:val="00D441C8"/>
    <w:rsid w:val="00DD4D15"/>
    <w:rsid w:val="00E14256"/>
    <w:rsid w:val="00FD0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A37D"/>
  <w15:docId w15:val="{E237F849-0A04-4DB0-B89A-FF5AC61A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4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0B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0B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0BB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4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677DD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7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  <w:divsChild>
                        <w:div w:id="57956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9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910">
          <w:marLeft w:val="0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0943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llageforall.net/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Zanin</dc:creator>
  <cp:lastModifiedBy>PRESTAMBURGO SONIA</cp:lastModifiedBy>
  <cp:revision>4</cp:revision>
  <dcterms:created xsi:type="dcterms:W3CDTF">2018-12-03T10:48:00Z</dcterms:created>
  <dcterms:modified xsi:type="dcterms:W3CDTF">2022-11-24T14:40:00Z</dcterms:modified>
</cp:coreProperties>
</file>