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76" w:rsidRPr="004F4076" w:rsidRDefault="004F4076" w:rsidP="004F407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8"/>
          <w:szCs w:val="38"/>
          <w:lang w:eastAsia="it-IT"/>
        </w:rPr>
      </w:pPr>
      <w:r w:rsidRPr="004F4076">
        <w:rPr>
          <w:rFonts w:ascii="inherit" w:eastAsia="Times New Roman" w:hAnsi="inherit" w:cs="Times New Roman"/>
          <w:b/>
          <w:bCs/>
          <w:color w:val="333333"/>
          <w:kern w:val="36"/>
          <w:sz w:val="38"/>
          <w:szCs w:val="38"/>
          <w:lang w:eastAsia="it-IT"/>
        </w:rPr>
        <w:t>Le perdite fognarie, invisibili e pericolose. Come individuarle e risolverle?</w:t>
      </w:r>
    </w:p>
    <w:p w:rsidR="004F4076" w:rsidRPr="004F4076" w:rsidRDefault="004F4076" w:rsidP="004F4076">
      <w:pPr>
        <w:spacing w:beforeAutospacing="1" w:after="0" w:afterAutospacing="1" w:line="240" w:lineRule="auto"/>
        <w:textAlignment w:val="baseline"/>
        <w:outlineLvl w:val="5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it-IT"/>
        </w:rPr>
      </w:pPr>
      <w:r w:rsidRPr="004F4076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it-IT"/>
        </w:rPr>
        <w:t>Anche le reti fognarie possono incorrere in perdite occulte, meglio note come sversamenti, molto più difficili da individuare rispetto alle perdite dalle reti di acquedotto. Garantirne l’adeguato funzionamento è complesso, ma è uno dei nostri primi obiettivi in termini di pronto intervento, monitoraggio e risoluzione strutturale del problema.</w:t>
      </w:r>
    </w:p>
    <w:p w:rsidR="004F4076" w:rsidRPr="004F4076" w:rsidRDefault="004F4076" w:rsidP="004F40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Perché le perdite fognarie sono così difficili da individuare?</w:t>
      </w:r>
    </w:p>
    <w:p w:rsidR="004F4076" w:rsidRPr="004F4076" w:rsidRDefault="004F4076" w:rsidP="004F40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Il funzionamento perlopiù a gravità delle fognature determina che difficilmente le fuoriuscite siano visibili a piano campagna: i reflui, in assenza di pressione,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percolano nel sottosuolo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 senza che se ne abbia evidenza.</w:t>
      </w:r>
    </w:p>
    <w:p w:rsidR="004F4076" w:rsidRPr="004F4076" w:rsidRDefault="004F4076" w:rsidP="004F40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Inoltre l’inevitabile commistione dei reflui con le acque meteoriche non consente valutazioni di massima sulla base dei bilanci idrici. Né sono utilizzabili tecniche fonometriche di ricerca attiva delle perdite… e infatti più che di perdite si parla di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sversament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i.</w:t>
      </w:r>
    </w:p>
    <w:p w:rsidR="004F4076" w:rsidRPr="004F4076" w:rsidRDefault="004F4076" w:rsidP="004F40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Per valutare l’entità del fenomeno, si è convenuto, tra i vari attori del servizio idrico integrato, di fare riferimento alle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 chiamate per pronto intervento di Lario Reti Holding 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e alla successiva verifica sul posto che confermi la sussistenza di sversamenti da fognature nere o allagamenti da fognature miste, riconducibili a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rottura, guasto, occlusione, sotto-dimensionamento, rialzo chiusini.</w:t>
      </w:r>
    </w:p>
    <w:p w:rsidR="004F4076" w:rsidRPr="004F4076" w:rsidRDefault="004F4076" w:rsidP="004F40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Nel corso del 2021, nell’ATO di Lecco, le segnalazioni verificate sono state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249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 che, riferite ai 1.713 km di rete gestita da Lario Reti Holding, determinano una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 frequenza di sversamenti/allagamenti pari a 14,5 eventi in un anno ogni 100 km.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 Un valore molto lontano dall’obiettivo fissato dall’Autorità di regolazione nazionale, l’ARERA (pari a meno di 1 allagamento/sversamento in un anno ogni 100 km).</w:t>
      </w:r>
    </w:p>
    <w:p w:rsidR="004F4076" w:rsidRPr="004F4076" w:rsidRDefault="004F4076" w:rsidP="004F40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La tabella di marcia verso l’obiettivo finale prevede una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riduzione annuale dell’indicatore nella misura minima del 10%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: il numero di allag</w:t>
      </w:r>
      <w:bookmarkStart w:id="0" w:name="_GoBack"/>
      <w:bookmarkEnd w:id="0"/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amenti/sversamenti registrati annualmente dovrebbe quindi ridursi almeno di 25 unità a partire dal 2022 e confermare lo stesso trend di diminuzione negli anni a venire.</w:t>
      </w:r>
    </w:p>
    <w:p w:rsidR="004F4076" w:rsidRPr="004F4076" w:rsidRDefault="004F4076" w:rsidP="004F4076">
      <w:pPr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Come raggiungere l’obiettivo?</w:t>
      </w:r>
    </w:p>
    <w:p w:rsidR="004F4076" w:rsidRPr="004F4076" w:rsidRDefault="004F4076" w:rsidP="004F40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Nel breve periodo, in attesa di progettare e realizzare interventi strutturali di risoluzione delle cause, le strategie d’intervento consistono nell’esecuzione di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interventi manutentivi preventivi di pulizia/spurgo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 nei casi di criticità cronica e nell’estensione del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telecontrollo degli impianti di pompaggio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 al fine di intervenire più tempestivamente, anche da remoto, in caso di interruzione del loro funzionamento.</w:t>
      </w:r>
    </w:p>
    <w:p w:rsidR="004F4076" w:rsidRPr="004F4076" w:rsidRDefault="004F4076" w:rsidP="004F407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5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Su un periodo più lungo potranno invece cogliersi i miglioramenti attesi dall’attività attualmente in corso di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monitoraggio/modellazione matematica del sistema fognario 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che, nell’arco di un quadriennio, consentirà a Lario Reti Holding di </w:t>
      </w: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simulare il funzionamento idraulico delle reti, individuarne le criticità e progettare gli adeguamenti necessari.</w:t>
      </w: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[</w:t>
      </w:r>
      <w:r>
        <w:rPr>
          <w:rFonts w:ascii="Times New Roman" w:eastAsia="Times New Roman" w:hAnsi="Times New Roman" w:cs="Times New Roman"/>
          <w:sz w:val="21"/>
          <w:szCs w:val="23"/>
          <w:lang w:eastAsia="it-IT"/>
        </w:rPr>
        <w:t>...]</w:t>
      </w:r>
    </w:p>
    <w:p w:rsidR="004F4076" w:rsidRPr="004F4076" w:rsidRDefault="004F4076" w:rsidP="004F4076">
      <w:pPr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it-IT"/>
        </w:rPr>
        <w:t>Cosa fare in pratica se si ha il dubbio di sversamento fognario?</w:t>
      </w:r>
    </w:p>
    <w:p w:rsidR="004F4076" w:rsidRPr="004F4076" w:rsidRDefault="004F4076" w:rsidP="004F407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5"/>
          <w:szCs w:val="23"/>
          <w:lang w:eastAsia="it-IT"/>
        </w:rPr>
      </w:pPr>
      <w:r w:rsidRPr="004F4076">
        <w:rPr>
          <w:rFonts w:ascii="Times New Roman" w:eastAsia="Times New Roman" w:hAnsi="Times New Roman" w:cs="Times New Roman"/>
          <w:sz w:val="23"/>
          <w:szCs w:val="23"/>
          <w:lang w:eastAsia="it-IT"/>
        </w:rPr>
        <w:t>Chiunque rilevi uno sversamento fognario deve seguire questa procedura: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[</w:t>
      </w:r>
      <w:r>
        <w:rPr>
          <w:rFonts w:ascii="Times New Roman" w:eastAsia="Times New Roman" w:hAnsi="Times New Roman" w:cs="Times New Roman"/>
          <w:sz w:val="21"/>
          <w:szCs w:val="23"/>
          <w:lang w:eastAsia="it-IT"/>
        </w:rPr>
        <w:t>...]</w:t>
      </w:r>
    </w:p>
    <w:p w:rsidR="001B54FE" w:rsidRDefault="001B54FE"/>
    <w:p w:rsidR="004F4076" w:rsidRDefault="004F4076">
      <w:r>
        <w:t xml:space="preserve">Da </w:t>
      </w:r>
      <w:r w:rsidRPr="004F4076">
        <w:t>https://www.larioreti.it/news-consumatore/perdite-fognarie-come-individuarle/</w:t>
      </w:r>
    </w:p>
    <w:sectPr w:rsidR="004F4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5BD4"/>
    <w:multiLevelType w:val="multilevel"/>
    <w:tmpl w:val="2D8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76"/>
    <w:rsid w:val="001B54FE"/>
    <w:rsid w:val="004F4076"/>
    <w:rsid w:val="00F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E7D7"/>
  <w15:chartTrackingRefBased/>
  <w15:docId w15:val="{0EA01B37-F256-4D68-A1EF-1DD07EA5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4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6">
    <w:name w:val="heading 6"/>
    <w:basedOn w:val="Normal"/>
    <w:link w:val="Heading6Char"/>
    <w:uiPriority w:val="9"/>
    <w:qFormat/>
    <w:rsid w:val="004F40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7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rsid w:val="004F4076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Emphasis">
    <w:name w:val="Emphasis"/>
    <w:basedOn w:val="DefaultParagraphFont"/>
    <w:uiPriority w:val="20"/>
    <w:qFormat/>
    <w:rsid w:val="004F40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F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4F40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40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Scarpa</dc:creator>
  <cp:keywords/>
  <dc:description/>
  <cp:lastModifiedBy>F Scarpa</cp:lastModifiedBy>
  <cp:revision>1</cp:revision>
  <cp:lastPrinted>2022-12-19T09:39:00Z</cp:lastPrinted>
  <dcterms:created xsi:type="dcterms:W3CDTF">2022-12-19T09:19:00Z</dcterms:created>
  <dcterms:modified xsi:type="dcterms:W3CDTF">2022-12-19T10:30:00Z</dcterms:modified>
</cp:coreProperties>
</file>