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4B6A" w14:textId="77777777" w:rsidR="007E1E97" w:rsidRDefault="007E1E97" w:rsidP="007E1E97">
      <w:pPr>
        <w:rPr>
          <w:rFonts w:ascii="Garamond" w:hAnsi="Garamond"/>
          <w:b/>
          <w:bCs/>
          <w:sz w:val="18"/>
          <w:szCs w:val="18"/>
        </w:rPr>
      </w:pPr>
    </w:p>
    <w:p w14:paraId="7820DA13" w14:textId="77777777" w:rsidR="002F36FC" w:rsidRPr="00CC597F" w:rsidRDefault="002F36FC" w:rsidP="007E1E9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B4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ASSETT</w:t>
      </w:r>
      <w:r w:rsidR="0013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O</w:t>
      </w:r>
      <w:r w:rsidRPr="00CB4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ORGANIZZATIV</w:t>
      </w:r>
      <w:r w:rsidR="0013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O</w:t>
      </w:r>
    </w:p>
    <w:p w14:paraId="1F5B106D" w14:textId="77777777" w:rsidR="00CC597F" w:rsidRDefault="002F36FC" w:rsidP="00137E5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concetto di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assetto organizzativo 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è definito dalle prassi </w:t>
      </w:r>
      <w:r w:rsidR="0057310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professionali (cfr. documento CNDCEC maggio 2015)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B235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</w:t>
      </w:r>
      <w:r w:rsidR="00CC597F" w:rsidRPr="00B235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CC5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:</w:t>
      </w:r>
    </w:p>
    <w:p w14:paraId="0391F374" w14:textId="77777777" w:rsidR="00CC597F" w:rsidRDefault="00CC597F" w:rsidP="0013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1135520E" w14:textId="77777777" w:rsidR="00CC597F" w:rsidRDefault="00CC597F" w:rsidP="0013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Il </w:t>
      </w:r>
      <w:r w:rsidR="002F36FC"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complesso delle direttive e delle procedure stabilite per garantire che il potere decisionale</w:t>
      </w:r>
    </w:p>
    <w:p w14:paraId="45999D4E" w14:textId="77777777" w:rsidR="002F36FC" w:rsidRDefault="002F36FC" w:rsidP="0013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sia assegnato ed esercitato ad un appropriato livello di competenza e responsabilità</w:t>
      </w:r>
    </w:p>
    <w:p w14:paraId="31349859" w14:textId="77777777" w:rsidR="002F36FC" w:rsidRPr="00CC597F" w:rsidRDefault="002F36FC" w:rsidP="00137E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49C54E19" w14:textId="77777777" w:rsidR="00CC597F" w:rsidRDefault="002F36FC" w:rsidP="00137E5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concetto di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adeguatezza 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dell’assetto </w:t>
      </w:r>
      <w:proofErr w:type="spellStart"/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é</w:t>
      </w:r>
      <w:proofErr w:type="spellEnd"/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definito come</w:t>
      </w:r>
      <w:r w:rsidR="00B235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</w:t>
      </w:r>
    </w:p>
    <w:p w14:paraId="3151DEAA" w14:textId="77777777" w:rsidR="00137E5B" w:rsidRDefault="00137E5B" w:rsidP="0013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2CD7E179" w14:textId="77777777" w:rsidR="00CC597F" w:rsidRDefault="00B23590" w:rsidP="0013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La </w:t>
      </w:r>
      <w:r w:rsidR="00CC597F"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capacità di garantire lo svolgimento delle funzioni aziendali </w:t>
      </w:r>
    </w:p>
    <w:p w14:paraId="70F19DE5" w14:textId="77777777" w:rsidR="00CC597F" w:rsidRDefault="00CC597F" w:rsidP="00137E5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0434A37" w14:textId="77777777" w:rsidR="00CC597F" w:rsidRPr="00137E5B" w:rsidRDefault="00CC597F" w:rsidP="00137E5B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 w:rsidRPr="00CB4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e si basa sulla</w:t>
      </w:r>
    </w:p>
    <w:p w14:paraId="3082C260" w14:textId="77777777" w:rsidR="002F36FC" w:rsidRPr="0057310E" w:rsidRDefault="002F36FC" w:rsidP="0057310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73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chiara definizione delle deleghe e dei poteri di ciascuna funzione</w:t>
      </w:r>
    </w:p>
    <w:p w14:paraId="23679EAA" w14:textId="77777777" w:rsidR="0057310E" w:rsidRPr="00CC597F" w:rsidRDefault="0057310E" w:rsidP="00137E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separazione e contrapposizione delle responsabilità nei compiti e nelle funzioni</w:t>
      </w:r>
    </w:p>
    <w:p w14:paraId="593EB40D" w14:textId="77777777" w:rsidR="002F36FC" w:rsidRPr="00CC597F" w:rsidRDefault="002F36FC" w:rsidP="00137E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558E3DD3" w14:textId="77777777" w:rsidR="002F36FC" w:rsidRPr="00CC597F" w:rsidRDefault="002F36FC" w:rsidP="00137E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L’assetto dovrà quindi presentare i seguenti requisiti:</w:t>
      </w:r>
    </w:p>
    <w:p w14:paraId="4CE69F18" w14:textId="77777777" w:rsidR="002F36FC" w:rsidRPr="00CC597F" w:rsidRDefault="002F36FC" w:rsidP="00137E5B">
      <w:pPr>
        <w:pStyle w:val="Paragrafoelenco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chiara identificazione delle funzioni, dei compiti e delle linee di responsabilit</w:t>
      </w:r>
      <w:r w:rsidR="00CB46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à</w:t>
      </w:r>
    </w:p>
    <w:p w14:paraId="46723495" w14:textId="77777777" w:rsidR="002F36FC" w:rsidRPr="00CC597F" w:rsidRDefault="002F36FC" w:rsidP="00137E5B">
      <w:pPr>
        <w:pStyle w:val="Paragrafoelenco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presenza di organigramma aziendale</w:t>
      </w:r>
    </w:p>
    <w:p w14:paraId="2658224E" w14:textId="77777777" w:rsidR="002F36FC" w:rsidRPr="00CC597F" w:rsidRDefault="002F36FC" w:rsidP="00137E5B">
      <w:pPr>
        <w:pStyle w:val="Paragrafoelenco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presenza di manuali delle procedure operative </w:t>
      </w:r>
    </w:p>
    <w:p w14:paraId="1E28CC93" w14:textId="77777777" w:rsidR="00B23590" w:rsidRPr="00B23590" w:rsidRDefault="002F36FC" w:rsidP="00B23590">
      <w:pPr>
        <w:pStyle w:val="Paragrafoelenco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presenza di piani industriali e relativi strumenti di controllo</w:t>
      </w:r>
      <w:r w:rsidR="00524EC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(per l’appropriato governo delle strategie)</w:t>
      </w:r>
    </w:p>
    <w:p w14:paraId="1E3CECC2" w14:textId="77777777" w:rsidR="00B23590" w:rsidRDefault="00B23590" w:rsidP="00137E5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14:paraId="2253A1A6" w14:textId="77777777" w:rsidR="00137E5B" w:rsidRPr="00137E5B" w:rsidRDefault="00137E5B" w:rsidP="00137E5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137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ASSETTO ORGANIZZATIVO FUNZIONALE ALLA RILEVAZIONE TEMPESTIVA DELLA CRISI</w:t>
      </w:r>
    </w:p>
    <w:p w14:paraId="7D6D289B" w14:textId="77777777" w:rsidR="00137E5B" w:rsidRPr="00137E5B" w:rsidRDefault="00137E5B" w:rsidP="00137E5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5FBBB133" w14:textId="77777777" w:rsidR="002F36FC" w:rsidRDefault="002F36FC" w:rsidP="00137E5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L’equilibrio economico finanziario e la continuità aziendale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posso</w:t>
      </w:r>
      <w:r w:rsidR="001774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 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essere preservati so</w:t>
      </w:r>
      <w:r w:rsidR="001774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 mediante un costante 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monitoraggio fra i flussi di cassa in entrata e quelli in uscita attesi.</w:t>
      </w:r>
    </w:p>
    <w:p w14:paraId="3E89EB23" w14:textId="77777777" w:rsidR="00137E5B" w:rsidRPr="00CC597F" w:rsidRDefault="00137E5B" w:rsidP="00137E5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4C0E6FFC" w14:textId="77777777" w:rsidR="002F36FC" w:rsidRDefault="002F36FC" w:rsidP="00137E5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Rilevare tempestivamente i segnali di crisi presuppone dunque 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l’esistenza di un piano aziendale, dal quale derivarne le componenti economiche (</w:t>
      </w:r>
      <w:r w:rsidRPr="00177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i costi </w:t>
      </w:r>
      <w:r w:rsidR="00524EC0" w:rsidRPr="00177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e i</w:t>
      </w:r>
      <w:r w:rsidRPr="00177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ricavi attesi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) e la </w:t>
      </w:r>
      <w:r w:rsidR="0052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loro 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declinazione finanziaria </w:t>
      </w:r>
      <w:r w:rsidRPr="00177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(i flussi di cassa in entrata e in uscita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)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60EB0151" w14:textId="77777777" w:rsidR="00137E5B" w:rsidRPr="00CC597F" w:rsidRDefault="00137E5B" w:rsidP="00137E5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329E7A69" w14:textId="77777777" w:rsidR="002F36FC" w:rsidRPr="00CC597F" w:rsidRDefault="002F36FC" w:rsidP="00B2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 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più efficace strumento di allerta è dunque rappresentato dalla presenza di presidi organizzativi e tecnici adeguati ad assicurare la redazione di piani affidabili ed il </w:t>
      </w:r>
      <w:r w:rsidR="00B2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loro 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costante monitoraggio</w:t>
      </w:r>
      <w:r w:rsidR="0013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.</w:t>
      </w:r>
    </w:p>
    <w:p w14:paraId="04CADCE6" w14:textId="77777777" w:rsidR="002F36FC" w:rsidRPr="00CC597F" w:rsidRDefault="002F36FC" w:rsidP="00137E5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7589135B" w14:textId="77777777" w:rsidR="002F36FC" w:rsidRDefault="002F36FC" w:rsidP="00B2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L’assetto organizzativo 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amministrativo e contabile 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atto alla rilevazione tempestiva della crisi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non potrà che essere dunque costituito da un 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insieme di determinazioni, direttive e procedure</w:t>
      </w: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che possono essere così riassunte:</w:t>
      </w:r>
    </w:p>
    <w:p w14:paraId="26B885EB" w14:textId="77777777" w:rsidR="00137E5B" w:rsidRPr="00CC597F" w:rsidRDefault="00137E5B" w:rsidP="00B2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0FF64597" w14:textId="77777777" w:rsidR="00524EC0" w:rsidRPr="00524EC0" w:rsidRDefault="00137E5B" w:rsidP="00524EC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individuazione delle 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competenze (persone e funzioni) per la redazione del piano aziendale </w:t>
      </w:r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(Amministrazione/Finanza)</w:t>
      </w:r>
    </w:p>
    <w:p w14:paraId="75D874B0" w14:textId="77777777" w:rsidR="002F36FC" w:rsidRPr="00CC597F" w:rsidRDefault="00137E5B" w:rsidP="00B2359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individuazione delle 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linee guida per la redazione del piano </w:t>
      </w:r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(best </w:t>
      </w:r>
      <w:proofErr w:type="spellStart"/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pratices</w:t>
      </w:r>
      <w:proofErr w:type="spellEnd"/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)</w:t>
      </w:r>
    </w:p>
    <w:p w14:paraId="0C01850B" w14:textId="77777777" w:rsidR="002F36FC" w:rsidRPr="00CC597F" w:rsidRDefault="00137E5B" w:rsidP="00B2359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determinazione delle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modalità approvative del piano</w:t>
      </w:r>
      <w:r w:rsidR="0052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(</w:t>
      </w:r>
      <w:r w:rsidR="0022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strutture</w:t>
      </w:r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interne/c.d.a</w:t>
      </w:r>
      <w:r w:rsidR="0022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)</w:t>
      </w:r>
    </w:p>
    <w:p w14:paraId="3159A946" w14:textId="1193F3EE" w:rsidR="003D4AE6" w:rsidRPr="00505866" w:rsidRDefault="00137E5B" w:rsidP="00137E5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597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determinazione delle</w:t>
      </w:r>
      <w:r w:rsidRPr="00CC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modalità di controllo sull’andamento e di rendicontazione</w:t>
      </w:r>
      <w:r w:rsidR="0052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(</w:t>
      </w:r>
      <w:r w:rsidR="003A7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budget/forecast</w:t>
      </w:r>
      <w:r w:rsidR="00524EC0" w:rsidRPr="00524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)</w:t>
      </w:r>
    </w:p>
    <w:p w14:paraId="1719338D" w14:textId="77777777" w:rsidR="00F534B6" w:rsidRDefault="00F534B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14:paraId="014CFD0C" w14:textId="3060F13B" w:rsidR="00F534B6" w:rsidRDefault="00F534B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ESPLICITAZIONI ULTERIORI SUL CONTENUTO CONCRETO DEGLI ASSETTI ORGANIZZATIVI </w:t>
      </w:r>
    </w:p>
    <w:p w14:paraId="7401BDCF" w14:textId="7876D16B" w:rsidR="00505866" w:rsidRDefault="00F534B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INTRODOTTE DALL’</w:t>
      </w:r>
      <w:r w:rsidRPr="0050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ART. 3 CODICE DELLA CRISI</w:t>
      </w:r>
    </w:p>
    <w:p w14:paraId="6A5FF0A0" w14:textId="77777777" w:rsidR="00155F93" w:rsidRDefault="00155F93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14:paraId="307F4F20" w14:textId="7AF522BF" w:rsidR="00505866" w:rsidRDefault="0050586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14:paraId="2942E9DB" w14:textId="62980243" w:rsidR="00155F93" w:rsidRDefault="00155F93" w:rsidP="0015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I°</w:t>
      </w:r>
      <w:proofErr w:type="gramEnd"/>
    </w:p>
    <w:p w14:paraId="3299653A" w14:textId="37E091BA" w:rsidR="00505866" w:rsidRDefault="00155F93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R</w:t>
      </w:r>
      <w:r w:rsidR="0050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ilevare eventuali </w:t>
      </w:r>
      <w:r w:rsidR="00505866" w:rsidRPr="0050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squilibri di carattere patrimoniale o economico-finanziario</w:t>
      </w:r>
      <w:r w:rsidR="0050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, rapportati alle specifiche caratteristiche dell’impresa e dell’attività imprenditoriale svolta dal debitore;</w:t>
      </w:r>
    </w:p>
    <w:p w14:paraId="4661A280" w14:textId="77777777" w:rsidR="00155F93" w:rsidRDefault="00155F93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14:paraId="4A9074EB" w14:textId="01160F9D" w:rsidR="00505866" w:rsidRPr="00155F93" w:rsidRDefault="00155F93" w:rsidP="0015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proofErr w:type="gramStart"/>
      <w:r w:rsidRPr="0015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II°</w:t>
      </w:r>
      <w:proofErr w:type="gramEnd"/>
    </w:p>
    <w:p w14:paraId="2C531668" w14:textId="35FA5A37" w:rsidR="00505866" w:rsidRDefault="00155F93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V</w:t>
      </w:r>
      <w:r w:rsidR="0050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erificare la </w:t>
      </w:r>
      <w:r w:rsidR="00505866" w:rsidRPr="0050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sostenibilità dei debiti e le prospettive di continuità aziendale almeno per i 12 mesi successiv</w:t>
      </w:r>
      <w:r w:rsidR="0050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i e rilevare i segnali di cui al comma quattro;</w:t>
      </w:r>
    </w:p>
    <w:p w14:paraId="0326C311" w14:textId="77777777" w:rsidR="00155F93" w:rsidRDefault="00155F93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14:paraId="6909266E" w14:textId="04B0868F" w:rsidR="00505866" w:rsidRPr="00155F93" w:rsidRDefault="00155F93" w:rsidP="0015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proofErr w:type="gramStart"/>
      <w:r w:rsidRPr="0015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III°</w:t>
      </w:r>
      <w:proofErr w:type="gramEnd"/>
    </w:p>
    <w:p w14:paraId="0A8F5F8A" w14:textId="6D51ECC5" w:rsidR="00505866" w:rsidRDefault="0050586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 w:rsidRPr="0050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Ricavare le informazioni necessarie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a utilizzare la </w:t>
      </w:r>
      <w:r w:rsidRPr="0050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lista di controllo particolareggiata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e a effettuare il </w:t>
      </w:r>
      <w:r w:rsidRPr="0050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test pratico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per la verifica della ragionevole perseguibilità del risanamento di cui all’articolo 13 comma 2;</w:t>
      </w:r>
    </w:p>
    <w:p w14:paraId="235EA09E" w14:textId="00449482" w:rsidR="00505866" w:rsidRDefault="0050586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14:paraId="62020129" w14:textId="77777777" w:rsidR="00505866" w:rsidRDefault="0050586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14:paraId="790D307C" w14:textId="3950D6BF" w:rsidR="00505866" w:rsidRPr="00505866" w:rsidRDefault="0050586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14:paraId="1AEE57B0" w14:textId="0A0A1031" w:rsidR="00505866" w:rsidRDefault="00505866" w:rsidP="0050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sectPr w:rsidR="00505866" w:rsidSect="007D4857">
      <w:headerReference w:type="default" r:id="rId7"/>
      <w:pgSz w:w="16840" w:h="11900" w:orient="landscape"/>
      <w:pgMar w:top="1134" w:right="1134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340C" w14:textId="77777777" w:rsidR="0013558E" w:rsidRDefault="0013558E" w:rsidP="007E1E97">
      <w:r>
        <w:separator/>
      </w:r>
    </w:p>
  </w:endnote>
  <w:endnote w:type="continuationSeparator" w:id="0">
    <w:p w14:paraId="63EBD451" w14:textId="77777777" w:rsidR="0013558E" w:rsidRDefault="0013558E" w:rsidP="007E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F3A0" w14:textId="77777777" w:rsidR="0013558E" w:rsidRDefault="0013558E" w:rsidP="007E1E97">
      <w:r>
        <w:separator/>
      </w:r>
    </w:p>
  </w:footnote>
  <w:footnote w:type="continuationSeparator" w:id="0">
    <w:p w14:paraId="1DC5CE3E" w14:textId="77777777" w:rsidR="0013558E" w:rsidRDefault="0013558E" w:rsidP="007E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AC99" w14:textId="77777777" w:rsidR="007E1E97" w:rsidRDefault="007E1E97" w:rsidP="007E1E97">
    <w:pPr>
      <w:rPr>
        <w:rFonts w:ascii="Garamond" w:hAnsi="Garamond"/>
        <w:b/>
        <w:bCs/>
        <w:sz w:val="18"/>
        <w:szCs w:val="18"/>
      </w:rPr>
    </w:pPr>
    <w:r w:rsidRPr="00F46D2A">
      <w:rPr>
        <w:rFonts w:ascii="Garamond" w:hAnsi="Garamond"/>
        <w:b/>
        <w:bCs/>
        <w:sz w:val="18"/>
        <w:szCs w:val="18"/>
      </w:rPr>
      <w:t>STUDIO CIMOLAI</w:t>
    </w:r>
  </w:p>
  <w:p w14:paraId="0B71400E" w14:textId="77777777" w:rsidR="007E1E97" w:rsidRDefault="007E1E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251"/>
    <w:multiLevelType w:val="multilevel"/>
    <w:tmpl w:val="3662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5D3"/>
    <w:multiLevelType w:val="multilevel"/>
    <w:tmpl w:val="219474CA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154D"/>
    <w:multiLevelType w:val="multilevel"/>
    <w:tmpl w:val="BC220D3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1594A"/>
    <w:multiLevelType w:val="multilevel"/>
    <w:tmpl w:val="53B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C0A0F"/>
    <w:multiLevelType w:val="multilevel"/>
    <w:tmpl w:val="1A58EACC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474F4"/>
    <w:multiLevelType w:val="multilevel"/>
    <w:tmpl w:val="E6501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C2A7750"/>
    <w:multiLevelType w:val="multilevel"/>
    <w:tmpl w:val="070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E327C"/>
    <w:multiLevelType w:val="hybridMultilevel"/>
    <w:tmpl w:val="1EDE6F26"/>
    <w:lvl w:ilvl="0" w:tplc="A2B692A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8830208">
    <w:abstractNumId w:val="6"/>
  </w:num>
  <w:num w:numId="2" w16cid:durableId="2058818197">
    <w:abstractNumId w:val="0"/>
  </w:num>
  <w:num w:numId="3" w16cid:durableId="2039693767">
    <w:abstractNumId w:val="3"/>
  </w:num>
  <w:num w:numId="4" w16cid:durableId="225841911">
    <w:abstractNumId w:val="5"/>
  </w:num>
  <w:num w:numId="5" w16cid:durableId="1100679302">
    <w:abstractNumId w:val="7"/>
  </w:num>
  <w:num w:numId="6" w16cid:durableId="1002662223">
    <w:abstractNumId w:val="1"/>
  </w:num>
  <w:num w:numId="7" w16cid:durableId="1299611359">
    <w:abstractNumId w:val="2"/>
  </w:num>
  <w:num w:numId="8" w16cid:durableId="31565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C"/>
    <w:rsid w:val="000B1C0E"/>
    <w:rsid w:val="0013558E"/>
    <w:rsid w:val="00137E5B"/>
    <w:rsid w:val="00155F93"/>
    <w:rsid w:val="00177417"/>
    <w:rsid w:val="00220BCE"/>
    <w:rsid w:val="002F36FC"/>
    <w:rsid w:val="003A7CE2"/>
    <w:rsid w:val="003E17C1"/>
    <w:rsid w:val="004E2E38"/>
    <w:rsid w:val="00505866"/>
    <w:rsid w:val="00524EC0"/>
    <w:rsid w:val="0057310E"/>
    <w:rsid w:val="00575859"/>
    <w:rsid w:val="007D4857"/>
    <w:rsid w:val="007E1E97"/>
    <w:rsid w:val="009465B6"/>
    <w:rsid w:val="009D7C16"/>
    <w:rsid w:val="00A2701C"/>
    <w:rsid w:val="00AB798D"/>
    <w:rsid w:val="00B23590"/>
    <w:rsid w:val="00BD6203"/>
    <w:rsid w:val="00CB46BF"/>
    <w:rsid w:val="00CC597F"/>
    <w:rsid w:val="00F534B6"/>
    <w:rsid w:val="00F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F258"/>
  <w14:defaultImageDpi w14:val="32767"/>
  <w15:chartTrackingRefBased/>
  <w15:docId w15:val="{20BCE8F5-6160-B84C-AA42-5113CF5E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F36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9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1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E97"/>
  </w:style>
  <w:style w:type="paragraph" w:styleId="Pidipagina">
    <w:name w:val="footer"/>
    <w:basedOn w:val="Normale"/>
    <w:link w:val="PidipaginaCarattere"/>
    <w:uiPriority w:val="99"/>
    <w:unhideWhenUsed/>
    <w:rsid w:val="007E1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cimolai</dc:creator>
  <cp:keywords/>
  <dc:description/>
  <cp:lastModifiedBy>alberto cimolai</cp:lastModifiedBy>
  <cp:revision>13</cp:revision>
  <cp:lastPrinted>2018-11-20T18:12:00Z</cp:lastPrinted>
  <dcterms:created xsi:type="dcterms:W3CDTF">2018-11-20T15:51:00Z</dcterms:created>
  <dcterms:modified xsi:type="dcterms:W3CDTF">2022-12-01T08:55:00Z</dcterms:modified>
</cp:coreProperties>
</file>