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4D" w:rsidRPr="00443B5F" w:rsidRDefault="007B0A4D" w:rsidP="007B0A4D">
      <w:pPr>
        <w:jc w:val="both"/>
        <w:rPr>
          <w:sz w:val="28"/>
        </w:rPr>
      </w:pPr>
      <w:bookmarkStart w:id="0" w:name="_GoBack"/>
      <w:r w:rsidRPr="00443B5F">
        <w:rPr>
          <w:sz w:val="28"/>
        </w:rPr>
        <w:t>CIA1  dictée du 5 mai 2023</w:t>
      </w:r>
    </w:p>
    <w:p w:rsidR="0099410A" w:rsidRPr="00443B5F" w:rsidRDefault="0099410A" w:rsidP="007B0A4D">
      <w:pPr>
        <w:jc w:val="both"/>
        <w:rPr>
          <w:sz w:val="28"/>
        </w:rPr>
      </w:pPr>
      <w:r w:rsidRPr="00443B5F">
        <w:rPr>
          <w:sz w:val="28"/>
        </w:rPr>
        <w:t>Bonheur et loisirs</w:t>
      </w:r>
    </w:p>
    <w:p w:rsidR="00BB2E8D" w:rsidRPr="00443B5F" w:rsidRDefault="0022650F" w:rsidP="007B0A4D">
      <w:pPr>
        <w:jc w:val="both"/>
        <w:rPr>
          <w:sz w:val="28"/>
        </w:rPr>
      </w:pPr>
      <w:r w:rsidRPr="00443B5F">
        <w:rPr>
          <w:sz w:val="28"/>
        </w:rPr>
        <w:t>L</w:t>
      </w:r>
      <w:r w:rsidR="0099410A" w:rsidRPr="00443B5F">
        <w:rPr>
          <w:sz w:val="28"/>
        </w:rPr>
        <w:t>e projet de réforme des re</w:t>
      </w:r>
      <w:r w:rsidR="00A14FF3" w:rsidRPr="00443B5F">
        <w:rPr>
          <w:sz w:val="28"/>
        </w:rPr>
        <w:t>traites soulève, entre autres, la question du partage du temps entre travail et loisir</w:t>
      </w:r>
      <w:r w:rsidRPr="00443B5F">
        <w:rPr>
          <w:sz w:val="28"/>
        </w:rPr>
        <w:t>s</w:t>
      </w:r>
      <w:r w:rsidR="00A14FF3" w:rsidRPr="00443B5F">
        <w:rPr>
          <w:sz w:val="28"/>
        </w:rPr>
        <w:t>. Au confluent de la psychologie et de l’économie, la jeune « science du bonheur » nous donne sur le sujet une matière à réflexion précieuse. Une récente étude de l’Insee menée à partir des données de l’Eurobaromètre collectées depuis 1975 a observé comment évolue le sentiment de bien-être à mesure que les personnes vieillissent</w:t>
      </w:r>
      <w:r w:rsidR="007B0A4D" w:rsidRPr="00443B5F">
        <w:rPr>
          <w:sz w:val="28"/>
        </w:rPr>
        <w:t>.</w:t>
      </w:r>
      <w:r w:rsidR="00A14FF3" w:rsidRPr="00443B5F">
        <w:rPr>
          <w:sz w:val="28"/>
        </w:rPr>
        <w:t xml:space="preserve"> C’est entre 60 et 69 ans que culmine le sentiment de bien-être, au-delà même de celui exprimé par les jeunes. Les raisons de ce « pic de bonheur » à un âge qui coïncide plus ou moins avec le départ à la retraite sont multiples, mais elles ont à voir avec le surcroît de temps libre qui marque la fin de la vie professionnelle, alors que l’on est encore, en général, en bonne santé. </w:t>
      </w:r>
      <w:r w:rsidR="007B0A4D" w:rsidRPr="00443B5F">
        <w:rPr>
          <w:sz w:val="28"/>
        </w:rPr>
        <w:t>D</w:t>
      </w:r>
      <w:r w:rsidR="00A14FF3" w:rsidRPr="00443B5F">
        <w:rPr>
          <w:sz w:val="28"/>
        </w:rPr>
        <w:t xml:space="preserve">ans les sociétés riches, l’effet des loisirs sur le bien-être serait plus marqué que celui du revenu. </w:t>
      </w:r>
      <w:r w:rsidR="007B0A4D" w:rsidRPr="00443B5F">
        <w:rPr>
          <w:sz w:val="28"/>
        </w:rPr>
        <w:t>(</w:t>
      </w:r>
      <w:r w:rsidR="007B0A4D" w:rsidRPr="00443B5F">
        <w:rPr>
          <w:i/>
          <w:sz w:val="28"/>
        </w:rPr>
        <w:t>174 mots</w:t>
      </w:r>
      <w:r w:rsidR="007B0A4D" w:rsidRPr="00443B5F">
        <w:rPr>
          <w:sz w:val="28"/>
        </w:rPr>
        <w:t>)</w:t>
      </w:r>
    </w:p>
    <w:p w:rsidR="007B0A4D" w:rsidRPr="00443B5F" w:rsidRDefault="007B0A4D">
      <w:pPr>
        <w:rPr>
          <w:sz w:val="28"/>
        </w:rPr>
      </w:pPr>
    </w:p>
    <w:p w:rsidR="007B0A4D" w:rsidRPr="00443B5F" w:rsidRDefault="007B0A4D">
      <w:pPr>
        <w:rPr>
          <w:sz w:val="28"/>
        </w:rPr>
      </w:pPr>
      <w:r w:rsidRPr="00443B5F">
        <w:rPr>
          <w:sz w:val="28"/>
        </w:rPr>
        <w:t xml:space="preserve">D’après un article de P. </w:t>
      </w:r>
      <w:proofErr w:type="spellStart"/>
      <w:r w:rsidRPr="00443B5F">
        <w:rPr>
          <w:sz w:val="28"/>
        </w:rPr>
        <w:t>Moati</w:t>
      </w:r>
      <w:proofErr w:type="spellEnd"/>
      <w:r w:rsidRPr="00443B5F">
        <w:rPr>
          <w:sz w:val="28"/>
        </w:rPr>
        <w:t xml:space="preserve">, </w:t>
      </w:r>
      <w:r w:rsidRPr="00443B5F">
        <w:rPr>
          <w:i/>
          <w:sz w:val="28"/>
        </w:rPr>
        <w:t>Le Monde</w:t>
      </w:r>
      <w:r w:rsidRPr="00443B5F">
        <w:rPr>
          <w:sz w:val="28"/>
        </w:rPr>
        <w:t>, 20 mars 2023.</w:t>
      </w:r>
      <w:bookmarkEnd w:id="0"/>
    </w:p>
    <w:sectPr w:rsidR="007B0A4D" w:rsidRPr="0044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F3"/>
    <w:rsid w:val="00031A83"/>
    <w:rsid w:val="0022650F"/>
    <w:rsid w:val="00273633"/>
    <w:rsid w:val="00443B5F"/>
    <w:rsid w:val="005C3635"/>
    <w:rsid w:val="00707395"/>
    <w:rsid w:val="0073322A"/>
    <w:rsid w:val="007831C6"/>
    <w:rsid w:val="007B0A4D"/>
    <w:rsid w:val="007B29B0"/>
    <w:rsid w:val="007B571D"/>
    <w:rsid w:val="007D7C94"/>
    <w:rsid w:val="0099410A"/>
    <w:rsid w:val="00A14FF3"/>
    <w:rsid w:val="00B52F1B"/>
    <w:rsid w:val="00BB2E8D"/>
    <w:rsid w:val="00CE5C81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C9A4-4756-419D-B73A-DD4E64F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7</cp:revision>
  <dcterms:created xsi:type="dcterms:W3CDTF">2023-05-05T08:57:00Z</dcterms:created>
  <dcterms:modified xsi:type="dcterms:W3CDTF">2023-05-05T09:01:00Z</dcterms:modified>
</cp:coreProperties>
</file>