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77F0C" w14:textId="77777777" w:rsidR="00472FBE" w:rsidRPr="00B243D7" w:rsidRDefault="004B131C">
      <w:pPr>
        <w:pStyle w:val="Titolo1"/>
        <w:spacing w:before="99"/>
        <w:ind w:left="1179" w:right="1174"/>
        <w:rPr>
          <w:lang w:val="en-US"/>
        </w:rPr>
      </w:pPr>
      <w:r w:rsidRPr="00B243D7">
        <w:rPr>
          <w:lang w:val="en-US"/>
        </w:rPr>
        <w:t>Case</w:t>
      </w:r>
      <w:r w:rsidRPr="00B243D7">
        <w:rPr>
          <w:spacing w:val="-5"/>
          <w:lang w:val="en-US"/>
        </w:rPr>
        <w:t xml:space="preserve"> </w:t>
      </w:r>
      <w:r w:rsidRPr="00B243D7">
        <w:rPr>
          <w:lang w:val="en-US"/>
        </w:rPr>
        <w:t>Studies</w:t>
      </w:r>
      <w:r w:rsidRPr="00B243D7">
        <w:rPr>
          <w:spacing w:val="-5"/>
          <w:lang w:val="en-US"/>
        </w:rPr>
        <w:t xml:space="preserve"> </w:t>
      </w:r>
      <w:r w:rsidRPr="00B243D7">
        <w:rPr>
          <w:lang w:val="en-US"/>
        </w:rPr>
        <w:t>IAS</w:t>
      </w:r>
      <w:r w:rsidRPr="00B243D7">
        <w:rPr>
          <w:spacing w:val="-5"/>
          <w:lang w:val="en-US"/>
        </w:rPr>
        <w:t xml:space="preserve"> </w:t>
      </w:r>
      <w:r w:rsidRPr="00B243D7">
        <w:rPr>
          <w:lang w:val="en-US"/>
        </w:rPr>
        <w:t>36 -</w:t>
      </w:r>
      <w:r w:rsidRPr="00B243D7">
        <w:rPr>
          <w:spacing w:val="-2"/>
          <w:lang w:val="en-US"/>
        </w:rPr>
        <w:t xml:space="preserve"> </w:t>
      </w:r>
      <w:r w:rsidRPr="00B243D7">
        <w:rPr>
          <w:lang w:val="en-US"/>
        </w:rPr>
        <w:t>IMPAIRMENT</w:t>
      </w:r>
      <w:r w:rsidRPr="00B243D7">
        <w:rPr>
          <w:spacing w:val="-5"/>
          <w:lang w:val="en-US"/>
        </w:rPr>
        <w:t xml:space="preserve"> </w:t>
      </w:r>
      <w:r w:rsidRPr="00B243D7">
        <w:rPr>
          <w:lang w:val="en-US"/>
        </w:rPr>
        <w:t>OF</w:t>
      </w:r>
      <w:r w:rsidRPr="00B243D7">
        <w:rPr>
          <w:spacing w:val="-2"/>
          <w:lang w:val="en-US"/>
        </w:rPr>
        <w:t xml:space="preserve"> </w:t>
      </w:r>
      <w:r w:rsidRPr="00B243D7">
        <w:rPr>
          <w:lang w:val="en-US"/>
        </w:rPr>
        <w:t>ASSETS</w:t>
      </w:r>
    </w:p>
    <w:p w14:paraId="7DA1B02B" w14:textId="77777777" w:rsidR="00472FBE" w:rsidRPr="00B243D7" w:rsidRDefault="00472FBE">
      <w:pPr>
        <w:pStyle w:val="Corpotesto"/>
        <w:spacing w:before="9"/>
        <w:rPr>
          <w:rFonts w:ascii="Arial"/>
          <w:b/>
          <w:sz w:val="23"/>
          <w:lang w:val="en-US"/>
        </w:rPr>
      </w:pPr>
    </w:p>
    <w:p w14:paraId="3EF06665" w14:textId="77777777" w:rsidR="00472FBE" w:rsidRDefault="004B131C">
      <w:pPr>
        <w:ind w:left="119" w:right="424"/>
        <w:rPr>
          <w:rFonts w:ascii="Arial"/>
          <w:i/>
          <w:sz w:val="20"/>
        </w:rPr>
      </w:pPr>
      <w:r>
        <w:rPr>
          <w:rFonts w:ascii="Arial"/>
          <w:b/>
          <w:sz w:val="28"/>
        </w:rPr>
        <w:t>Case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study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01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 MT"/>
          <w:sz w:val="28"/>
        </w:rPr>
        <w:t>Calcolo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del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valore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in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uso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e</w:t>
      </w:r>
      <w:r>
        <w:rPr>
          <w:rFonts w:ascii="Arial MT"/>
          <w:spacing w:val="1"/>
          <w:sz w:val="28"/>
        </w:rPr>
        <w:t xml:space="preserve"> </w:t>
      </w:r>
      <w:r>
        <w:rPr>
          <w:rFonts w:ascii="Arial MT"/>
          <w:sz w:val="28"/>
        </w:rPr>
        <w:t>riconoscimento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di una</w:t>
      </w:r>
      <w:r>
        <w:rPr>
          <w:rFonts w:ascii="Arial MT"/>
          <w:spacing w:val="-74"/>
          <w:sz w:val="28"/>
        </w:rPr>
        <w:t xml:space="preserve"> </w:t>
      </w:r>
      <w:r>
        <w:rPr>
          <w:rFonts w:ascii="Arial MT"/>
          <w:sz w:val="28"/>
        </w:rPr>
        <w:t>perdita</w:t>
      </w:r>
      <w:r>
        <w:rPr>
          <w:rFonts w:ascii="Arial MT"/>
          <w:spacing w:val="-5"/>
          <w:sz w:val="28"/>
        </w:rPr>
        <w:t xml:space="preserve"> </w:t>
      </w:r>
      <w:r>
        <w:rPr>
          <w:rFonts w:ascii="Arial MT"/>
          <w:sz w:val="28"/>
        </w:rPr>
        <w:t>di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valore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"/>
          <w:i/>
          <w:sz w:val="20"/>
        </w:rPr>
        <w:t>(non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vengono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considerati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gli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effetti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fiscali)</w:t>
      </w:r>
    </w:p>
    <w:p w14:paraId="27950570" w14:textId="77777777" w:rsidR="00472FBE" w:rsidRDefault="00472FBE">
      <w:pPr>
        <w:pStyle w:val="Corpotesto"/>
        <w:spacing w:before="6"/>
        <w:rPr>
          <w:rFonts w:ascii="Arial"/>
          <w:i/>
          <w:sz w:val="23"/>
        </w:rPr>
      </w:pPr>
    </w:p>
    <w:p w14:paraId="1AFE5DE0" w14:textId="77777777" w:rsidR="00472FBE" w:rsidRDefault="004B131C">
      <w:pPr>
        <w:pStyle w:val="Corpotesto"/>
        <w:ind w:left="119" w:right="424"/>
      </w:pPr>
      <w:r>
        <w:t>Alla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dell’anno</w:t>
      </w:r>
      <w:r>
        <w:rPr>
          <w:spacing w:val="-4"/>
        </w:rPr>
        <w:t xml:space="preserve"> </w:t>
      </w:r>
      <w:r>
        <w:t>20X0,</w:t>
      </w:r>
      <w:r>
        <w:rPr>
          <w:spacing w:val="-1"/>
        </w:rPr>
        <w:t xml:space="preserve"> </w:t>
      </w:r>
      <w:r>
        <w:t>l’impresa</w:t>
      </w:r>
      <w:r>
        <w:rPr>
          <w:spacing w:val="-2"/>
        </w:rPr>
        <w:t xml:space="preserve"> </w:t>
      </w:r>
      <w:r>
        <w:t>T</w:t>
      </w:r>
      <w:r>
        <w:rPr>
          <w:spacing w:val="-6"/>
        </w:rPr>
        <w:t xml:space="preserve"> </w:t>
      </w:r>
      <w:r>
        <w:t>acquista l’impresa</w:t>
      </w:r>
      <w:r>
        <w:rPr>
          <w:spacing w:val="-1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prezzo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10.000.</w:t>
      </w:r>
      <w:r>
        <w:rPr>
          <w:spacing w:val="-5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acquisita dispone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impianti in</w:t>
      </w:r>
      <w:r>
        <w:rPr>
          <w:spacing w:val="-6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Paesi differenti.</w:t>
      </w:r>
    </w:p>
    <w:p w14:paraId="2B641917" w14:textId="77777777" w:rsidR="00472FBE" w:rsidRDefault="00472FBE">
      <w:pPr>
        <w:pStyle w:val="Corpotesto"/>
      </w:pPr>
    </w:p>
    <w:p w14:paraId="3A236278" w14:textId="77777777" w:rsidR="00472FBE" w:rsidRDefault="004B131C">
      <w:pPr>
        <w:pStyle w:val="Corpotesto"/>
        <w:ind w:left="119" w:right="339"/>
      </w:pPr>
      <w:r>
        <w:t>Scheda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data di</w:t>
      </w:r>
      <w:r>
        <w:rPr>
          <w:spacing w:val="-3"/>
        </w:rPr>
        <w:t xml:space="preserve"> </w:t>
      </w:r>
      <w:r>
        <w:t>acquisizione,</w:t>
      </w:r>
      <w:r>
        <w:rPr>
          <w:spacing w:val="-3"/>
        </w:rPr>
        <w:t xml:space="preserve"> </w:t>
      </w:r>
      <w:r>
        <w:t>l’allocazione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prezzo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acquisto viene</w:t>
      </w:r>
      <w:r>
        <w:rPr>
          <w:spacing w:val="-5"/>
        </w:rPr>
        <w:t xml:space="preserve"> </w:t>
      </w:r>
      <w:r>
        <w:t>ripartito</w:t>
      </w:r>
      <w:r>
        <w:rPr>
          <w:spacing w:val="-57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questa modalità.</w:t>
      </w:r>
    </w:p>
    <w:p w14:paraId="7A856AA2" w14:textId="77777777" w:rsidR="00472FBE" w:rsidRDefault="00472FBE">
      <w:pPr>
        <w:pStyle w:val="Corpotesto"/>
        <w:rPr>
          <w:sz w:val="20"/>
        </w:rPr>
      </w:pPr>
    </w:p>
    <w:p w14:paraId="6B58CF45" w14:textId="77777777" w:rsidR="00472FBE" w:rsidRDefault="00472FBE">
      <w:pPr>
        <w:pStyle w:val="Corpotesto"/>
        <w:spacing w:before="1"/>
        <w:rPr>
          <w:sz w:val="18"/>
        </w:rPr>
      </w:pPr>
    </w:p>
    <w:tbl>
      <w:tblPr>
        <w:tblStyle w:val="TableNormal"/>
        <w:tblW w:w="0" w:type="auto"/>
        <w:tblInd w:w="340" w:type="dxa"/>
        <w:tblLayout w:type="fixed"/>
        <w:tblLook w:val="01E0" w:firstRow="1" w:lastRow="1" w:firstColumn="1" w:lastColumn="1" w:noHBand="0" w:noVBand="0"/>
      </w:tblPr>
      <w:tblGrid>
        <w:gridCol w:w="2383"/>
        <w:gridCol w:w="1233"/>
        <w:gridCol w:w="201"/>
        <w:gridCol w:w="1185"/>
        <w:gridCol w:w="215"/>
        <w:gridCol w:w="1326"/>
      </w:tblGrid>
      <w:tr w:rsidR="00472FBE" w14:paraId="77FF947D" w14:textId="77777777">
        <w:trPr>
          <w:trHeight w:val="704"/>
        </w:trPr>
        <w:tc>
          <w:tcPr>
            <w:tcW w:w="2383" w:type="dxa"/>
            <w:tcBorders>
              <w:top w:val="single" w:sz="18" w:space="0" w:color="000000"/>
            </w:tcBorders>
          </w:tcPr>
          <w:p w14:paraId="4914852C" w14:textId="77777777" w:rsidR="00472FBE" w:rsidRDefault="00472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18" w:space="0" w:color="000000"/>
              <w:bottom w:val="single" w:sz="12" w:space="0" w:color="000000"/>
            </w:tcBorders>
          </w:tcPr>
          <w:p w14:paraId="3345D39C" w14:textId="77777777" w:rsidR="00472FBE" w:rsidRDefault="004B131C">
            <w:pPr>
              <w:pStyle w:val="TableParagraph"/>
              <w:spacing w:before="5" w:line="283" w:lineRule="auto"/>
              <w:ind w:left="196" w:right="173" w:hanging="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Allocazione</w:t>
            </w:r>
            <w:r>
              <w:rPr>
                <w:rFonts w:asci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del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prezzo</w:t>
            </w:r>
          </w:p>
        </w:tc>
        <w:tc>
          <w:tcPr>
            <w:tcW w:w="201" w:type="dxa"/>
            <w:tcBorders>
              <w:top w:val="single" w:sz="18" w:space="0" w:color="000000"/>
              <w:bottom w:val="single" w:sz="12" w:space="0" w:color="000000"/>
            </w:tcBorders>
          </w:tcPr>
          <w:p w14:paraId="18D3CD5C" w14:textId="77777777" w:rsidR="00472FBE" w:rsidRDefault="00472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  <w:tcBorders>
              <w:top w:val="single" w:sz="18" w:space="0" w:color="000000"/>
              <w:bottom w:val="single" w:sz="12" w:space="0" w:color="000000"/>
            </w:tcBorders>
          </w:tcPr>
          <w:p w14:paraId="1079F30E" w14:textId="77777777" w:rsidR="00472FBE" w:rsidRDefault="004B131C">
            <w:pPr>
              <w:pStyle w:val="TableParagraph"/>
              <w:spacing w:before="3"/>
              <w:ind w:left="109" w:firstLine="81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Fair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/>
                <w:i/>
                <w:sz w:val="18"/>
              </w:rPr>
              <w:t>value</w:t>
            </w:r>
            <w:proofErr w:type="spellEnd"/>
          </w:p>
          <w:p w14:paraId="316E0F24" w14:textId="77777777" w:rsidR="00472FBE" w:rsidRDefault="004B131C">
            <w:pPr>
              <w:pStyle w:val="TableParagraph"/>
              <w:spacing w:before="14" w:line="230" w:lineRule="atLeast"/>
              <w:ind w:left="119" w:right="115" w:hanging="1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delle</w:t>
            </w:r>
            <w:r>
              <w:rPr>
                <w:rFonts w:ascii="Arial" w:hAnsi="Arial"/>
                <w:i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attività</w:t>
            </w:r>
            <w:r>
              <w:rPr>
                <w:rFonts w:ascii="Arial" w:hAns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identificabili</w:t>
            </w:r>
          </w:p>
        </w:tc>
        <w:tc>
          <w:tcPr>
            <w:tcW w:w="215" w:type="dxa"/>
            <w:tcBorders>
              <w:top w:val="single" w:sz="18" w:space="0" w:color="000000"/>
              <w:bottom w:val="single" w:sz="12" w:space="0" w:color="000000"/>
            </w:tcBorders>
          </w:tcPr>
          <w:p w14:paraId="6647B49D" w14:textId="77777777" w:rsidR="00472FBE" w:rsidRDefault="00472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  <w:tcBorders>
              <w:top w:val="single" w:sz="18" w:space="0" w:color="000000"/>
              <w:bottom w:val="single" w:sz="12" w:space="0" w:color="000000"/>
            </w:tcBorders>
          </w:tcPr>
          <w:p w14:paraId="67E8D163" w14:textId="77777777" w:rsidR="00472FBE" w:rsidRDefault="00472FBE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69B5A172" w14:textId="77777777" w:rsidR="00472FBE" w:rsidRDefault="004B131C">
            <w:pPr>
              <w:pStyle w:val="TableParagraph"/>
              <w:ind w:left="156"/>
              <w:rPr>
                <w:rFonts w:ascii="Arial"/>
                <w:i/>
                <w:sz w:val="18"/>
              </w:rPr>
            </w:pPr>
            <w:proofErr w:type="spellStart"/>
            <w:r>
              <w:rPr>
                <w:rFonts w:ascii="Arial"/>
                <w:i/>
                <w:sz w:val="18"/>
              </w:rPr>
              <w:t>Goodwill</w:t>
            </w:r>
            <w:proofErr w:type="spellEnd"/>
          </w:p>
        </w:tc>
      </w:tr>
      <w:tr w:rsidR="00472FBE" w14:paraId="51BBEFBD" w14:textId="77777777">
        <w:trPr>
          <w:trHeight w:val="605"/>
        </w:trPr>
        <w:tc>
          <w:tcPr>
            <w:tcW w:w="2383" w:type="dxa"/>
          </w:tcPr>
          <w:p w14:paraId="22F065D7" w14:textId="77777777" w:rsidR="00472FBE" w:rsidRDefault="00472FBE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7B7FA844" w14:textId="77777777" w:rsidR="00472FBE" w:rsidRDefault="004B131C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Attività 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Paese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1233" w:type="dxa"/>
            <w:tcBorders>
              <w:top w:val="single" w:sz="12" w:space="0" w:color="000000"/>
            </w:tcBorders>
          </w:tcPr>
          <w:p w14:paraId="6B673DA0" w14:textId="77777777" w:rsidR="00472FBE" w:rsidRDefault="00472FBE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72B405F4" w14:textId="77777777" w:rsidR="00472FBE" w:rsidRDefault="004B131C">
            <w:pPr>
              <w:pStyle w:val="TableParagraph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201" w:type="dxa"/>
            <w:tcBorders>
              <w:top w:val="single" w:sz="12" w:space="0" w:color="000000"/>
            </w:tcBorders>
          </w:tcPr>
          <w:p w14:paraId="7F5551F4" w14:textId="77777777" w:rsidR="00472FBE" w:rsidRDefault="00472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14:paraId="073608A3" w14:textId="77777777" w:rsidR="00472FBE" w:rsidRDefault="00472FBE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3EF60698" w14:textId="77777777" w:rsidR="00472FBE" w:rsidRDefault="004B131C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2000</w:t>
            </w:r>
          </w:p>
        </w:tc>
        <w:tc>
          <w:tcPr>
            <w:tcW w:w="215" w:type="dxa"/>
            <w:tcBorders>
              <w:top w:val="single" w:sz="12" w:space="0" w:color="000000"/>
            </w:tcBorders>
          </w:tcPr>
          <w:p w14:paraId="7F67C397" w14:textId="77777777" w:rsidR="00472FBE" w:rsidRDefault="00472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  <w:tcBorders>
              <w:top w:val="single" w:sz="12" w:space="0" w:color="000000"/>
            </w:tcBorders>
          </w:tcPr>
          <w:p w14:paraId="4AC777E8" w14:textId="77777777" w:rsidR="00472FBE" w:rsidRDefault="00472FBE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614FE974" w14:textId="77777777" w:rsidR="00472FBE" w:rsidRDefault="004B131C">
            <w:pPr>
              <w:pStyle w:val="TableParagraph"/>
              <w:ind w:right="382"/>
              <w:jc w:val="right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</w:tr>
      <w:tr w:rsidR="00472FBE" w14:paraId="7C5728D8" w14:textId="77777777">
        <w:trPr>
          <w:trHeight w:val="493"/>
        </w:trPr>
        <w:tc>
          <w:tcPr>
            <w:tcW w:w="2383" w:type="dxa"/>
          </w:tcPr>
          <w:p w14:paraId="31E91561" w14:textId="77777777" w:rsidR="00472FBE" w:rsidRDefault="004B131C">
            <w:pPr>
              <w:pStyle w:val="TableParagraph"/>
              <w:spacing w:before="139"/>
              <w:ind w:left="36"/>
              <w:rPr>
                <w:sz w:val="18"/>
              </w:rPr>
            </w:pPr>
            <w:r>
              <w:rPr>
                <w:sz w:val="18"/>
              </w:rPr>
              <w:t>Attività 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Paese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</w:p>
        </w:tc>
        <w:tc>
          <w:tcPr>
            <w:tcW w:w="1233" w:type="dxa"/>
          </w:tcPr>
          <w:p w14:paraId="55E5FD68" w14:textId="77777777" w:rsidR="00472FBE" w:rsidRDefault="004B131C">
            <w:pPr>
              <w:pStyle w:val="TableParagraph"/>
              <w:spacing w:before="139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2000</w:t>
            </w:r>
          </w:p>
        </w:tc>
        <w:tc>
          <w:tcPr>
            <w:tcW w:w="201" w:type="dxa"/>
          </w:tcPr>
          <w:p w14:paraId="73377072" w14:textId="77777777" w:rsidR="00472FBE" w:rsidRDefault="00472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</w:tcPr>
          <w:p w14:paraId="30E1B44F" w14:textId="77777777" w:rsidR="00472FBE" w:rsidRDefault="004B131C">
            <w:pPr>
              <w:pStyle w:val="TableParagraph"/>
              <w:spacing w:before="139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215" w:type="dxa"/>
          </w:tcPr>
          <w:p w14:paraId="5DCF0DF1" w14:textId="77777777" w:rsidR="00472FBE" w:rsidRDefault="00472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14:paraId="6B56CF2F" w14:textId="77777777" w:rsidR="00472FBE" w:rsidRDefault="004B131C">
            <w:pPr>
              <w:pStyle w:val="TableParagraph"/>
              <w:spacing w:before="139"/>
              <w:ind w:right="384"/>
              <w:jc w:val="right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</w:tr>
      <w:tr w:rsidR="00472FBE" w14:paraId="63C80548" w14:textId="77777777">
        <w:trPr>
          <w:trHeight w:val="601"/>
        </w:trPr>
        <w:tc>
          <w:tcPr>
            <w:tcW w:w="2383" w:type="dxa"/>
          </w:tcPr>
          <w:p w14:paraId="36C6E087" w14:textId="77777777" w:rsidR="00472FBE" w:rsidRDefault="004B131C">
            <w:pPr>
              <w:pStyle w:val="TableParagraph"/>
              <w:spacing w:before="140"/>
              <w:ind w:left="36"/>
              <w:rPr>
                <w:sz w:val="18"/>
              </w:rPr>
            </w:pPr>
            <w:r>
              <w:rPr>
                <w:sz w:val="18"/>
              </w:rPr>
              <w:t>Attività 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Paese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</w:p>
        </w:tc>
        <w:tc>
          <w:tcPr>
            <w:tcW w:w="1233" w:type="dxa"/>
            <w:tcBorders>
              <w:bottom w:val="single" w:sz="12" w:space="0" w:color="000000"/>
            </w:tcBorders>
          </w:tcPr>
          <w:p w14:paraId="06A070D7" w14:textId="77777777" w:rsidR="00472FBE" w:rsidRDefault="004B131C">
            <w:pPr>
              <w:pStyle w:val="TableParagraph"/>
              <w:spacing w:before="140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5000</w:t>
            </w:r>
          </w:p>
        </w:tc>
        <w:tc>
          <w:tcPr>
            <w:tcW w:w="201" w:type="dxa"/>
          </w:tcPr>
          <w:p w14:paraId="54159AC2" w14:textId="77777777" w:rsidR="00472FBE" w:rsidRDefault="00472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  <w:tcBorders>
              <w:bottom w:val="single" w:sz="12" w:space="0" w:color="000000"/>
            </w:tcBorders>
          </w:tcPr>
          <w:p w14:paraId="5BDED639" w14:textId="77777777" w:rsidR="00472FBE" w:rsidRDefault="004B131C">
            <w:pPr>
              <w:pStyle w:val="TableParagraph"/>
              <w:spacing w:before="140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3500</w:t>
            </w:r>
          </w:p>
        </w:tc>
        <w:tc>
          <w:tcPr>
            <w:tcW w:w="215" w:type="dxa"/>
          </w:tcPr>
          <w:p w14:paraId="0ECD2911" w14:textId="77777777" w:rsidR="00472FBE" w:rsidRDefault="00472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  <w:tcBorders>
              <w:bottom w:val="single" w:sz="12" w:space="0" w:color="000000"/>
            </w:tcBorders>
          </w:tcPr>
          <w:p w14:paraId="6FAD3B47" w14:textId="77777777" w:rsidR="00472FBE" w:rsidRDefault="004B131C">
            <w:pPr>
              <w:pStyle w:val="TableParagraph"/>
              <w:spacing w:before="140"/>
              <w:ind w:right="382"/>
              <w:jc w:val="right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</w:tr>
      <w:tr w:rsidR="00472FBE" w14:paraId="3E6E824E" w14:textId="77777777">
        <w:trPr>
          <w:trHeight w:val="421"/>
        </w:trPr>
        <w:tc>
          <w:tcPr>
            <w:tcW w:w="2383" w:type="dxa"/>
          </w:tcPr>
          <w:p w14:paraId="0B7F89FB" w14:textId="77777777" w:rsidR="00472FBE" w:rsidRDefault="00472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12" w:space="0" w:color="000000"/>
            </w:tcBorders>
          </w:tcPr>
          <w:p w14:paraId="36DD0819" w14:textId="77777777" w:rsidR="00472FBE" w:rsidRDefault="00472FBE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588C7D79" w14:textId="77777777" w:rsidR="00472FBE" w:rsidRDefault="004B131C">
            <w:pPr>
              <w:pStyle w:val="TableParagraph"/>
              <w:spacing w:line="187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10000</w:t>
            </w:r>
          </w:p>
        </w:tc>
        <w:tc>
          <w:tcPr>
            <w:tcW w:w="201" w:type="dxa"/>
          </w:tcPr>
          <w:p w14:paraId="20B6755C" w14:textId="77777777" w:rsidR="00472FBE" w:rsidRDefault="00472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14:paraId="12C0FB34" w14:textId="77777777" w:rsidR="00472FBE" w:rsidRDefault="00472FBE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1071B6E3" w14:textId="77777777" w:rsidR="00472FBE" w:rsidRDefault="004B131C">
            <w:pPr>
              <w:pStyle w:val="TableParagraph"/>
              <w:spacing w:line="187" w:lineRule="exact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7000</w:t>
            </w:r>
          </w:p>
        </w:tc>
        <w:tc>
          <w:tcPr>
            <w:tcW w:w="215" w:type="dxa"/>
          </w:tcPr>
          <w:p w14:paraId="7581D065" w14:textId="77777777" w:rsidR="00472FBE" w:rsidRDefault="00472F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  <w:tcBorders>
              <w:top w:val="single" w:sz="12" w:space="0" w:color="000000"/>
            </w:tcBorders>
          </w:tcPr>
          <w:p w14:paraId="102499CC" w14:textId="77777777" w:rsidR="00472FBE" w:rsidRDefault="00472FBE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672CD82F" w14:textId="77777777" w:rsidR="00472FBE" w:rsidRDefault="004B131C">
            <w:pPr>
              <w:pStyle w:val="TableParagraph"/>
              <w:spacing w:line="187" w:lineRule="exact"/>
              <w:ind w:right="382"/>
              <w:jc w:val="right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</w:tr>
    </w:tbl>
    <w:p w14:paraId="3089AE26" w14:textId="77777777" w:rsidR="00472FBE" w:rsidRDefault="00472FBE">
      <w:pPr>
        <w:pStyle w:val="Corpotesto"/>
        <w:spacing w:before="10"/>
        <w:rPr>
          <w:sz w:val="21"/>
        </w:rPr>
      </w:pPr>
    </w:p>
    <w:p w14:paraId="2CEAAA0B" w14:textId="77777777" w:rsidR="00472FBE" w:rsidRDefault="004B131C">
      <w:pPr>
        <w:spacing w:before="95" w:line="319" w:lineRule="auto"/>
        <w:ind w:left="352" w:right="3215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 xml:space="preserve">Le attività di ciascun Paese costituiscono C.G.U., e il </w:t>
      </w:r>
      <w:proofErr w:type="spellStart"/>
      <w:r>
        <w:rPr>
          <w:rFonts w:ascii="Arial MT" w:hAnsi="Arial MT"/>
          <w:sz w:val="16"/>
        </w:rPr>
        <w:t>goodwill</w:t>
      </w:r>
      <w:proofErr w:type="spellEnd"/>
      <w:r>
        <w:rPr>
          <w:rFonts w:ascii="Arial MT" w:hAnsi="Arial MT"/>
          <w:sz w:val="16"/>
        </w:rPr>
        <w:t xml:space="preserve"> che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emerge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dalla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ripartizione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del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prezzo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di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acquisto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è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associabile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alle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C.G.U.</w:t>
      </w:r>
    </w:p>
    <w:p w14:paraId="418A315A" w14:textId="580B171C" w:rsidR="00472FBE" w:rsidRDefault="00373723">
      <w:pPr>
        <w:pStyle w:val="Corpotesto"/>
        <w:spacing w:before="2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12D4046" wp14:editId="4F53AC70">
                <wp:simplePos x="0" y="0"/>
                <wp:positionH relativeFrom="page">
                  <wp:posOffset>1205230</wp:posOffset>
                </wp:positionH>
                <wp:positionV relativeFrom="paragraph">
                  <wp:posOffset>141605</wp:posOffset>
                </wp:positionV>
                <wp:extent cx="4159250" cy="1270"/>
                <wp:effectExtent l="0" t="0" r="0" b="0"/>
                <wp:wrapTopAndBottom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9250" cy="1270"/>
                        </a:xfrm>
                        <a:custGeom>
                          <a:avLst/>
                          <a:gdLst>
                            <a:gd name="T0" fmla="+- 0 1898 1898"/>
                            <a:gd name="T1" fmla="*/ T0 w 6550"/>
                            <a:gd name="T2" fmla="+- 0 8448 1898"/>
                            <a:gd name="T3" fmla="*/ T2 w 6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50">
                              <a:moveTo>
                                <a:pt x="0" y="0"/>
                              </a:moveTo>
                              <a:lnTo>
                                <a:pt x="6550" y="0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CA911" id="Freeform 5" o:spid="_x0000_s1026" style="position:absolute;margin-left:94.9pt;margin-top:11.15pt;width:327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" path="m,l6550,e" filled="f" strokeweight="1.92pt">
                <v:path arrowok="t" o:connecttype="custom" o:connectlocs="0,0;4159250,0" o:connectangles="0,0"/>
                <w10:wrap type="topAndBottom" anchorx="page"/>
              </v:shape>
            </w:pict>
          </mc:Fallback>
        </mc:AlternateContent>
      </w:r>
    </w:p>
    <w:p w14:paraId="6D941CDD" w14:textId="77777777" w:rsidR="00472FBE" w:rsidRDefault="004B131C">
      <w:pPr>
        <w:pStyle w:val="Corpotesto"/>
        <w:spacing w:before="48"/>
        <w:ind w:left="119" w:right="119"/>
        <w:jc w:val="both"/>
      </w:pPr>
      <w:r>
        <w:t>Poiché</w:t>
      </w:r>
      <w:r>
        <w:rPr>
          <w:spacing w:val="-3"/>
        </w:rPr>
        <w:t xml:space="preserve"> </w:t>
      </w:r>
      <w:r>
        <w:t>il</w:t>
      </w:r>
      <w:r>
        <w:rPr>
          <w:spacing w:val="2"/>
        </w:rPr>
        <w:t xml:space="preserve"> </w:t>
      </w:r>
      <w:proofErr w:type="spellStart"/>
      <w:r>
        <w:t>goodwill</w:t>
      </w:r>
      <w:proofErr w:type="spellEnd"/>
      <w:r>
        <w:rPr>
          <w:spacing w:val="-2"/>
        </w:rPr>
        <w:t xml:space="preserve"> </w:t>
      </w:r>
      <w:r>
        <w:t>è stato</w:t>
      </w:r>
      <w:r>
        <w:rPr>
          <w:spacing w:val="-5"/>
        </w:rPr>
        <w:t xml:space="preserve"> </w:t>
      </w:r>
      <w:r>
        <w:t>allocato</w:t>
      </w:r>
      <w:r>
        <w:rPr>
          <w:spacing w:val="-5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3 C.G.U., queste devono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assoggettate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test</w:t>
      </w:r>
      <w:r>
        <w:rPr>
          <w:spacing w:val="-58"/>
        </w:rPr>
        <w:t xml:space="preserve"> </w:t>
      </w:r>
      <w:r>
        <w:t>annuale di impairment, da effettuarsi anche più frequentemente se dovessero emergere</w:t>
      </w:r>
      <w:r>
        <w:rPr>
          <w:spacing w:val="1"/>
        </w:rPr>
        <w:t xml:space="preserve"> </w:t>
      </w:r>
      <w:r>
        <w:t>indicatori di perdite</w:t>
      </w:r>
      <w:r>
        <w:rPr>
          <w:spacing w:val="-3"/>
        </w:rPr>
        <w:t xml:space="preserve"> </w:t>
      </w:r>
      <w:r>
        <w:t>di valore.</w:t>
      </w:r>
    </w:p>
    <w:p w14:paraId="66243BF3" w14:textId="77777777" w:rsidR="00472FBE" w:rsidRDefault="00472FBE">
      <w:pPr>
        <w:pStyle w:val="Corpotesto"/>
      </w:pPr>
    </w:p>
    <w:p w14:paraId="171CC840" w14:textId="77777777" w:rsidR="00472FBE" w:rsidRDefault="004B131C">
      <w:pPr>
        <w:pStyle w:val="Corpotesto"/>
        <w:ind w:left="119" w:right="107"/>
        <w:jc w:val="both"/>
      </w:pPr>
      <w:r>
        <w:t>Il prezzo netto di vendita di ciascuna C.G.U. non è determinabile perché è improbabile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esista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acquirente disposto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rilevare</w:t>
      </w:r>
      <w:r>
        <w:rPr>
          <w:spacing w:val="1"/>
        </w:rPr>
        <w:t xml:space="preserve"> </w:t>
      </w:r>
      <w:r>
        <w:t>tutte e</w:t>
      </w:r>
      <w:r>
        <w:rPr>
          <w:spacing w:val="1"/>
        </w:rPr>
        <w:t xml:space="preserve"> </w:t>
      </w:r>
      <w:r>
        <w:t>tre le</w:t>
      </w:r>
      <w:r>
        <w:rPr>
          <w:spacing w:val="1"/>
        </w:rPr>
        <w:t xml:space="preserve"> </w:t>
      </w:r>
      <w:r>
        <w:t>C.G.U.;</w:t>
      </w:r>
      <w:r>
        <w:rPr>
          <w:spacing w:val="1"/>
        </w:rPr>
        <w:t xml:space="preserve"> </w:t>
      </w:r>
      <w:r>
        <w:t>perciò,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recuperabile di ciascuna C.G.U. dovrà essere effettuato con riferimento al suo valore in</w:t>
      </w:r>
      <w:r>
        <w:rPr>
          <w:spacing w:val="1"/>
        </w:rPr>
        <w:t xml:space="preserve"> </w:t>
      </w:r>
      <w:r>
        <w:rPr>
          <w:spacing w:val="-1"/>
        </w:rPr>
        <w:t>uso.</w:t>
      </w:r>
      <w:r>
        <w:rPr>
          <w:spacing w:val="-15"/>
        </w:rPr>
        <w:t xml:space="preserve"> </w:t>
      </w:r>
      <w:r>
        <w:rPr>
          <w:spacing w:val="-1"/>
        </w:rPr>
        <w:t>Alla</w:t>
      </w:r>
      <w:r>
        <w:rPr>
          <w:spacing w:val="-12"/>
        </w:rPr>
        <w:t xml:space="preserve"> </w:t>
      </w:r>
      <w:r>
        <w:rPr>
          <w:spacing w:val="-1"/>
        </w:rPr>
        <w:t>fine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7"/>
        </w:rPr>
        <w:t xml:space="preserve"> </w:t>
      </w:r>
      <w:r>
        <w:rPr>
          <w:spacing w:val="-1"/>
        </w:rPr>
        <w:t>20X0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5"/>
        </w:rPr>
        <w:t xml:space="preserve"> </w:t>
      </w:r>
      <w:r>
        <w:t>20X1,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valore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eccede</w:t>
      </w:r>
      <w:r>
        <w:rPr>
          <w:spacing w:val="-15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valore</w:t>
      </w:r>
      <w:r>
        <w:rPr>
          <w:spacing w:val="-10"/>
        </w:rPr>
        <w:t xml:space="preserve"> </w:t>
      </w:r>
      <w:r>
        <w:t>contabile;</w:t>
      </w:r>
      <w:r>
        <w:rPr>
          <w:spacing w:val="-15"/>
        </w:rPr>
        <w:t xml:space="preserve"> </w:t>
      </w:r>
      <w:r>
        <w:t>perciò</w:t>
      </w:r>
      <w:r>
        <w:rPr>
          <w:spacing w:val="-15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attività</w:t>
      </w:r>
      <w:r>
        <w:rPr>
          <w:spacing w:val="-58"/>
        </w:rPr>
        <w:t xml:space="preserve"> </w:t>
      </w:r>
      <w:r>
        <w:t>attribuite</w:t>
      </w:r>
      <w:r>
        <w:rPr>
          <w:spacing w:val="-6"/>
        </w:rPr>
        <w:t xml:space="preserve"> </w:t>
      </w:r>
      <w:r>
        <w:t>alle C.G.U. e</w:t>
      </w:r>
      <w:r>
        <w:rPr>
          <w:spacing w:val="-3"/>
        </w:rPr>
        <w:t xml:space="preserve"> </w:t>
      </w:r>
      <w:r>
        <w:t xml:space="preserve">i relativi </w:t>
      </w:r>
      <w:proofErr w:type="spellStart"/>
      <w:r>
        <w:t>goodwill</w:t>
      </w:r>
      <w:proofErr w:type="spellEnd"/>
      <w:r>
        <w:rPr>
          <w:spacing w:val="-2"/>
        </w:rPr>
        <w:t xml:space="preserve"> </w:t>
      </w:r>
      <w:r>
        <w:t>non sono</w:t>
      </w:r>
      <w:r>
        <w:rPr>
          <w:spacing w:val="-3"/>
        </w:rPr>
        <w:t xml:space="preserve"> </w:t>
      </w:r>
      <w:r>
        <w:t>stati rettificati.</w:t>
      </w:r>
    </w:p>
    <w:p w14:paraId="463AF31A" w14:textId="77777777" w:rsidR="00472FBE" w:rsidRDefault="00472FBE">
      <w:pPr>
        <w:pStyle w:val="Corpotesto"/>
      </w:pPr>
    </w:p>
    <w:p w14:paraId="5E8CFA98" w14:textId="5A58BDAD" w:rsidR="00472FBE" w:rsidRDefault="004B131C">
      <w:pPr>
        <w:pStyle w:val="Corpotesto"/>
        <w:ind w:left="119" w:right="109"/>
        <w:jc w:val="both"/>
      </w:pPr>
      <w:r>
        <w:t>All’inizio dell’anno 20X2, nel Paese A viene eletto un nuovo governo che, modificando</w:t>
      </w:r>
      <w:r>
        <w:rPr>
          <w:spacing w:val="1"/>
        </w:rPr>
        <w:t xml:space="preserve"> </w:t>
      </w:r>
      <w:r>
        <w:t>le linee di politica economica, inciderà negativamente sui livelli produttivi dell</w:t>
      </w:r>
      <w:r w:rsidR="00394F30">
        <w:t>’</w:t>
      </w:r>
      <w:r>
        <w:t>attività</w:t>
      </w:r>
      <w:r>
        <w:rPr>
          <w:spacing w:val="1"/>
        </w:rPr>
        <w:t xml:space="preserve"> </w:t>
      </w:r>
      <w:r>
        <w:t>svolta</w:t>
      </w:r>
      <w:r>
        <w:rPr>
          <w:spacing w:val="1"/>
        </w:rPr>
        <w:t xml:space="preserve"> </w:t>
      </w:r>
      <w:r>
        <w:t>dall’impresa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Paese</w:t>
      </w:r>
      <w:r>
        <w:rPr>
          <w:spacing w:val="1"/>
        </w:rPr>
        <w:t xml:space="preserve"> </w:t>
      </w:r>
      <w:r>
        <w:t>A;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stime</w:t>
      </w:r>
      <w:r>
        <w:rPr>
          <w:spacing w:val="1"/>
        </w:rPr>
        <w:t xml:space="preserve"> </w:t>
      </w:r>
      <w:r>
        <w:t>predisposte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1"/>
        </w:rPr>
        <w:t>capogruppo</w:t>
      </w:r>
      <w:r>
        <w:rPr>
          <w:spacing w:val="-12"/>
        </w:rPr>
        <w:t xml:space="preserve"> </w:t>
      </w:r>
      <w:r>
        <w:t>T,</w:t>
      </w:r>
      <w:r>
        <w:rPr>
          <w:spacing w:val="-15"/>
        </w:rPr>
        <w:t xml:space="preserve"> </w:t>
      </w:r>
      <w:r>
        <w:t>indicano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taglio</w:t>
      </w:r>
      <w:r>
        <w:rPr>
          <w:spacing w:val="-15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produzione</w:t>
      </w:r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circa</w:t>
      </w:r>
      <w:r>
        <w:rPr>
          <w:spacing w:val="-16"/>
        </w:rPr>
        <w:t xml:space="preserve"> </w:t>
      </w:r>
      <w:r>
        <w:t>40%</w:t>
      </w:r>
      <w:r>
        <w:rPr>
          <w:spacing w:val="-12"/>
        </w:rPr>
        <w:t xml:space="preserve"> </w:t>
      </w:r>
      <w:r>
        <w:t>rispetto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livelli</w:t>
      </w:r>
      <w:r>
        <w:rPr>
          <w:spacing w:val="-12"/>
        </w:rPr>
        <w:t xml:space="preserve"> </w:t>
      </w:r>
      <w:r>
        <w:t>raggiunti</w:t>
      </w:r>
      <w:r>
        <w:rPr>
          <w:spacing w:val="-57"/>
        </w:rPr>
        <w:t xml:space="preserve"> </w:t>
      </w:r>
      <w:r>
        <w:t>sino ad ora.</w:t>
      </w:r>
    </w:p>
    <w:p w14:paraId="6176845D" w14:textId="77777777" w:rsidR="00472FBE" w:rsidRDefault="00472FBE">
      <w:pPr>
        <w:jc w:val="both"/>
        <w:sectPr w:rsidR="00472FBE">
          <w:type w:val="continuous"/>
          <w:pgSz w:w="11910" w:h="16840"/>
          <w:pgMar w:top="1580" w:right="1580" w:bottom="280" w:left="1580" w:header="720" w:footer="720" w:gutter="0"/>
          <w:cols w:space="720"/>
        </w:sectPr>
      </w:pPr>
    </w:p>
    <w:p w14:paraId="1AC0DA40" w14:textId="77777777" w:rsidR="00472FBE" w:rsidRDefault="004B131C">
      <w:pPr>
        <w:pStyle w:val="Corpotesto"/>
        <w:spacing w:before="92"/>
        <w:ind w:left="119" w:right="126"/>
        <w:jc w:val="both"/>
      </w:pPr>
      <w:r>
        <w:lastRenderedPageBreak/>
        <w:t>La</w:t>
      </w:r>
      <w:r>
        <w:rPr>
          <w:spacing w:val="-6"/>
        </w:rPr>
        <w:t xml:space="preserve"> </w:t>
      </w:r>
      <w:r>
        <w:t>conseguenza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tutto</w:t>
      </w:r>
      <w:r>
        <w:rPr>
          <w:spacing w:val="-5"/>
        </w:rPr>
        <w:t xml:space="preserve"> </w:t>
      </w:r>
      <w:r>
        <w:t>ciò</w:t>
      </w:r>
      <w:r>
        <w:rPr>
          <w:spacing w:val="-8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inevitabile</w:t>
      </w:r>
      <w:r>
        <w:rPr>
          <w:spacing w:val="-5"/>
        </w:rPr>
        <w:t xml:space="preserve"> </w:t>
      </w:r>
      <w:r>
        <w:t>perdita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valore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impianti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società</w:t>
      </w:r>
      <w:r>
        <w:rPr>
          <w:spacing w:val="-58"/>
        </w:rPr>
        <w:t xml:space="preserve"> </w:t>
      </w:r>
      <w:r>
        <w:t>operante nel</w:t>
      </w:r>
      <w:r>
        <w:rPr>
          <w:spacing w:val="-2"/>
        </w:rPr>
        <w:t xml:space="preserve"> </w:t>
      </w:r>
      <w:r>
        <w:t>Paese A, ma</w:t>
      </w:r>
      <w:r>
        <w:rPr>
          <w:spacing w:val="1"/>
        </w:rPr>
        <w:t xml:space="preserve"> </w:t>
      </w:r>
      <w:r>
        <w:t>anche del</w:t>
      </w:r>
      <w:r>
        <w:rPr>
          <w:spacing w:val="-2"/>
        </w:rPr>
        <w:t xml:space="preserve"> </w:t>
      </w:r>
      <w:r>
        <w:t>relativo avviamento iscritto.</w:t>
      </w:r>
    </w:p>
    <w:p w14:paraId="73818364" w14:textId="77777777" w:rsidR="00472FBE" w:rsidRDefault="004B131C">
      <w:pPr>
        <w:pStyle w:val="Corpotesto"/>
        <w:ind w:left="119" w:right="110"/>
        <w:jc w:val="both"/>
      </w:pPr>
      <w:r>
        <w:t>L’ammortamento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impianti,</w:t>
      </w:r>
      <w:r>
        <w:rPr>
          <w:spacing w:val="1"/>
        </w:rPr>
        <w:t xml:space="preserve"> </w:t>
      </w:r>
      <w:r>
        <w:t>facenti</w:t>
      </w:r>
      <w:r>
        <w:rPr>
          <w:spacing w:val="1"/>
        </w:rPr>
        <w:t xml:space="preserve"> </w:t>
      </w:r>
      <w:r>
        <w:t>capo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C.G.U.</w:t>
      </w:r>
      <w:r>
        <w:rPr>
          <w:spacing w:val="1"/>
        </w:rPr>
        <w:t xml:space="preserve"> </w:t>
      </w:r>
      <w:r>
        <w:t>operante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Paese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è</w:t>
      </w:r>
      <w:r>
        <w:rPr>
          <w:spacing w:val="-57"/>
        </w:rPr>
        <w:t xml:space="preserve"> </w:t>
      </w:r>
      <w:r>
        <w:t>effettuato</w:t>
      </w:r>
      <w:r>
        <w:rPr>
          <w:spacing w:val="-4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di una</w:t>
      </w:r>
      <w:r>
        <w:rPr>
          <w:spacing w:val="-1"/>
        </w:rPr>
        <w:t xml:space="preserve"> </w:t>
      </w:r>
      <w:r>
        <w:t>vita utile di</w:t>
      </w:r>
      <w:r>
        <w:rPr>
          <w:spacing w:val="-1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(considerando “zero”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valore</w:t>
      </w:r>
      <w:r>
        <w:rPr>
          <w:spacing w:val="-3"/>
        </w:rPr>
        <w:t xml:space="preserve"> </w:t>
      </w:r>
      <w:r>
        <w:t>finale).</w:t>
      </w:r>
    </w:p>
    <w:p w14:paraId="26D59D42" w14:textId="7E21A793" w:rsidR="00472FBE" w:rsidRDefault="00394F30" w:rsidP="00394F30">
      <w:pPr>
        <w:pStyle w:val="Corpotesto"/>
        <w:spacing w:before="1"/>
        <w:jc w:val="both"/>
      </w:pPr>
      <w:r>
        <w:t xml:space="preserve">  Per</w:t>
      </w:r>
      <w:r>
        <w:rPr>
          <w:spacing w:val="-9"/>
        </w:rPr>
        <w:t xml:space="preserve"> </w:t>
      </w:r>
      <w:r>
        <w:t>determinare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valore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C.G.U.</w:t>
      </w:r>
      <w:r>
        <w:rPr>
          <w:spacing w:val="-5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Paese</w:t>
      </w:r>
      <w:r>
        <w:rPr>
          <w:spacing w:val="-5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t>l’impresa</w:t>
      </w:r>
      <w:r>
        <w:rPr>
          <w:spacing w:val="-3"/>
        </w:rPr>
        <w:t xml:space="preserve"> </w:t>
      </w:r>
      <w:r>
        <w:t>T</w:t>
      </w:r>
      <w:r>
        <w:rPr>
          <w:spacing w:val="-6"/>
        </w:rPr>
        <w:t xml:space="preserve"> </w:t>
      </w:r>
      <w:r>
        <w:t>predispone:</w:t>
      </w:r>
    </w:p>
    <w:p w14:paraId="6BFEBD26" w14:textId="77777777" w:rsidR="00472FBE" w:rsidRDefault="004B131C">
      <w:pPr>
        <w:pStyle w:val="Paragrafoelenco"/>
        <w:numPr>
          <w:ilvl w:val="0"/>
          <w:numId w:val="1"/>
        </w:numPr>
        <w:tabs>
          <w:tab w:val="left" w:pos="480"/>
        </w:tabs>
        <w:ind w:right="120"/>
        <w:jc w:val="both"/>
        <w:rPr>
          <w:sz w:val="24"/>
        </w:rPr>
      </w:pP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cash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flows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forecasts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derivato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recenti</w:t>
      </w:r>
      <w:r>
        <w:rPr>
          <w:spacing w:val="-3"/>
          <w:sz w:val="24"/>
        </w:rPr>
        <w:t xml:space="preserve"> </w:t>
      </w:r>
      <w:r>
        <w:rPr>
          <w:sz w:val="24"/>
        </w:rPr>
        <w:t>pianti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budget</w:t>
      </w:r>
      <w:r>
        <w:rPr>
          <w:spacing w:val="-6"/>
          <w:sz w:val="24"/>
        </w:rPr>
        <w:t xml:space="preserve"> </w:t>
      </w:r>
      <w:r>
        <w:rPr>
          <w:sz w:val="24"/>
        </w:rPr>
        <w:t>approvati</w:t>
      </w:r>
      <w:r>
        <w:rPr>
          <w:spacing w:val="-7"/>
          <w:sz w:val="24"/>
        </w:rPr>
        <w:t xml:space="preserve"> </w:t>
      </w:r>
      <w:r>
        <w:rPr>
          <w:sz w:val="24"/>
        </w:rPr>
        <w:t>dal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destinati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coprire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periodo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tempo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superiore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anni</w:t>
      </w:r>
      <w:r>
        <w:rPr>
          <w:spacing w:val="-11"/>
          <w:sz w:val="24"/>
        </w:rPr>
        <w:t xml:space="preserve"> </w:t>
      </w:r>
      <w:r>
        <w:rPr>
          <w:sz w:val="24"/>
        </w:rPr>
        <w:t>(si</w:t>
      </w:r>
      <w:r>
        <w:rPr>
          <w:spacing w:val="-9"/>
          <w:sz w:val="24"/>
        </w:rPr>
        <w:t xml:space="preserve"> </w:t>
      </w:r>
      <w:r>
        <w:rPr>
          <w:sz w:val="24"/>
        </w:rPr>
        <w:t>considerano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cash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flows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periodi</w:t>
      </w:r>
      <w:r>
        <w:rPr>
          <w:spacing w:val="2"/>
          <w:sz w:val="24"/>
        </w:rPr>
        <w:t xml:space="preserve"> </w:t>
      </w:r>
      <w:r>
        <w:rPr>
          <w:sz w:val="24"/>
        </w:rPr>
        <w:t>20X2 –</w:t>
      </w:r>
      <w:r>
        <w:rPr>
          <w:spacing w:val="-5"/>
          <w:sz w:val="24"/>
        </w:rPr>
        <w:t xml:space="preserve"> </w:t>
      </w:r>
      <w:r>
        <w:rPr>
          <w:sz w:val="24"/>
        </w:rPr>
        <w:t>20X6);</w:t>
      </w:r>
    </w:p>
    <w:p w14:paraId="26AB4248" w14:textId="4D9D602E" w:rsidR="00472FBE" w:rsidRDefault="004B131C">
      <w:pPr>
        <w:pStyle w:val="Paragrafoelenco"/>
        <w:numPr>
          <w:ilvl w:val="0"/>
          <w:numId w:val="1"/>
        </w:numPr>
        <w:tabs>
          <w:tab w:val="left" w:pos="480"/>
        </w:tabs>
        <w:jc w:val="both"/>
        <w:rPr>
          <w:sz w:val="24"/>
        </w:rPr>
      </w:pPr>
      <w:r>
        <w:rPr>
          <w:sz w:val="24"/>
        </w:rPr>
        <w:t>stimare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flows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periodi successivi (dal</w:t>
      </w:r>
      <w:r>
        <w:rPr>
          <w:spacing w:val="-4"/>
          <w:sz w:val="24"/>
        </w:rPr>
        <w:t xml:space="preserve"> </w:t>
      </w:r>
      <w:r>
        <w:rPr>
          <w:sz w:val="24"/>
        </w:rPr>
        <w:t>20X7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20X12),</w:t>
      </w:r>
      <w:r>
        <w:rPr>
          <w:spacing w:val="-6"/>
          <w:sz w:val="24"/>
        </w:rPr>
        <w:t xml:space="preserve"> </w:t>
      </w:r>
      <w:r>
        <w:rPr>
          <w:sz w:val="24"/>
        </w:rPr>
        <w:t>applicando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quelli</w:t>
      </w:r>
      <w:r>
        <w:rPr>
          <w:spacing w:val="-58"/>
          <w:sz w:val="24"/>
        </w:rPr>
        <w:t xml:space="preserve"> </w:t>
      </w:r>
      <w:r>
        <w:rPr>
          <w:sz w:val="24"/>
        </w:rPr>
        <w:t>disponibili un tasso di sviluppo progressivamente inferiore a quello utilizzato per il</w:t>
      </w:r>
      <w:r>
        <w:rPr>
          <w:spacing w:val="1"/>
          <w:sz w:val="24"/>
        </w:rPr>
        <w:t xml:space="preserve"> </w:t>
      </w:r>
      <w:r>
        <w:rPr>
          <w:sz w:val="24"/>
        </w:rPr>
        <w:t>primo quinquennio; l’impresa stima nel 3%</w:t>
      </w:r>
      <w:r w:rsidR="00B243D7">
        <w:rPr>
          <w:sz w:val="24"/>
        </w:rPr>
        <w:t xml:space="preserve"> </w:t>
      </w:r>
      <w:r>
        <w:rPr>
          <w:sz w:val="24"/>
        </w:rPr>
        <w:t xml:space="preserve">il tasso da applicare </w:t>
      </w:r>
      <w:r w:rsidR="00B243D7">
        <w:rPr>
          <w:sz w:val="24"/>
        </w:rPr>
        <w:t>nel 20x7, -2% nel 20x8. -6% 20x9, -15% nel 20x10, -25% 20x11</w:t>
      </w:r>
      <w:r w:rsidR="00396698">
        <w:rPr>
          <w:sz w:val="24"/>
        </w:rPr>
        <w:t xml:space="preserve">, </w:t>
      </w:r>
      <w:r w:rsidR="00B243D7">
        <w:rPr>
          <w:sz w:val="24"/>
        </w:rPr>
        <w:t>- 67% 20x1</w:t>
      </w:r>
      <w:r w:rsidR="00396698">
        <w:rPr>
          <w:sz w:val="24"/>
        </w:rPr>
        <w:t>2</w:t>
      </w:r>
      <w:r w:rsidR="00B243D7">
        <w:rPr>
          <w:sz w:val="24"/>
        </w:rPr>
        <w:t xml:space="preserve">. Si riporta di seguito la tabella dei flussi di cassa attesi per i primi 5 anni ed i tassi di crescita e decrescita per i successivi anni: </w:t>
      </w:r>
    </w:p>
    <w:p w14:paraId="0CDA6B80" w14:textId="77777777" w:rsidR="00B243D7" w:rsidRDefault="00B243D7" w:rsidP="00B243D7">
      <w:pPr>
        <w:pStyle w:val="Paragrafoelenco"/>
        <w:tabs>
          <w:tab w:val="left" w:pos="480"/>
        </w:tabs>
        <w:ind w:firstLine="0"/>
        <w:jc w:val="left"/>
        <w:rPr>
          <w:sz w:val="24"/>
        </w:rPr>
      </w:pPr>
    </w:p>
    <w:tbl>
      <w:tblPr>
        <w:tblStyle w:val="TableNormal"/>
        <w:tblW w:w="0" w:type="auto"/>
        <w:tblInd w:w="328" w:type="dxa"/>
        <w:tblLayout w:type="fixed"/>
        <w:tblLook w:val="01E0" w:firstRow="1" w:lastRow="1" w:firstColumn="1" w:lastColumn="1" w:noHBand="0" w:noVBand="0"/>
      </w:tblPr>
      <w:tblGrid>
        <w:gridCol w:w="1560"/>
        <w:gridCol w:w="1147"/>
        <w:gridCol w:w="1432"/>
      </w:tblGrid>
      <w:tr w:rsidR="00B243D7" w14:paraId="5DEC8FC2" w14:textId="77777777" w:rsidTr="00B64680">
        <w:trPr>
          <w:trHeight w:val="639"/>
        </w:trPr>
        <w:tc>
          <w:tcPr>
            <w:tcW w:w="1560" w:type="dxa"/>
            <w:tcBorders>
              <w:top w:val="single" w:sz="18" w:space="0" w:color="000000"/>
            </w:tcBorders>
          </w:tcPr>
          <w:p w14:paraId="7D58152C" w14:textId="77777777" w:rsidR="00B243D7" w:rsidRDefault="00B243D7" w:rsidP="00B64680">
            <w:pPr>
              <w:pStyle w:val="TableParagraph"/>
              <w:spacing w:line="170" w:lineRule="exact"/>
              <w:ind w:left="460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z w:val="17"/>
              </w:rPr>
              <w:t>Anno</w:t>
            </w:r>
          </w:p>
        </w:tc>
        <w:tc>
          <w:tcPr>
            <w:tcW w:w="1147" w:type="dxa"/>
            <w:tcBorders>
              <w:top w:val="single" w:sz="18" w:space="0" w:color="000000"/>
            </w:tcBorders>
          </w:tcPr>
          <w:p w14:paraId="37313AFC" w14:textId="77777777" w:rsidR="00B243D7" w:rsidRDefault="00B243D7" w:rsidP="00B64680">
            <w:pPr>
              <w:pStyle w:val="TableParagraph"/>
              <w:spacing w:line="170" w:lineRule="exact"/>
              <w:ind w:left="18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z w:val="17"/>
              </w:rPr>
              <w:t>Tasso</w:t>
            </w:r>
            <w:r>
              <w:rPr>
                <w:rFonts w:ascii="Arial"/>
                <w:i/>
                <w:spacing w:val="11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di</w:t>
            </w:r>
          </w:p>
          <w:p w14:paraId="76B0B514" w14:textId="77777777" w:rsidR="00B243D7" w:rsidRDefault="00B243D7" w:rsidP="00B64680">
            <w:pPr>
              <w:pStyle w:val="TableParagraph"/>
              <w:spacing w:before="25"/>
              <w:ind w:left="234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z w:val="17"/>
              </w:rPr>
              <w:t>crescita</w:t>
            </w:r>
          </w:p>
        </w:tc>
        <w:tc>
          <w:tcPr>
            <w:tcW w:w="1432" w:type="dxa"/>
            <w:tcBorders>
              <w:top w:val="single" w:sz="18" w:space="0" w:color="000000"/>
            </w:tcBorders>
          </w:tcPr>
          <w:p w14:paraId="741FB0CE" w14:textId="77777777" w:rsidR="00B243D7" w:rsidRDefault="00B243D7" w:rsidP="00B64680">
            <w:pPr>
              <w:pStyle w:val="TableParagraph"/>
              <w:spacing w:line="170" w:lineRule="exact"/>
              <w:ind w:left="139" w:right="401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z w:val="17"/>
              </w:rPr>
              <w:t>Cash</w:t>
            </w:r>
            <w:r>
              <w:rPr>
                <w:rFonts w:ascii="Arial"/>
                <w:i/>
                <w:spacing w:val="19"/>
                <w:sz w:val="17"/>
              </w:rPr>
              <w:t xml:space="preserve"> </w:t>
            </w:r>
            <w:proofErr w:type="spellStart"/>
            <w:r>
              <w:rPr>
                <w:rFonts w:ascii="Arial"/>
                <w:i/>
                <w:sz w:val="17"/>
              </w:rPr>
              <w:t>flows</w:t>
            </w:r>
            <w:proofErr w:type="spellEnd"/>
          </w:p>
          <w:p w14:paraId="7ECEC871" w14:textId="77777777" w:rsidR="00B243D7" w:rsidRDefault="00B243D7" w:rsidP="00B64680">
            <w:pPr>
              <w:pStyle w:val="TableParagraph"/>
              <w:spacing w:before="25"/>
              <w:ind w:left="138" w:right="401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z w:val="17"/>
              </w:rPr>
              <w:t>attesi</w:t>
            </w:r>
          </w:p>
        </w:tc>
      </w:tr>
      <w:tr w:rsidR="00B243D7" w14:paraId="27E2D10E" w14:textId="77777777" w:rsidTr="00B64680">
        <w:trPr>
          <w:trHeight w:val="403"/>
        </w:trPr>
        <w:tc>
          <w:tcPr>
            <w:tcW w:w="1560" w:type="dxa"/>
          </w:tcPr>
          <w:p w14:paraId="5753F74B" w14:textId="77777777" w:rsidR="00B243D7" w:rsidRDefault="00B243D7" w:rsidP="00B64680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4B42CEB7" w14:textId="77777777" w:rsidR="00B243D7" w:rsidRDefault="00B243D7" w:rsidP="00B64680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z w:val="17"/>
              </w:rPr>
              <w:t>20X2</w:t>
            </w:r>
          </w:p>
        </w:tc>
        <w:tc>
          <w:tcPr>
            <w:tcW w:w="1147" w:type="dxa"/>
            <w:tcBorders>
              <w:top w:val="single" w:sz="12" w:space="0" w:color="000000"/>
            </w:tcBorders>
          </w:tcPr>
          <w:p w14:paraId="5D010D7B" w14:textId="77777777" w:rsidR="00B243D7" w:rsidRDefault="00B243D7" w:rsidP="00B64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12" w:space="0" w:color="000000"/>
            </w:tcBorders>
          </w:tcPr>
          <w:p w14:paraId="0C6F2112" w14:textId="77777777" w:rsidR="00B243D7" w:rsidRDefault="00B243D7" w:rsidP="00B243D7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14:paraId="1E546CE8" w14:textId="272F11F3" w:rsidR="00B243D7" w:rsidRDefault="00B243D7" w:rsidP="00B243D7">
            <w:pPr>
              <w:pStyle w:val="TableParagraph"/>
              <w:spacing w:before="1"/>
              <w:ind w:right="155"/>
              <w:jc w:val="center"/>
              <w:rPr>
                <w:sz w:val="10"/>
              </w:rPr>
            </w:pPr>
            <w:r>
              <w:rPr>
                <w:sz w:val="17"/>
              </w:rPr>
              <w:t>230</w:t>
            </w:r>
          </w:p>
        </w:tc>
      </w:tr>
      <w:tr w:rsidR="00B243D7" w14:paraId="0FA50F5C" w14:textId="77777777" w:rsidTr="00B64680">
        <w:trPr>
          <w:trHeight w:val="226"/>
        </w:trPr>
        <w:tc>
          <w:tcPr>
            <w:tcW w:w="1560" w:type="dxa"/>
          </w:tcPr>
          <w:p w14:paraId="437AD895" w14:textId="77777777" w:rsidR="00B243D7" w:rsidRDefault="00B243D7" w:rsidP="00B64680">
            <w:pPr>
              <w:pStyle w:val="TableParagraph"/>
              <w:spacing w:before="15" w:line="192" w:lineRule="exact"/>
              <w:ind w:left="50"/>
              <w:rPr>
                <w:sz w:val="17"/>
              </w:rPr>
            </w:pPr>
            <w:r>
              <w:rPr>
                <w:sz w:val="17"/>
              </w:rPr>
              <w:t>20X3</w:t>
            </w:r>
          </w:p>
        </w:tc>
        <w:tc>
          <w:tcPr>
            <w:tcW w:w="1147" w:type="dxa"/>
          </w:tcPr>
          <w:p w14:paraId="5AD3A571" w14:textId="77777777" w:rsidR="00B243D7" w:rsidRDefault="00B243D7" w:rsidP="00B64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</w:tcPr>
          <w:p w14:paraId="047ECDAD" w14:textId="53D06188" w:rsidR="00B243D7" w:rsidRDefault="00B243D7" w:rsidP="00B243D7">
            <w:pPr>
              <w:pStyle w:val="TableParagraph"/>
              <w:spacing w:before="15" w:line="192" w:lineRule="exact"/>
              <w:ind w:right="155"/>
              <w:jc w:val="center"/>
              <w:rPr>
                <w:sz w:val="10"/>
              </w:rPr>
            </w:pPr>
            <w:r>
              <w:rPr>
                <w:sz w:val="17"/>
              </w:rPr>
              <w:t>253</w:t>
            </w:r>
          </w:p>
        </w:tc>
      </w:tr>
      <w:tr w:rsidR="00B243D7" w14:paraId="7D9E7C61" w14:textId="77777777" w:rsidTr="00B64680">
        <w:trPr>
          <w:trHeight w:val="225"/>
        </w:trPr>
        <w:tc>
          <w:tcPr>
            <w:tcW w:w="1560" w:type="dxa"/>
          </w:tcPr>
          <w:p w14:paraId="4A4B0806" w14:textId="77777777" w:rsidR="00B243D7" w:rsidRDefault="00B243D7" w:rsidP="00B64680">
            <w:pPr>
              <w:pStyle w:val="TableParagraph"/>
              <w:spacing w:before="11" w:line="194" w:lineRule="exact"/>
              <w:ind w:left="50"/>
              <w:rPr>
                <w:sz w:val="17"/>
              </w:rPr>
            </w:pPr>
            <w:r>
              <w:rPr>
                <w:sz w:val="17"/>
              </w:rPr>
              <w:t>20X4</w:t>
            </w:r>
          </w:p>
        </w:tc>
        <w:tc>
          <w:tcPr>
            <w:tcW w:w="1147" w:type="dxa"/>
          </w:tcPr>
          <w:p w14:paraId="3B7FB296" w14:textId="77777777" w:rsidR="00B243D7" w:rsidRDefault="00B243D7" w:rsidP="00B64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</w:tcPr>
          <w:p w14:paraId="2CF2E741" w14:textId="7C3A7877" w:rsidR="00B243D7" w:rsidRDefault="00B243D7" w:rsidP="00B243D7">
            <w:pPr>
              <w:pStyle w:val="TableParagraph"/>
              <w:spacing w:before="11" w:line="194" w:lineRule="exact"/>
              <w:ind w:right="155"/>
              <w:jc w:val="center"/>
              <w:rPr>
                <w:sz w:val="10"/>
              </w:rPr>
            </w:pPr>
            <w:r>
              <w:rPr>
                <w:sz w:val="17"/>
              </w:rPr>
              <w:t>273</w:t>
            </w:r>
          </w:p>
        </w:tc>
      </w:tr>
      <w:tr w:rsidR="00B243D7" w14:paraId="331BC067" w14:textId="77777777" w:rsidTr="00B64680">
        <w:trPr>
          <w:trHeight w:val="226"/>
        </w:trPr>
        <w:tc>
          <w:tcPr>
            <w:tcW w:w="1560" w:type="dxa"/>
          </w:tcPr>
          <w:p w14:paraId="4416984A" w14:textId="77777777" w:rsidR="00B243D7" w:rsidRDefault="00B243D7" w:rsidP="00B64680">
            <w:pPr>
              <w:pStyle w:val="TableParagraph"/>
              <w:spacing w:before="13" w:line="193" w:lineRule="exact"/>
              <w:ind w:left="50"/>
              <w:rPr>
                <w:sz w:val="17"/>
              </w:rPr>
            </w:pPr>
            <w:r>
              <w:rPr>
                <w:sz w:val="17"/>
              </w:rPr>
              <w:t>20X5</w:t>
            </w:r>
          </w:p>
        </w:tc>
        <w:tc>
          <w:tcPr>
            <w:tcW w:w="1147" w:type="dxa"/>
          </w:tcPr>
          <w:p w14:paraId="31DD1CE2" w14:textId="77777777" w:rsidR="00B243D7" w:rsidRDefault="00B243D7" w:rsidP="00B64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</w:tcPr>
          <w:p w14:paraId="0AA9E751" w14:textId="6A2C7A2B" w:rsidR="00B243D7" w:rsidRDefault="00B243D7" w:rsidP="00B243D7">
            <w:pPr>
              <w:pStyle w:val="TableParagraph"/>
              <w:spacing w:before="13" w:line="193" w:lineRule="exact"/>
              <w:ind w:right="155"/>
              <w:jc w:val="center"/>
              <w:rPr>
                <w:sz w:val="10"/>
              </w:rPr>
            </w:pPr>
            <w:r>
              <w:rPr>
                <w:sz w:val="17"/>
              </w:rPr>
              <w:t>290</w:t>
            </w:r>
          </w:p>
        </w:tc>
      </w:tr>
      <w:tr w:rsidR="00B243D7" w14:paraId="58D0B9E8" w14:textId="77777777" w:rsidTr="00B64680">
        <w:trPr>
          <w:trHeight w:val="225"/>
        </w:trPr>
        <w:tc>
          <w:tcPr>
            <w:tcW w:w="1560" w:type="dxa"/>
          </w:tcPr>
          <w:p w14:paraId="4AB10F2D" w14:textId="77777777" w:rsidR="00B243D7" w:rsidRDefault="00B243D7" w:rsidP="00B64680">
            <w:pPr>
              <w:pStyle w:val="TableParagraph"/>
              <w:spacing w:before="12" w:line="193" w:lineRule="exact"/>
              <w:ind w:left="50"/>
              <w:rPr>
                <w:sz w:val="17"/>
              </w:rPr>
            </w:pPr>
            <w:r>
              <w:rPr>
                <w:sz w:val="17"/>
              </w:rPr>
              <w:t>20X6</w:t>
            </w:r>
          </w:p>
        </w:tc>
        <w:tc>
          <w:tcPr>
            <w:tcW w:w="1147" w:type="dxa"/>
          </w:tcPr>
          <w:p w14:paraId="05A0106F" w14:textId="77777777" w:rsidR="00B243D7" w:rsidRDefault="00B243D7" w:rsidP="00B646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</w:tcPr>
          <w:p w14:paraId="68A3390E" w14:textId="4757B716" w:rsidR="00B243D7" w:rsidRDefault="00B243D7" w:rsidP="00B243D7">
            <w:pPr>
              <w:pStyle w:val="TableParagraph"/>
              <w:spacing w:before="12" w:line="193" w:lineRule="exact"/>
              <w:ind w:right="155"/>
              <w:jc w:val="center"/>
              <w:rPr>
                <w:sz w:val="10"/>
              </w:rPr>
            </w:pPr>
            <w:r>
              <w:rPr>
                <w:sz w:val="17"/>
              </w:rPr>
              <w:t>304</w:t>
            </w:r>
          </w:p>
        </w:tc>
      </w:tr>
      <w:tr w:rsidR="00B243D7" w14:paraId="7927AABE" w14:textId="77777777" w:rsidTr="00B64680">
        <w:trPr>
          <w:trHeight w:val="225"/>
        </w:trPr>
        <w:tc>
          <w:tcPr>
            <w:tcW w:w="1560" w:type="dxa"/>
          </w:tcPr>
          <w:p w14:paraId="5A78E1BB" w14:textId="77777777" w:rsidR="00B243D7" w:rsidRDefault="00B243D7" w:rsidP="00B64680">
            <w:pPr>
              <w:pStyle w:val="TableParagraph"/>
              <w:spacing w:before="15" w:line="191" w:lineRule="exact"/>
              <w:ind w:left="50"/>
              <w:rPr>
                <w:sz w:val="17"/>
              </w:rPr>
            </w:pPr>
            <w:r>
              <w:rPr>
                <w:sz w:val="17"/>
              </w:rPr>
              <w:t>20X7</w:t>
            </w:r>
          </w:p>
        </w:tc>
        <w:tc>
          <w:tcPr>
            <w:tcW w:w="1147" w:type="dxa"/>
          </w:tcPr>
          <w:p w14:paraId="6A78A4B6" w14:textId="77777777" w:rsidR="00B243D7" w:rsidRDefault="00B243D7" w:rsidP="00B64680">
            <w:pPr>
              <w:pStyle w:val="TableParagraph"/>
              <w:spacing w:before="15" w:line="191" w:lineRule="exact"/>
              <w:ind w:right="160"/>
              <w:jc w:val="right"/>
              <w:rPr>
                <w:sz w:val="17"/>
              </w:rPr>
            </w:pPr>
            <w:r>
              <w:rPr>
                <w:sz w:val="17"/>
              </w:rPr>
              <w:t>3%</w:t>
            </w:r>
          </w:p>
        </w:tc>
        <w:tc>
          <w:tcPr>
            <w:tcW w:w="1432" w:type="dxa"/>
          </w:tcPr>
          <w:p w14:paraId="3153DBE5" w14:textId="77777777" w:rsidR="00B243D7" w:rsidRDefault="00B243D7" w:rsidP="00B64680">
            <w:pPr>
              <w:pStyle w:val="TableParagraph"/>
              <w:spacing w:before="12" w:line="193" w:lineRule="exact"/>
              <w:ind w:right="155"/>
              <w:jc w:val="right"/>
              <w:rPr>
                <w:sz w:val="10"/>
              </w:rPr>
            </w:pPr>
          </w:p>
        </w:tc>
      </w:tr>
      <w:tr w:rsidR="00B243D7" w14:paraId="1EFDB2BE" w14:textId="77777777" w:rsidTr="00B64680">
        <w:trPr>
          <w:trHeight w:val="223"/>
        </w:trPr>
        <w:tc>
          <w:tcPr>
            <w:tcW w:w="1560" w:type="dxa"/>
          </w:tcPr>
          <w:p w14:paraId="01CE30F7" w14:textId="77777777" w:rsidR="00B243D7" w:rsidRDefault="00B243D7" w:rsidP="00B64680">
            <w:pPr>
              <w:pStyle w:val="TableParagraph"/>
              <w:spacing w:before="10" w:line="193" w:lineRule="exact"/>
              <w:ind w:left="50"/>
              <w:rPr>
                <w:sz w:val="17"/>
              </w:rPr>
            </w:pPr>
            <w:r>
              <w:rPr>
                <w:sz w:val="17"/>
              </w:rPr>
              <w:t>20X8</w:t>
            </w:r>
          </w:p>
        </w:tc>
        <w:tc>
          <w:tcPr>
            <w:tcW w:w="1147" w:type="dxa"/>
          </w:tcPr>
          <w:p w14:paraId="5E39239C" w14:textId="77777777" w:rsidR="00B243D7" w:rsidRDefault="00B243D7" w:rsidP="00B64680">
            <w:pPr>
              <w:pStyle w:val="TableParagraph"/>
              <w:spacing w:before="10" w:line="193" w:lineRule="exact"/>
              <w:ind w:right="162"/>
              <w:jc w:val="right"/>
              <w:rPr>
                <w:sz w:val="17"/>
              </w:rPr>
            </w:pPr>
            <w:r>
              <w:rPr>
                <w:sz w:val="17"/>
              </w:rPr>
              <w:t>-2%</w:t>
            </w:r>
          </w:p>
        </w:tc>
        <w:tc>
          <w:tcPr>
            <w:tcW w:w="1432" w:type="dxa"/>
          </w:tcPr>
          <w:p w14:paraId="5117F423" w14:textId="77777777" w:rsidR="00B243D7" w:rsidRDefault="00B243D7" w:rsidP="00B64680">
            <w:pPr>
              <w:pStyle w:val="TableParagraph"/>
              <w:spacing w:before="10" w:line="193" w:lineRule="exact"/>
              <w:ind w:right="155"/>
              <w:jc w:val="right"/>
              <w:rPr>
                <w:sz w:val="10"/>
              </w:rPr>
            </w:pPr>
          </w:p>
        </w:tc>
      </w:tr>
      <w:tr w:rsidR="00B243D7" w14:paraId="48CA2B4A" w14:textId="77777777" w:rsidTr="00B64680">
        <w:trPr>
          <w:trHeight w:val="226"/>
        </w:trPr>
        <w:tc>
          <w:tcPr>
            <w:tcW w:w="1560" w:type="dxa"/>
          </w:tcPr>
          <w:p w14:paraId="05BED634" w14:textId="77777777" w:rsidR="00B243D7" w:rsidRDefault="00B243D7" w:rsidP="00B64680">
            <w:pPr>
              <w:pStyle w:val="TableParagraph"/>
              <w:spacing w:before="12" w:line="194" w:lineRule="exact"/>
              <w:ind w:left="50"/>
              <w:rPr>
                <w:sz w:val="17"/>
              </w:rPr>
            </w:pPr>
            <w:r>
              <w:rPr>
                <w:sz w:val="17"/>
              </w:rPr>
              <w:t>20X9</w:t>
            </w:r>
          </w:p>
        </w:tc>
        <w:tc>
          <w:tcPr>
            <w:tcW w:w="1147" w:type="dxa"/>
          </w:tcPr>
          <w:p w14:paraId="052C3EB1" w14:textId="77777777" w:rsidR="00B243D7" w:rsidRDefault="00B243D7" w:rsidP="00B64680">
            <w:pPr>
              <w:pStyle w:val="TableParagraph"/>
              <w:spacing w:before="12" w:line="194" w:lineRule="exact"/>
              <w:ind w:right="162"/>
              <w:jc w:val="right"/>
              <w:rPr>
                <w:sz w:val="17"/>
              </w:rPr>
            </w:pPr>
            <w:r>
              <w:rPr>
                <w:sz w:val="17"/>
              </w:rPr>
              <w:t>-6%</w:t>
            </w:r>
          </w:p>
        </w:tc>
        <w:tc>
          <w:tcPr>
            <w:tcW w:w="1432" w:type="dxa"/>
          </w:tcPr>
          <w:p w14:paraId="0D6DCFD1" w14:textId="77777777" w:rsidR="00B243D7" w:rsidRDefault="00B243D7" w:rsidP="00B64680">
            <w:pPr>
              <w:pStyle w:val="TableParagraph"/>
              <w:spacing w:before="12" w:line="194" w:lineRule="exact"/>
              <w:ind w:right="155"/>
              <w:jc w:val="right"/>
              <w:rPr>
                <w:sz w:val="10"/>
              </w:rPr>
            </w:pPr>
          </w:p>
        </w:tc>
      </w:tr>
      <w:tr w:rsidR="00B243D7" w14:paraId="4A8A924A" w14:textId="77777777" w:rsidTr="00B64680">
        <w:trPr>
          <w:trHeight w:val="230"/>
        </w:trPr>
        <w:tc>
          <w:tcPr>
            <w:tcW w:w="1560" w:type="dxa"/>
          </w:tcPr>
          <w:p w14:paraId="0EEB8FBA" w14:textId="77777777" w:rsidR="00B243D7" w:rsidRDefault="00B243D7" w:rsidP="00B64680">
            <w:pPr>
              <w:pStyle w:val="TableParagraph"/>
              <w:spacing w:before="16" w:line="194" w:lineRule="exact"/>
              <w:ind w:left="50"/>
              <w:rPr>
                <w:sz w:val="17"/>
              </w:rPr>
            </w:pPr>
            <w:r>
              <w:rPr>
                <w:sz w:val="17"/>
              </w:rPr>
              <w:t>20X10</w:t>
            </w:r>
          </w:p>
        </w:tc>
        <w:tc>
          <w:tcPr>
            <w:tcW w:w="1147" w:type="dxa"/>
          </w:tcPr>
          <w:p w14:paraId="7DF57DE0" w14:textId="77777777" w:rsidR="00B243D7" w:rsidRDefault="00B243D7" w:rsidP="00B64680">
            <w:pPr>
              <w:pStyle w:val="TableParagraph"/>
              <w:spacing w:before="16" w:line="194" w:lineRule="exact"/>
              <w:ind w:right="158"/>
              <w:jc w:val="right"/>
              <w:rPr>
                <w:sz w:val="17"/>
              </w:rPr>
            </w:pPr>
            <w:r>
              <w:rPr>
                <w:sz w:val="17"/>
              </w:rPr>
              <w:t>-15%</w:t>
            </w:r>
          </w:p>
        </w:tc>
        <w:tc>
          <w:tcPr>
            <w:tcW w:w="1432" w:type="dxa"/>
          </w:tcPr>
          <w:p w14:paraId="4DEAFA21" w14:textId="77777777" w:rsidR="00B243D7" w:rsidRDefault="00B243D7" w:rsidP="00B64680">
            <w:pPr>
              <w:pStyle w:val="TableParagraph"/>
              <w:spacing w:before="13"/>
              <w:ind w:right="155"/>
              <w:jc w:val="right"/>
              <w:rPr>
                <w:sz w:val="10"/>
              </w:rPr>
            </w:pPr>
          </w:p>
        </w:tc>
      </w:tr>
      <w:tr w:rsidR="00B243D7" w14:paraId="48BDE5F3" w14:textId="77777777" w:rsidTr="00B64680">
        <w:trPr>
          <w:trHeight w:val="220"/>
        </w:trPr>
        <w:tc>
          <w:tcPr>
            <w:tcW w:w="1560" w:type="dxa"/>
          </w:tcPr>
          <w:p w14:paraId="411AF39B" w14:textId="77777777" w:rsidR="00B243D7" w:rsidRDefault="00B243D7" w:rsidP="00B64680">
            <w:pPr>
              <w:pStyle w:val="TableParagraph"/>
              <w:spacing w:before="13" w:line="187" w:lineRule="exact"/>
              <w:ind w:left="50"/>
              <w:rPr>
                <w:sz w:val="17"/>
              </w:rPr>
            </w:pPr>
            <w:r>
              <w:rPr>
                <w:sz w:val="17"/>
              </w:rPr>
              <w:t>20X11</w:t>
            </w:r>
          </w:p>
        </w:tc>
        <w:tc>
          <w:tcPr>
            <w:tcW w:w="1147" w:type="dxa"/>
          </w:tcPr>
          <w:p w14:paraId="4200492A" w14:textId="77777777" w:rsidR="00B243D7" w:rsidRDefault="00B243D7" w:rsidP="00B64680">
            <w:pPr>
              <w:pStyle w:val="TableParagraph"/>
              <w:spacing w:before="13" w:line="187" w:lineRule="exact"/>
              <w:ind w:right="158"/>
              <w:jc w:val="right"/>
              <w:rPr>
                <w:sz w:val="17"/>
              </w:rPr>
            </w:pPr>
            <w:r>
              <w:rPr>
                <w:sz w:val="17"/>
              </w:rPr>
              <w:t>-25%</w:t>
            </w:r>
          </w:p>
        </w:tc>
        <w:tc>
          <w:tcPr>
            <w:tcW w:w="1432" w:type="dxa"/>
          </w:tcPr>
          <w:p w14:paraId="2003B184" w14:textId="77777777" w:rsidR="00B243D7" w:rsidRDefault="00B243D7" w:rsidP="00B64680">
            <w:pPr>
              <w:pStyle w:val="TableParagraph"/>
              <w:spacing w:before="13" w:line="187" w:lineRule="exact"/>
              <w:ind w:right="155"/>
              <w:jc w:val="right"/>
              <w:rPr>
                <w:sz w:val="10"/>
              </w:rPr>
            </w:pPr>
          </w:p>
        </w:tc>
      </w:tr>
      <w:tr w:rsidR="00B243D7" w14:paraId="2734AA0A" w14:textId="77777777" w:rsidTr="00B64680">
        <w:trPr>
          <w:trHeight w:val="202"/>
        </w:trPr>
        <w:tc>
          <w:tcPr>
            <w:tcW w:w="1560" w:type="dxa"/>
          </w:tcPr>
          <w:p w14:paraId="382B82AE" w14:textId="77777777" w:rsidR="00B243D7" w:rsidRDefault="00B243D7" w:rsidP="00B64680">
            <w:pPr>
              <w:pStyle w:val="TableParagraph"/>
              <w:spacing w:before="6"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20X12</w:t>
            </w:r>
          </w:p>
        </w:tc>
        <w:tc>
          <w:tcPr>
            <w:tcW w:w="1147" w:type="dxa"/>
          </w:tcPr>
          <w:p w14:paraId="78411A29" w14:textId="77777777" w:rsidR="00B243D7" w:rsidRDefault="00B243D7" w:rsidP="00B64680">
            <w:pPr>
              <w:pStyle w:val="TableParagraph"/>
              <w:spacing w:before="6" w:line="176" w:lineRule="exact"/>
              <w:ind w:right="158"/>
              <w:jc w:val="right"/>
              <w:rPr>
                <w:sz w:val="17"/>
              </w:rPr>
            </w:pPr>
            <w:r>
              <w:rPr>
                <w:sz w:val="17"/>
              </w:rPr>
              <w:t>-67%</w:t>
            </w:r>
          </w:p>
        </w:tc>
        <w:tc>
          <w:tcPr>
            <w:tcW w:w="1432" w:type="dxa"/>
          </w:tcPr>
          <w:p w14:paraId="749585A3" w14:textId="77777777" w:rsidR="00B243D7" w:rsidRDefault="00B243D7" w:rsidP="00B64680">
            <w:pPr>
              <w:pStyle w:val="TableParagraph"/>
              <w:spacing w:before="6" w:line="176" w:lineRule="exact"/>
              <w:ind w:right="158"/>
              <w:jc w:val="right"/>
              <w:rPr>
                <w:sz w:val="10"/>
              </w:rPr>
            </w:pPr>
          </w:p>
        </w:tc>
      </w:tr>
    </w:tbl>
    <w:p w14:paraId="055D283D" w14:textId="77777777" w:rsidR="00B243D7" w:rsidRPr="00B243D7" w:rsidRDefault="00B243D7" w:rsidP="00B243D7">
      <w:pPr>
        <w:tabs>
          <w:tab w:val="left" w:pos="480"/>
        </w:tabs>
        <w:rPr>
          <w:sz w:val="24"/>
        </w:rPr>
      </w:pPr>
    </w:p>
    <w:p w14:paraId="131A9827" w14:textId="6C26A7AA" w:rsidR="00472FBE" w:rsidRDefault="004B131C">
      <w:pPr>
        <w:pStyle w:val="Paragrafoelenco"/>
        <w:numPr>
          <w:ilvl w:val="0"/>
          <w:numId w:val="1"/>
        </w:numPr>
        <w:tabs>
          <w:tab w:val="left" w:pos="480"/>
        </w:tabs>
        <w:spacing w:line="242" w:lineRule="auto"/>
        <w:ind w:right="126"/>
        <w:jc w:val="both"/>
        <w:rPr>
          <w:sz w:val="24"/>
        </w:rPr>
      </w:pPr>
      <w:r>
        <w:rPr>
          <w:sz w:val="24"/>
        </w:rPr>
        <w:t>fissare al 15% il tasso di attualizzazione dei flussi finanziari attesi, che riflette sia 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6"/>
          <w:sz w:val="24"/>
        </w:rPr>
        <w:t xml:space="preserve"> </w:t>
      </w:r>
      <w:r>
        <w:rPr>
          <w:sz w:val="24"/>
        </w:rPr>
        <w:t>correnti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mercato,</w:t>
      </w:r>
      <w:r>
        <w:rPr>
          <w:spacing w:val="-10"/>
          <w:sz w:val="24"/>
        </w:rPr>
        <w:t xml:space="preserve"> </w:t>
      </w:r>
      <w:r>
        <w:rPr>
          <w:sz w:val="24"/>
        </w:rPr>
        <w:t>sia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rischio</w:t>
      </w:r>
      <w:r>
        <w:rPr>
          <w:spacing w:val="-8"/>
          <w:sz w:val="24"/>
        </w:rPr>
        <w:t xml:space="preserve"> </w:t>
      </w:r>
      <w:r>
        <w:rPr>
          <w:sz w:val="24"/>
        </w:rPr>
        <w:t>specifico</w:t>
      </w:r>
      <w:r>
        <w:rPr>
          <w:spacing w:val="-11"/>
          <w:sz w:val="24"/>
        </w:rPr>
        <w:t xml:space="preserve"> </w:t>
      </w:r>
      <w:r>
        <w:rPr>
          <w:sz w:val="24"/>
        </w:rPr>
        <w:t>dell’investimento</w:t>
      </w:r>
      <w:r>
        <w:rPr>
          <w:spacing w:val="-10"/>
          <w:sz w:val="24"/>
        </w:rPr>
        <w:t xml:space="preserve"> </w:t>
      </w:r>
      <w:r>
        <w:rPr>
          <w:sz w:val="24"/>
        </w:rPr>
        <w:t>considerato.</w:t>
      </w:r>
    </w:p>
    <w:p w14:paraId="21FB08F0" w14:textId="3F450D69" w:rsidR="00394F30" w:rsidRDefault="00394F30" w:rsidP="00394F30">
      <w:pPr>
        <w:tabs>
          <w:tab w:val="left" w:pos="480"/>
        </w:tabs>
        <w:spacing w:line="242" w:lineRule="auto"/>
        <w:ind w:left="119" w:right="126"/>
        <w:rPr>
          <w:sz w:val="24"/>
        </w:rPr>
      </w:pPr>
    </w:p>
    <w:p w14:paraId="57203E80" w14:textId="653A8749" w:rsidR="00394F30" w:rsidRPr="00623316" w:rsidRDefault="00394F30" w:rsidP="00394F30">
      <w:pPr>
        <w:tabs>
          <w:tab w:val="left" w:pos="480"/>
        </w:tabs>
        <w:spacing w:line="242" w:lineRule="auto"/>
        <w:ind w:left="119" w:right="126"/>
        <w:rPr>
          <w:b/>
          <w:bCs/>
          <w:sz w:val="24"/>
        </w:rPr>
      </w:pPr>
      <w:r w:rsidRPr="00623316">
        <w:rPr>
          <w:b/>
          <w:bCs/>
          <w:sz w:val="24"/>
        </w:rPr>
        <w:t xml:space="preserve">Si verifichi la presenza di una perdita di valore nell’anno </w:t>
      </w:r>
      <w:r w:rsidR="00623316" w:rsidRPr="00623316">
        <w:rPr>
          <w:b/>
          <w:bCs/>
          <w:sz w:val="24"/>
        </w:rPr>
        <w:t xml:space="preserve">20x2 e si effettuino le relative scritture contabili. </w:t>
      </w:r>
    </w:p>
    <w:p w14:paraId="2335B9FD" w14:textId="77777777" w:rsidR="00394F30" w:rsidRPr="00394F30" w:rsidRDefault="00394F30" w:rsidP="00394F30">
      <w:pPr>
        <w:tabs>
          <w:tab w:val="left" w:pos="480"/>
        </w:tabs>
        <w:spacing w:line="242" w:lineRule="auto"/>
        <w:ind w:left="119" w:right="126"/>
        <w:rPr>
          <w:sz w:val="24"/>
        </w:rPr>
      </w:pPr>
    </w:p>
    <w:p w14:paraId="7E4BDB64" w14:textId="165BB948" w:rsidR="00472FBE" w:rsidRDefault="00472FBE">
      <w:pPr>
        <w:pStyle w:val="Corpotesto"/>
        <w:spacing w:before="6"/>
      </w:pPr>
    </w:p>
    <w:p w14:paraId="57DFB135" w14:textId="3B9E24FB" w:rsidR="00623316" w:rsidRDefault="00623316">
      <w:pPr>
        <w:pStyle w:val="Corpotesto"/>
        <w:spacing w:before="6"/>
      </w:pPr>
    </w:p>
    <w:p w14:paraId="3CFD8C26" w14:textId="65F654E9" w:rsidR="00623316" w:rsidRDefault="00623316">
      <w:pPr>
        <w:pStyle w:val="Corpotesto"/>
        <w:spacing w:before="6"/>
      </w:pPr>
    </w:p>
    <w:p w14:paraId="362456F2" w14:textId="2B2855C3" w:rsidR="00623316" w:rsidRDefault="00623316">
      <w:pPr>
        <w:pStyle w:val="Corpotesto"/>
        <w:spacing w:before="6"/>
      </w:pPr>
    </w:p>
    <w:p w14:paraId="456ED722" w14:textId="483FFD28" w:rsidR="00623316" w:rsidRDefault="00623316">
      <w:pPr>
        <w:pStyle w:val="Corpotesto"/>
        <w:spacing w:before="6"/>
      </w:pPr>
    </w:p>
    <w:p w14:paraId="59DFBE26" w14:textId="778E90BE" w:rsidR="00623316" w:rsidRDefault="00623316">
      <w:pPr>
        <w:pStyle w:val="Corpotesto"/>
        <w:spacing w:before="6"/>
      </w:pPr>
    </w:p>
    <w:p w14:paraId="3353BA2B" w14:textId="2E19C1E3" w:rsidR="00623316" w:rsidRDefault="00623316">
      <w:pPr>
        <w:pStyle w:val="Corpotesto"/>
        <w:spacing w:before="6"/>
      </w:pPr>
    </w:p>
    <w:p w14:paraId="2D2FF922" w14:textId="247554C3" w:rsidR="00623316" w:rsidRDefault="00623316">
      <w:pPr>
        <w:pStyle w:val="Corpotesto"/>
        <w:spacing w:before="6"/>
      </w:pPr>
    </w:p>
    <w:p w14:paraId="44417449" w14:textId="1E16FE3F" w:rsidR="00623316" w:rsidRDefault="00623316">
      <w:pPr>
        <w:pStyle w:val="Corpotesto"/>
        <w:spacing w:before="6"/>
      </w:pPr>
    </w:p>
    <w:p w14:paraId="732475AD" w14:textId="58C34FED" w:rsidR="00623316" w:rsidRDefault="00623316">
      <w:pPr>
        <w:pStyle w:val="Corpotesto"/>
        <w:spacing w:before="6"/>
      </w:pPr>
    </w:p>
    <w:p w14:paraId="57DE2E75" w14:textId="01A925E9" w:rsidR="00623316" w:rsidRDefault="00623316">
      <w:pPr>
        <w:pStyle w:val="Corpotesto"/>
        <w:spacing w:before="6"/>
      </w:pPr>
    </w:p>
    <w:p w14:paraId="5120023B" w14:textId="5402802E" w:rsidR="00623316" w:rsidRDefault="00623316">
      <w:pPr>
        <w:pStyle w:val="Corpotesto"/>
        <w:spacing w:before="6"/>
      </w:pPr>
    </w:p>
    <w:p w14:paraId="7EFC357B" w14:textId="2C9CA88B" w:rsidR="00623316" w:rsidRDefault="00623316">
      <w:pPr>
        <w:pStyle w:val="Corpotesto"/>
        <w:spacing w:before="6"/>
      </w:pPr>
    </w:p>
    <w:p w14:paraId="10FAB5E4" w14:textId="7D2093B0" w:rsidR="00623316" w:rsidRDefault="00623316">
      <w:pPr>
        <w:pStyle w:val="Corpotesto"/>
        <w:spacing w:before="6"/>
      </w:pPr>
    </w:p>
    <w:p w14:paraId="65CEB90D" w14:textId="469E1A23" w:rsidR="00623316" w:rsidRDefault="00623316">
      <w:pPr>
        <w:pStyle w:val="Corpotesto"/>
        <w:spacing w:before="6"/>
      </w:pPr>
    </w:p>
    <w:p w14:paraId="3A5D9891" w14:textId="33B2C313" w:rsidR="00623316" w:rsidRDefault="00623316">
      <w:pPr>
        <w:pStyle w:val="Corpotesto"/>
        <w:spacing w:before="6"/>
      </w:pPr>
    </w:p>
    <w:p w14:paraId="6BF285EB" w14:textId="5208764A" w:rsidR="00623316" w:rsidRDefault="00623316">
      <w:pPr>
        <w:pStyle w:val="Corpotesto"/>
        <w:spacing w:before="6"/>
      </w:pPr>
    </w:p>
    <w:p w14:paraId="1B1D1027" w14:textId="4D31C812" w:rsidR="00623316" w:rsidRDefault="00623316">
      <w:pPr>
        <w:pStyle w:val="Corpotesto"/>
        <w:spacing w:before="6"/>
        <w:rPr>
          <w:rFonts w:ascii="Arial"/>
          <w:b/>
          <w:sz w:val="28"/>
          <w:szCs w:val="22"/>
        </w:rPr>
      </w:pPr>
      <w:r w:rsidRPr="00623316">
        <w:rPr>
          <w:rFonts w:ascii="Arial"/>
          <w:b/>
          <w:sz w:val="28"/>
          <w:szCs w:val="22"/>
        </w:rPr>
        <w:lastRenderedPageBreak/>
        <w:t xml:space="preserve">Case </w:t>
      </w:r>
      <w:r>
        <w:rPr>
          <w:rFonts w:ascii="Arial"/>
          <w:b/>
          <w:sz w:val="28"/>
          <w:szCs w:val="22"/>
        </w:rPr>
        <w:t>S</w:t>
      </w:r>
      <w:r w:rsidRPr="00623316">
        <w:rPr>
          <w:rFonts w:ascii="Arial"/>
          <w:b/>
          <w:sz w:val="28"/>
          <w:szCs w:val="22"/>
        </w:rPr>
        <w:t>tudy 0</w:t>
      </w:r>
      <w:r w:rsidR="00BB5B88">
        <w:rPr>
          <w:rFonts w:ascii="Arial"/>
          <w:b/>
          <w:sz w:val="28"/>
          <w:szCs w:val="22"/>
        </w:rPr>
        <w:t>1</w:t>
      </w:r>
      <w:r w:rsidRPr="00623316">
        <w:rPr>
          <w:rFonts w:ascii="Arial"/>
          <w:b/>
          <w:sz w:val="28"/>
          <w:szCs w:val="22"/>
        </w:rPr>
        <w:t xml:space="preserve"> </w:t>
      </w:r>
      <w:r w:rsidRPr="00623316">
        <w:rPr>
          <w:rFonts w:ascii="Arial"/>
          <w:b/>
          <w:sz w:val="28"/>
          <w:szCs w:val="22"/>
        </w:rPr>
        <w:t>–</w:t>
      </w:r>
      <w:r w:rsidRPr="00623316">
        <w:rPr>
          <w:rFonts w:ascii="Arial"/>
          <w:b/>
          <w:sz w:val="28"/>
          <w:szCs w:val="22"/>
        </w:rPr>
        <w:t xml:space="preserve"> Ripristino di valore</w:t>
      </w:r>
    </w:p>
    <w:p w14:paraId="65DE0255" w14:textId="110C6BB2" w:rsidR="00623316" w:rsidRDefault="00623316" w:rsidP="00623316">
      <w:pPr>
        <w:rPr>
          <w:rFonts w:ascii="Arial"/>
          <w:b/>
          <w:sz w:val="28"/>
        </w:rPr>
      </w:pPr>
    </w:p>
    <w:p w14:paraId="58F26A3E" w14:textId="443104EC" w:rsidR="00623316" w:rsidRPr="00294609" w:rsidRDefault="000B1265" w:rsidP="00294609">
      <w:pPr>
        <w:tabs>
          <w:tab w:val="left" w:pos="480"/>
        </w:tabs>
        <w:spacing w:line="242" w:lineRule="auto"/>
        <w:ind w:right="126"/>
        <w:jc w:val="both"/>
        <w:rPr>
          <w:sz w:val="24"/>
        </w:rPr>
      </w:pPr>
      <w:r w:rsidRPr="00294609">
        <w:rPr>
          <w:sz w:val="24"/>
        </w:rPr>
        <w:t>Partendo dalle informazioni presentate nell’esempio 1, sviluppiamo questo caso. Nell’anno 20X3, il Governo nominato in anni precedenti nel Paese A è ancora in carica, ma la situazione economica migliora. Gli effetti di tali miglioramenti si ripercuoto</w:t>
      </w:r>
      <w:r w:rsidR="00294609" w:rsidRPr="00294609">
        <w:rPr>
          <w:sz w:val="24"/>
        </w:rPr>
        <w:t>no</w:t>
      </w:r>
      <w:r w:rsidRPr="00294609">
        <w:rPr>
          <w:sz w:val="24"/>
        </w:rPr>
        <w:t xml:space="preserve"> anche sulle attività della società T che, sulla base delle nuove stime elaborate dal management, vedono una contrazione dell</w:t>
      </w:r>
      <w:r w:rsidR="00294609" w:rsidRPr="00294609">
        <w:rPr>
          <w:sz w:val="24"/>
        </w:rPr>
        <w:t>’</w:t>
      </w:r>
      <w:r w:rsidRPr="00294609">
        <w:rPr>
          <w:sz w:val="24"/>
        </w:rPr>
        <w:t>attività produttiva passare dal 40% iniziale all’attuale 30%. Questo cambiamento richiede che venga rivista l’analisi della ricuperabilità dei valori delle attività della società T, operante nel Paese A. I calcoli elaborati dal management portano ad identificare un valore recuperabile pari a 1.910. Si tratta ora di stabilire le modalità di ripristino del valore originariamente svalutato</w:t>
      </w:r>
      <w:r w:rsidR="00294609" w:rsidRPr="00294609">
        <w:rPr>
          <w:sz w:val="24"/>
        </w:rPr>
        <w:t>.</w:t>
      </w:r>
      <w:bookmarkStart w:id="0" w:name="_GoBack"/>
      <w:bookmarkEnd w:id="0"/>
    </w:p>
    <w:p w14:paraId="6403C9C9" w14:textId="77777777" w:rsidR="000B1265" w:rsidRDefault="000B1265" w:rsidP="00294609">
      <w:pPr>
        <w:tabs>
          <w:tab w:val="left" w:pos="480"/>
        </w:tabs>
        <w:jc w:val="both"/>
        <w:rPr>
          <w:b/>
          <w:bCs/>
          <w:sz w:val="24"/>
        </w:rPr>
      </w:pPr>
    </w:p>
    <w:p w14:paraId="21068499" w14:textId="44329826" w:rsidR="00623316" w:rsidRPr="00623316" w:rsidRDefault="00623316" w:rsidP="00623316">
      <w:pPr>
        <w:tabs>
          <w:tab w:val="left" w:pos="480"/>
        </w:tabs>
        <w:jc w:val="both"/>
        <w:rPr>
          <w:b/>
          <w:bCs/>
          <w:sz w:val="24"/>
        </w:rPr>
      </w:pPr>
      <w:r w:rsidRPr="00623316">
        <w:rPr>
          <w:b/>
          <w:bCs/>
          <w:sz w:val="24"/>
        </w:rPr>
        <w:t xml:space="preserve">Si verifichi la presenza di un ripristino di valore e si effettuino le relative scritture contabili. </w:t>
      </w:r>
    </w:p>
    <w:p w14:paraId="203E5E80" w14:textId="77777777" w:rsidR="00623316" w:rsidRPr="00623316" w:rsidRDefault="00623316" w:rsidP="00623316">
      <w:pPr>
        <w:tabs>
          <w:tab w:val="left" w:pos="480"/>
        </w:tabs>
        <w:rPr>
          <w:sz w:val="24"/>
        </w:rPr>
      </w:pPr>
    </w:p>
    <w:sectPr w:rsidR="00623316" w:rsidRPr="00623316" w:rsidSect="00394F30">
      <w:pgSz w:w="11910" w:h="16840"/>
      <w:pgMar w:top="1580" w:right="1580" w:bottom="760" w:left="1580" w:header="0" w:footer="565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5EC19" w14:textId="77777777" w:rsidR="00EB5B2E" w:rsidRDefault="00EB5B2E">
      <w:r>
        <w:separator/>
      </w:r>
    </w:p>
  </w:endnote>
  <w:endnote w:type="continuationSeparator" w:id="0">
    <w:p w14:paraId="2B0D7B7C" w14:textId="77777777" w:rsidR="00EB5B2E" w:rsidRDefault="00EB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9CC32" w14:textId="77777777" w:rsidR="00EB5B2E" w:rsidRDefault="00EB5B2E">
      <w:r>
        <w:separator/>
      </w:r>
    </w:p>
  </w:footnote>
  <w:footnote w:type="continuationSeparator" w:id="0">
    <w:p w14:paraId="5D706EF9" w14:textId="77777777" w:rsidR="00EB5B2E" w:rsidRDefault="00EB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C3E9B"/>
    <w:multiLevelType w:val="hybridMultilevel"/>
    <w:tmpl w:val="F6886E3A"/>
    <w:lvl w:ilvl="0" w:tplc="44281FA0">
      <w:start w:val="1"/>
      <w:numFmt w:val="lowerLetter"/>
      <w:lvlText w:val="%1)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it-IT" w:eastAsia="en-US" w:bidi="ar-SA"/>
      </w:rPr>
    </w:lvl>
    <w:lvl w:ilvl="1" w:tplc="8AA8F2CE">
      <w:numFmt w:val="bullet"/>
      <w:lvlText w:val="•"/>
      <w:lvlJc w:val="left"/>
      <w:pPr>
        <w:ind w:left="1306" w:hanging="360"/>
      </w:pPr>
      <w:rPr>
        <w:rFonts w:hint="default"/>
        <w:lang w:val="it-IT" w:eastAsia="en-US" w:bidi="ar-SA"/>
      </w:rPr>
    </w:lvl>
    <w:lvl w:ilvl="2" w:tplc="7C6CA2A4">
      <w:numFmt w:val="bullet"/>
      <w:lvlText w:val="•"/>
      <w:lvlJc w:val="left"/>
      <w:pPr>
        <w:ind w:left="2133" w:hanging="360"/>
      </w:pPr>
      <w:rPr>
        <w:rFonts w:hint="default"/>
        <w:lang w:val="it-IT" w:eastAsia="en-US" w:bidi="ar-SA"/>
      </w:rPr>
    </w:lvl>
    <w:lvl w:ilvl="3" w:tplc="F58C7FCE">
      <w:numFmt w:val="bullet"/>
      <w:lvlText w:val="•"/>
      <w:lvlJc w:val="left"/>
      <w:pPr>
        <w:ind w:left="2959" w:hanging="360"/>
      </w:pPr>
      <w:rPr>
        <w:rFonts w:hint="default"/>
        <w:lang w:val="it-IT" w:eastAsia="en-US" w:bidi="ar-SA"/>
      </w:rPr>
    </w:lvl>
    <w:lvl w:ilvl="4" w:tplc="73E81D30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5" w:tplc="41ACBF4E">
      <w:numFmt w:val="bullet"/>
      <w:lvlText w:val="•"/>
      <w:lvlJc w:val="left"/>
      <w:pPr>
        <w:ind w:left="4613" w:hanging="360"/>
      </w:pPr>
      <w:rPr>
        <w:rFonts w:hint="default"/>
        <w:lang w:val="it-IT" w:eastAsia="en-US" w:bidi="ar-SA"/>
      </w:rPr>
    </w:lvl>
    <w:lvl w:ilvl="6" w:tplc="AD644F3E">
      <w:numFmt w:val="bullet"/>
      <w:lvlText w:val="•"/>
      <w:lvlJc w:val="left"/>
      <w:pPr>
        <w:ind w:left="5439" w:hanging="360"/>
      </w:pPr>
      <w:rPr>
        <w:rFonts w:hint="default"/>
        <w:lang w:val="it-IT" w:eastAsia="en-US" w:bidi="ar-SA"/>
      </w:rPr>
    </w:lvl>
    <w:lvl w:ilvl="7" w:tplc="5666E896">
      <w:numFmt w:val="bullet"/>
      <w:lvlText w:val="•"/>
      <w:lvlJc w:val="left"/>
      <w:pPr>
        <w:ind w:left="6266" w:hanging="360"/>
      </w:pPr>
      <w:rPr>
        <w:rFonts w:hint="default"/>
        <w:lang w:val="it-IT" w:eastAsia="en-US" w:bidi="ar-SA"/>
      </w:rPr>
    </w:lvl>
    <w:lvl w:ilvl="8" w:tplc="7D5CB0E0">
      <w:numFmt w:val="bullet"/>
      <w:lvlText w:val="•"/>
      <w:lvlJc w:val="left"/>
      <w:pPr>
        <w:ind w:left="70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472FBE"/>
    <w:rsid w:val="000B1265"/>
    <w:rsid w:val="00294609"/>
    <w:rsid w:val="00373723"/>
    <w:rsid w:val="00394F30"/>
    <w:rsid w:val="00396698"/>
    <w:rsid w:val="00472FBE"/>
    <w:rsid w:val="004B131C"/>
    <w:rsid w:val="00563CBD"/>
    <w:rsid w:val="00623316"/>
    <w:rsid w:val="007A42F6"/>
    <w:rsid w:val="00905FE4"/>
    <w:rsid w:val="00B243D7"/>
    <w:rsid w:val="00BB5B88"/>
    <w:rsid w:val="00EB5B2E"/>
    <w:rsid w:val="00F0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747AF"/>
  <w15:docId w15:val="{BC8CCAC9-8724-421F-B238-8705F84A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9" w:right="117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Case Strudies IAS 36 - Impairment Test (1)</vt:lpstr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Case Strudies IAS 36 - Impairment Test (1)</dc:title>
  <dc:creator>Paola Rossi</dc:creator>
  <cp:lastModifiedBy>ROSSI PAOLA</cp:lastModifiedBy>
  <cp:revision>2</cp:revision>
  <dcterms:created xsi:type="dcterms:W3CDTF">2023-12-05T18:14:00Z</dcterms:created>
  <dcterms:modified xsi:type="dcterms:W3CDTF">2023-12-05T18:14:00Z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2021-12-05T00:00:00Z</vt:filetime>
  </property>
  <property fmtid="{D5CDD505-2E9C-101B-9397-08002B2CF9AE}" pid="3" name="LastSaved">
    <vt:filetime>2022-11-28T00:00:00Z</vt:filetime>
  </property>
</Properties>
</file>