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E9FD" w14:textId="77777777" w:rsidR="00A91504" w:rsidRPr="001E7332" w:rsidRDefault="002E79CB" w:rsidP="001E7332">
      <w:pPr>
        <w:jc w:val="center"/>
        <w:rPr>
          <w:rFonts w:asciiTheme="majorHAnsi" w:eastAsia="Calibri" w:hAnsiTheme="majorHAnsi" w:cstheme="majorHAnsi"/>
          <w:b/>
          <w:color w:val="000000" w:themeColor="text1"/>
          <w:sz w:val="30"/>
          <w:szCs w:val="30"/>
        </w:rPr>
      </w:pPr>
      <w:r w:rsidRPr="001E7332">
        <w:rPr>
          <w:rFonts w:asciiTheme="majorHAnsi" w:eastAsia="Calibri" w:hAnsiTheme="majorHAnsi" w:cstheme="majorHAnsi"/>
          <w:b/>
          <w:color w:val="000000" w:themeColor="text1"/>
          <w:sz w:val="30"/>
          <w:szCs w:val="30"/>
        </w:rPr>
        <w:t>HANDOUT DES REFERATS: DAS ROTE WIEN</w:t>
      </w:r>
    </w:p>
    <w:p w14:paraId="5CE5618E" w14:textId="77777777" w:rsidR="00A91504" w:rsidRPr="001E7332" w:rsidRDefault="00A91504" w:rsidP="001E7332">
      <w:pPr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</w:p>
    <w:tbl>
      <w:tblPr>
        <w:tblStyle w:val="a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6"/>
      </w:tblGrid>
      <w:tr w:rsidR="001E7332" w:rsidRPr="001E7332" w14:paraId="2C7A966E" w14:textId="77777777">
        <w:tc>
          <w:tcPr>
            <w:tcW w:w="4815" w:type="dxa"/>
          </w:tcPr>
          <w:p w14:paraId="66DC6BD6" w14:textId="77777777" w:rsidR="00A91504" w:rsidRPr="001E7332" w:rsidRDefault="002E79CB" w:rsidP="001E7332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1E7332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lang w:val="it-IT"/>
              </w:rPr>
              <w:t>Universität</w:t>
            </w:r>
            <w:proofErr w:type="spellEnd"/>
            <w:r w:rsidRPr="001E7332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it-IT"/>
              </w:rPr>
              <w:t>: SSLMIT - CIA</w:t>
            </w:r>
          </w:p>
          <w:p w14:paraId="3121D61F" w14:textId="77777777" w:rsidR="00A91504" w:rsidRPr="001E7332" w:rsidRDefault="002E79CB" w:rsidP="001E7332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1E7332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lang w:val="it-IT"/>
              </w:rPr>
              <w:t>Semester</w:t>
            </w:r>
            <w:proofErr w:type="spellEnd"/>
            <w:r w:rsidRPr="001E7332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it-IT"/>
              </w:rPr>
              <w:t>: 2023/2024</w:t>
            </w:r>
          </w:p>
          <w:p w14:paraId="7A2033E2" w14:textId="77777777" w:rsidR="00A91504" w:rsidRPr="001E7332" w:rsidRDefault="002E79CB" w:rsidP="001E7332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1E7332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lang w:val="it-IT"/>
              </w:rPr>
              <w:t>Referentinnen</w:t>
            </w:r>
            <w:proofErr w:type="spellEnd"/>
            <w:r w:rsidRPr="001E7332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it-IT"/>
              </w:rPr>
              <w:t>: Martina Berton und Martina Russiani</w:t>
            </w:r>
          </w:p>
        </w:tc>
        <w:tc>
          <w:tcPr>
            <w:tcW w:w="4816" w:type="dxa"/>
          </w:tcPr>
          <w:p w14:paraId="40735006" w14:textId="77777777" w:rsidR="00A91504" w:rsidRPr="001E7332" w:rsidRDefault="002E79CB" w:rsidP="001E7332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1E7332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Seminartitel</w:t>
            </w:r>
            <w:r w:rsidRPr="001E7332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: deutsche Sprache</w:t>
            </w:r>
          </w:p>
          <w:p w14:paraId="22D1D7D0" w14:textId="77777777" w:rsidR="00A91504" w:rsidRPr="001E7332" w:rsidRDefault="002E79CB" w:rsidP="001E7332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1E7332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Name der Dozentin</w:t>
            </w:r>
            <w:r w:rsidRPr="001E7332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: Sieglinde Kofler</w:t>
            </w:r>
          </w:p>
          <w:p w14:paraId="67511409" w14:textId="77777777" w:rsidR="00A91504" w:rsidRPr="001E7332" w:rsidRDefault="002E79CB" w:rsidP="001E7332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1E7332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Titel des Referats</w:t>
            </w:r>
            <w:r w:rsidRPr="001E7332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: WIEN - Das Rote Wien</w:t>
            </w:r>
          </w:p>
        </w:tc>
      </w:tr>
    </w:tbl>
    <w:p w14:paraId="75E9C8C8" w14:textId="77777777" w:rsidR="00A91504" w:rsidRPr="001E7332" w:rsidRDefault="00A91504" w:rsidP="001E7332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24C8A428" w14:textId="77777777" w:rsidR="00A91504" w:rsidRPr="001E7332" w:rsidRDefault="002E79CB" w:rsidP="001E7332">
      <w:pPr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Gliederung</w:t>
      </w:r>
    </w:p>
    <w:p w14:paraId="404E63FB" w14:textId="77777777" w:rsidR="00A91504" w:rsidRPr="001E7332" w:rsidRDefault="00A91504" w:rsidP="001E7332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1A5E58AC" w14:textId="77777777" w:rsidR="00A91504" w:rsidRPr="001E7332" w:rsidRDefault="002E79CB" w:rsidP="001E7332">
      <w:pPr>
        <w:jc w:val="center"/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</w:pPr>
      <w:r w:rsidRPr="001E7332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>WIEN</w:t>
      </w:r>
    </w:p>
    <w:p w14:paraId="307C72B6" w14:textId="77777777" w:rsidR="00A91504" w:rsidRPr="001E7332" w:rsidRDefault="00A91504" w:rsidP="001E7332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31497ABF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Einleitung</w:t>
      </w:r>
    </w:p>
    <w:p w14:paraId="6AF6C7ED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Sprache</w:t>
      </w:r>
    </w:p>
    <w:p w14:paraId="1860C76F" w14:textId="77777777" w:rsidR="00A91504" w:rsidRPr="001E7332" w:rsidRDefault="002E79CB" w:rsidP="001E7332">
      <w:pPr>
        <w:numPr>
          <w:ilvl w:val="1"/>
          <w:numId w:val="2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Ostmittelbairischer Dialekt</w:t>
      </w:r>
    </w:p>
    <w:p w14:paraId="53CFBC5F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Geografische Lage und Bevölkerung</w:t>
      </w:r>
    </w:p>
    <w:p w14:paraId="637A7A8D" w14:textId="77777777" w:rsidR="00A91504" w:rsidRPr="001E7332" w:rsidRDefault="002E79CB" w:rsidP="001E7332">
      <w:pPr>
        <w:numPr>
          <w:ilvl w:val="1"/>
          <w:numId w:val="3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Bundeshauptstadt der Republik Österreich</w:t>
      </w:r>
    </w:p>
    <w:p w14:paraId="6CBC5E98" w14:textId="77777777" w:rsidR="00A91504" w:rsidRPr="001E7332" w:rsidRDefault="002E79CB" w:rsidP="001E7332">
      <w:pPr>
        <w:numPr>
          <w:ilvl w:val="1"/>
          <w:numId w:val="3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2 Millionen Einwohner</w:t>
      </w:r>
    </w:p>
    <w:p w14:paraId="1185D23A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Landschaft</w:t>
      </w:r>
    </w:p>
    <w:p w14:paraId="55DEA8DA" w14:textId="77777777" w:rsidR="00A91504" w:rsidRPr="001E7332" w:rsidRDefault="002E79CB" w:rsidP="001E7332">
      <w:pPr>
        <w:numPr>
          <w:ilvl w:val="1"/>
          <w:numId w:val="4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Am Ostrand der Alpen</w:t>
      </w:r>
    </w:p>
    <w:p w14:paraId="5A008C5C" w14:textId="77777777" w:rsidR="00A91504" w:rsidRPr="001E7332" w:rsidRDefault="002E79CB" w:rsidP="001E7332">
      <w:pPr>
        <w:numPr>
          <w:ilvl w:val="1"/>
          <w:numId w:val="4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Etwa die Hälfte von Wien ist Grünland</w:t>
      </w:r>
    </w:p>
    <w:p w14:paraId="6215851B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Klima</w:t>
      </w:r>
    </w:p>
    <w:p w14:paraId="6EA034EC" w14:textId="0EE401C4" w:rsidR="00A91504" w:rsidRPr="001E7332" w:rsidRDefault="002E79CB" w:rsidP="001E7332">
      <w:pPr>
        <w:numPr>
          <w:ilvl w:val="1"/>
          <w:numId w:val="5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Geprägt von </w:t>
      </w: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ozeanischen Einflüssen aus dem Westen und kontinentalen Einflüssen aus dem Osten</w:t>
      </w:r>
    </w:p>
    <w:p w14:paraId="131B32F4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Geschichte</w:t>
      </w:r>
    </w:p>
    <w:p w14:paraId="157E7FCD" w14:textId="5C248076" w:rsidR="00A91504" w:rsidRPr="001E7332" w:rsidRDefault="002E79CB" w:rsidP="001E7332">
      <w:pPr>
        <w:numPr>
          <w:ilvl w:val="1"/>
          <w:numId w:val="6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Die Römer nannten die Stadt ‘Vindobona’</w:t>
      </w:r>
      <w:r w:rsidR="001E7332"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30F9A80D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Architektur, Infrastruktur und Stadtgliederung</w:t>
      </w:r>
    </w:p>
    <w:p w14:paraId="74B0C69F" w14:textId="77777777" w:rsidR="00A91504" w:rsidRPr="001E7332" w:rsidRDefault="002E79CB" w:rsidP="001E7332">
      <w:pPr>
        <w:numPr>
          <w:ilvl w:val="1"/>
          <w:numId w:val="7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Die Stadt funktioniert als politischer Bezirk und wird in 23 Gemeindebezirke unterstellt.</w:t>
      </w:r>
    </w:p>
    <w:p w14:paraId="3CC0C20A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Regierungsstruktur</w:t>
      </w:r>
    </w:p>
    <w:p w14:paraId="49E0D246" w14:textId="77777777" w:rsidR="00A91504" w:rsidRPr="001E7332" w:rsidRDefault="002E79CB" w:rsidP="001E7332">
      <w:pPr>
        <w:numPr>
          <w:ilvl w:val="1"/>
          <w:numId w:val="8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Wien ist Sitz des Parlaments, der Bundesregierung und der Landesregierung.</w:t>
      </w:r>
    </w:p>
    <w:p w14:paraId="50EF9CB3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Freizeit</w:t>
      </w:r>
    </w:p>
    <w:p w14:paraId="135B4DA1" w14:textId="77777777" w:rsidR="00A91504" w:rsidRPr="001E7332" w:rsidRDefault="002E79CB" w:rsidP="001E7332">
      <w:pPr>
        <w:numPr>
          <w:ilvl w:val="1"/>
          <w:numId w:val="9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Wiener Parks</w:t>
      </w:r>
    </w:p>
    <w:p w14:paraId="30BDE1B8" w14:textId="77777777" w:rsidR="00A91504" w:rsidRPr="001E7332" w:rsidRDefault="002E79CB" w:rsidP="001E7332">
      <w:pPr>
        <w:numPr>
          <w:ilvl w:val="1"/>
          <w:numId w:val="9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Sport</w:t>
      </w:r>
    </w:p>
    <w:p w14:paraId="7F892D93" w14:textId="77777777" w:rsidR="00A91504" w:rsidRPr="001E7332" w:rsidRDefault="002E79CB" w:rsidP="001E7332">
      <w:pPr>
        <w:numPr>
          <w:ilvl w:val="1"/>
          <w:numId w:val="9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Öffentliche Badeanlagen</w:t>
      </w:r>
    </w:p>
    <w:p w14:paraId="4CA66985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Sehenswürdigkeiten</w:t>
      </w:r>
    </w:p>
    <w:p w14:paraId="7658D147" w14:textId="2A88B5B6" w:rsidR="00A91504" w:rsidRPr="002E79CB" w:rsidRDefault="002E79CB" w:rsidP="001E7332">
      <w:pPr>
        <w:numPr>
          <w:ilvl w:val="1"/>
          <w:numId w:val="10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Schloss </w:t>
      </w:r>
      <w:proofErr w:type="gramStart"/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Schönbrunn  -</w:t>
      </w:r>
      <w:proofErr w:type="gramEnd"/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Hofburg Wien - </w:t>
      </w:r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Schloss Belvedere – </w:t>
      </w:r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Stephansdom - </w:t>
      </w:r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Wiener </w:t>
      </w:r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Prater  - </w:t>
      </w:r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Wiener Naschmarkt - </w:t>
      </w:r>
      <w:r w:rsidRPr="002E79C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Hundertwasserhaus</w:t>
      </w:r>
    </w:p>
    <w:p w14:paraId="486179B1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Wirtschaft und Tourismus</w:t>
      </w:r>
    </w:p>
    <w:p w14:paraId="5E866087" w14:textId="77777777" w:rsidR="00A91504" w:rsidRPr="001E7332" w:rsidRDefault="002E79CB" w:rsidP="001E7332">
      <w:pPr>
        <w:numPr>
          <w:ilvl w:val="1"/>
          <w:numId w:val="1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Die Wirtschaft basiert auf Industrie-Unternehmen, Landwirtschaft und Tourismus.</w:t>
      </w:r>
    </w:p>
    <w:p w14:paraId="64320417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Besonderheiten: die Wiener Küche</w:t>
      </w:r>
    </w:p>
    <w:p w14:paraId="6DD3D985" w14:textId="77777777" w:rsidR="00A91504" w:rsidRPr="001E7332" w:rsidRDefault="002E79CB" w:rsidP="001E7332">
      <w:pPr>
        <w:numPr>
          <w:ilvl w:val="1"/>
          <w:numId w:val="12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Wien ist ein Schmelztiegel verschiedener Kulturen.</w:t>
      </w:r>
    </w:p>
    <w:p w14:paraId="734CA41F" w14:textId="77777777" w:rsidR="00A91504" w:rsidRPr="001E7332" w:rsidRDefault="00A91504" w:rsidP="001E7332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5E412D2D" w14:textId="77777777" w:rsidR="00A91504" w:rsidRPr="001E7332" w:rsidRDefault="002E79CB" w:rsidP="001E7332">
      <w:pPr>
        <w:ind w:left="720"/>
        <w:jc w:val="center"/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</w:pPr>
      <w:r w:rsidRPr="001E7332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lastRenderedPageBreak/>
        <w:t>DAS ROTE WIEN</w:t>
      </w:r>
    </w:p>
    <w:p w14:paraId="056EF131" w14:textId="77777777" w:rsidR="00A91504" w:rsidRPr="001E7332" w:rsidRDefault="00A91504" w:rsidP="001E7332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0C27901D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Periodisierung</w:t>
      </w:r>
    </w:p>
    <w:p w14:paraId="64D05B8F" w14:textId="77777777" w:rsidR="00A91504" w:rsidRPr="001E7332" w:rsidRDefault="002E79CB" w:rsidP="001E7332">
      <w:pPr>
        <w:numPr>
          <w:ilvl w:val="1"/>
          <w:numId w:val="13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 Begriff „Rotes Wien“ bezieht sich auf die österreichische Hauptstadt Wien in der Zeit von 1919 bis 1934.</w:t>
      </w:r>
    </w:p>
    <w:p w14:paraId="2855718A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Das „rote Wien“ als Projekt der Spätaufklärung</w:t>
      </w:r>
    </w:p>
    <w:p w14:paraId="70F186E2" w14:textId="77777777" w:rsidR="00A91504" w:rsidRPr="001E7332" w:rsidRDefault="002E79CB" w:rsidP="001E7332">
      <w:pPr>
        <w:numPr>
          <w:ilvl w:val="1"/>
          <w:numId w:val="14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Im Mittelpunkt dieser Revolution standen: die soziale Fürsorge, der </w:t>
      </w: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kommunale Wohnbau und die Schulreform.</w:t>
      </w:r>
    </w:p>
    <w:p w14:paraId="7CD07E70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Soziale Fürsorge</w:t>
      </w:r>
    </w:p>
    <w:p w14:paraId="658F9615" w14:textId="77777777" w:rsidR="00A91504" w:rsidRPr="001E7332" w:rsidRDefault="002E79CB" w:rsidP="001E7332">
      <w:pPr>
        <w:numPr>
          <w:ilvl w:val="1"/>
          <w:numId w:val="15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Viele Maßnahmen wurden eingeführt: Kinderheime, Volks Kindergärten, Spitäler, Jugendämter, Arbeitsämter für die Arbeitslosen, öffentliche städtische Bäder (</w:t>
      </w:r>
      <w:proofErr w:type="spellStart"/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Amalienbad</w:t>
      </w:r>
      <w:proofErr w:type="spellEnd"/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), Sportanlagen zur Körperertüchtigung, Ferienheime, Kuraufenthalte, Tuberkulosefürsorge, das erste Krematorium (Feuerhalle Simmering).</w:t>
      </w:r>
    </w:p>
    <w:p w14:paraId="507D8629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Kommunaler Wohnbau</w:t>
      </w:r>
    </w:p>
    <w:p w14:paraId="7A90A743" w14:textId="7F611AE9" w:rsidR="00A91504" w:rsidRPr="001E7332" w:rsidRDefault="002E79CB" w:rsidP="001E7332">
      <w:pPr>
        <w:numPr>
          <w:ilvl w:val="1"/>
          <w:numId w:val="16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Schaffung von neuen Wohnungen</w:t>
      </w:r>
    </w:p>
    <w:p w14:paraId="1A6DA36A" w14:textId="77777777" w:rsidR="00A91504" w:rsidRPr="001E7332" w:rsidRDefault="002E79CB" w:rsidP="001E7332">
      <w:pPr>
        <w:numPr>
          <w:ilvl w:val="1"/>
          <w:numId w:val="16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Es herrschte ein extremer Wohnungsmangel.</w:t>
      </w:r>
    </w:p>
    <w:p w14:paraId="7B22C689" w14:textId="77777777" w:rsidR="00A91504" w:rsidRPr="001E7332" w:rsidRDefault="002E79CB" w:rsidP="001E7332">
      <w:pPr>
        <w:numPr>
          <w:ilvl w:val="1"/>
          <w:numId w:val="16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Zwischen 1925 und 1934 wurden mehr als 60.000 Wohnungen gebaut.</w:t>
      </w:r>
    </w:p>
    <w:p w14:paraId="00277C58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Infrastruktur</w:t>
      </w:r>
    </w:p>
    <w:p w14:paraId="05D9F824" w14:textId="77777777" w:rsidR="00A91504" w:rsidRPr="001E7332" w:rsidRDefault="002E79CB" w:rsidP="001E7332">
      <w:pPr>
        <w:numPr>
          <w:ilvl w:val="1"/>
          <w:numId w:val="17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Die Straßenbahn wurde modernisiert, die Stadtbahn wurde elektrifiziert, der Autobus wurde zu einem städtischen Verkehrsmittel.</w:t>
      </w:r>
    </w:p>
    <w:p w14:paraId="16112B17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Bildungsreform</w:t>
      </w:r>
    </w:p>
    <w:p w14:paraId="2BAEC113" w14:textId="77777777" w:rsidR="00A91504" w:rsidRPr="001E7332" w:rsidRDefault="002E79CB" w:rsidP="001E7332">
      <w:pPr>
        <w:numPr>
          <w:ilvl w:val="1"/>
          <w:numId w:val="18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 Schulbesuch war kostenlos, und Stipendien sollten allen Klassen die gleichen Bildungschancen eröffnen.</w:t>
      </w:r>
    </w:p>
    <w:p w14:paraId="6A31AD89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Finanzierung und Steuerwesen</w:t>
      </w:r>
    </w:p>
    <w:p w14:paraId="0EDB48BC" w14:textId="77777777" w:rsidR="00A91504" w:rsidRPr="001E7332" w:rsidRDefault="002E79CB" w:rsidP="001E7332">
      <w:pPr>
        <w:numPr>
          <w:ilvl w:val="1"/>
          <w:numId w:val="19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Steuern wurden in progressive und direkte verwandelt.</w:t>
      </w:r>
    </w:p>
    <w:p w14:paraId="0D821BEF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Freizeit und Kultur</w:t>
      </w:r>
    </w:p>
    <w:p w14:paraId="537645D0" w14:textId="77777777" w:rsidR="00A91504" w:rsidRPr="001E7332" w:rsidRDefault="002E79CB" w:rsidP="001E7332">
      <w:pPr>
        <w:numPr>
          <w:ilvl w:val="1"/>
          <w:numId w:val="20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Die Partei kümmerte sich um den kulturellen, sportlichen und gesellschaftlichen Sektor.</w:t>
      </w:r>
    </w:p>
    <w:p w14:paraId="7B6119EB" w14:textId="77777777" w:rsidR="00A91504" w:rsidRPr="001E7332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Frauenbewegung</w:t>
      </w:r>
    </w:p>
    <w:p w14:paraId="572C5903" w14:textId="4B525A00" w:rsidR="00A91504" w:rsidRPr="001E7332" w:rsidRDefault="002E79CB" w:rsidP="001E7332">
      <w:pPr>
        <w:numPr>
          <w:ilvl w:val="1"/>
          <w:numId w:val="2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Zugang zu Bildung, gleiche Berufsmöglichkeiten, gleichen Lohn wie Männer</w:t>
      </w:r>
    </w:p>
    <w:p w14:paraId="5B5F9FAE" w14:textId="77777777" w:rsidR="00A91504" w:rsidRPr="001E7332" w:rsidRDefault="002E79CB" w:rsidP="001E7332">
      <w:pPr>
        <w:numPr>
          <w:ilvl w:val="1"/>
          <w:numId w:val="2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1918 wurde das gleiche Wahlrecht für Männer und Frauen eingeführt.</w:t>
      </w:r>
    </w:p>
    <w:p w14:paraId="7E7DBD02" w14:textId="77777777" w:rsidR="00A91504" w:rsidRPr="002E79CB" w:rsidRDefault="002E79CB" w:rsidP="001E7332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E7332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Schluss</w:t>
      </w:r>
    </w:p>
    <w:p w14:paraId="13A8AB44" w14:textId="77777777" w:rsidR="002E79CB" w:rsidRPr="002E79CB" w:rsidRDefault="002E79CB" w:rsidP="002E79CB">
      <w:pPr>
        <w:pStyle w:val="Paragrafoelenco"/>
        <w:ind w:left="644"/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2E79CB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Quellenangabe</w:t>
      </w:r>
    </w:p>
    <w:p w14:paraId="48BF1131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  <w:u w:val="single"/>
        </w:rPr>
      </w:pPr>
      <w:hyperlink r:id="rId8" w:anchor="Sprache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https://de.wikipedia.org/wiki/Wien#Sprache</w:t>
        </w:r>
      </w:hyperlink>
    </w:p>
    <w:p w14:paraId="65035532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  <w:u w:val="single"/>
        </w:rPr>
      </w:pPr>
      <w:hyperlink r:id="rId9" w:anchor="Geografie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https://de.wikipedia.org/wiki/Wien#Geografie</w:t>
        </w:r>
      </w:hyperlink>
    </w:p>
    <w:p w14:paraId="4BE85B8B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  <w:u w:val="single"/>
        </w:rPr>
      </w:pPr>
      <w:hyperlink r:id="rId10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https://wua-wien.at/naturschutz-und-stadtoekologie/165-weiterfhrende-informationen-zum-thema17/1426-landschaft</w:t>
        </w:r>
      </w:hyperlink>
    </w:p>
    <w:p w14:paraId="2C0CD16B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  <w:u w:val="single"/>
        </w:rPr>
      </w:pPr>
      <w:hyperlink r:id="rId11" w:anchor="Freizeit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https://de.wikipedia.org/wiki/Wien#Freizeit</w:t>
        </w:r>
      </w:hyperlink>
    </w:p>
    <w:p w14:paraId="02CABB42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  <w:u w:val="single"/>
        </w:rPr>
      </w:pPr>
      <w:hyperlink r:id="rId12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https://www.kurz-mal-weg.de/reisemagazin/sehenswuerdigkeiten/die-besten-sehenswuerdigkeiten-wien</w:t>
        </w:r>
      </w:hyperlink>
    </w:p>
    <w:p w14:paraId="367E8E19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  <w:u w:val="single"/>
        </w:rPr>
      </w:pPr>
      <w:hyperlink r:id="rId13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https://www.geschichtewiki.wien.gv.at/Rotes_Wien</w:t>
        </w:r>
      </w:hyperlink>
    </w:p>
    <w:p w14:paraId="301E14A0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  <w:hyperlink r:id="rId14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https://de.wikipedia.org/wiki/Rotes_Wien</w:t>
        </w:r>
      </w:hyperlink>
    </w:p>
    <w:p w14:paraId="0D0A09CE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  <w:u w:val="single"/>
        </w:rPr>
      </w:pPr>
      <w:r w:rsidRPr="002E79C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​​</w:t>
      </w:r>
      <w:hyperlink r:id="rId15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https://www.stadtbekannt.at/rotes-wien-die-geschichte-einer-aera/</w:t>
        </w:r>
      </w:hyperlink>
    </w:p>
    <w:p w14:paraId="5526E8D8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  <w:u w:val="single"/>
        </w:rPr>
      </w:pPr>
      <w:hyperlink r:id="rId16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https://www.schick-seitenblicke.at/blog/2019/05/16/das-rote-wien-1919-bis-1934-ausstellung-im-musa-wien/</w:t>
        </w:r>
      </w:hyperlink>
    </w:p>
    <w:p w14:paraId="50BF8B79" w14:textId="77777777" w:rsidR="002E79CB" w:rsidRPr="002E79CB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  <w:u w:val="single"/>
        </w:rPr>
      </w:pPr>
      <w:hyperlink r:id="rId17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https://bikonline.de/das-rote-wien-1918-1934/</w:t>
        </w:r>
      </w:hyperlink>
    </w:p>
    <w:p w14:paraId="2B5DD70E" w14:textId="286833CA" w:rsidR="002E79CB" w:rsidRPr="001E7332" w:rsidRDefault="002E79CB" w:rsidP="002E79CB">
      <w:pPr>
        <w:ind w:left="284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hyperlink r:id="rId18">
        <w:r w:rsidRPr="002E79CB">
          <w:rPr>
            <w:rFonts w:asciiTheme="majorHAnsi" w:eastAsia="Calibri" w:hAnsiTheme="majorHAnsi" w:cstheme="majorHAnsi"/>
            <w:color w:val="000000" w:themeColor="text1"/>
            <w:sz w:val="18"/>
            <w:szCs w:val="18"/>
            <w:u w:val="single"/>
          </w:rPr>
          <w:t>https://www.wien.info/de/kunst-kultur/rotes-wien/100-jahre-rotes-wien-337594</w:t>
        </w:r>
      </w:hyperlink>
    </w:p>
    <w:sectPr w:rsidR="002E79CB" w:rsidRPr="001E7332">
      <w:headerReference w:type="default" r:id="rId19"/>
      <w:pgSz w:w="11909" w:h="16834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75D0" w14:textId="77777777" w:rsidR="004B22F2" w:rsidRDefault="004B22F2">
      <w:pPr>
        <w:spacing w:line="240" w:lineRule="auto"/>
      </w:pPr>
      <w:r>
        <w:separator/>
      </w:r>
    </w:p>
  </w:endnote>
  <w:endnote w:type="continuationSeparator" w:id="0">
    <w:p w14:paraId="4A123AAC" w14:textId="77777777" w:rsidR="004B22F2" w:rsidRDefault="004B2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AD72" w14:textId="77777777" w:rsidR="004B22F2" w:rsidRDefault="004B22F2">
      <w:pPr>
        <w:spacing w:line="240" w:lineRule="auto"/>
      </w:pPr>
      <w:r>
        <w:separator/>
      </w:r>
    </w:p>
  </w:footnote>
  <w:footnote w:type="continuationSeparator" w:id="0">
    <w:p w14:paraId="577DC760" w14:textId="77777777" w:rsidR="004B22F2" w:rsidRDefault="004B2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25F0" w14:textId="77777777" w:rsidR="00A91504" w:rsidRDefault="002E79CB">
    <w:pPr>
      <w:ind w:left="720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Datum: 11/01/2024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167"/>
    <w:multiLevelType w:val="multilevel"/>
    <w:tmpl w:val="906A9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F33E7E"/>
    <w:multiLevelType w:val="multilevel"/>
    <w:tmpl w:val="F9BE8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126A27"/>
    <w:multiLevelType w:val="multilevel"/>
    <w:tmpl w:val="95C08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E57948"/>
    <w:multiLevelType w:val="multilevel"/>
    <w:tmpl w:val="CBCE2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C56820"/>
    <w:multiLevelType w:val="multilevel"/>
    <w:tmpl w:val="57C803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30E6767"/>
    <w:multiLevelType w:val="multilevel"/>
    <w:tmpl w:val="8D904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3E23307"/>
    <w:multiLevelType w:val="multilevel"/>
    <w:tmpl w:val="BFC22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C03171"/>
    <w:multiLevelType w:val="multilevel"/>
    <w:tmpl w:val="5824F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9A5695"/>
    <w:multiLevelType w:val="multilevel"/>
    <w:tmpl w:val="EE4C8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56459F"/>
    <w:multiLevelType w:val="multilevel"/>
    <w:tmpl w:val="882EC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A2A4285"/>
    <w:multiLevelType w:val="multilevel"/>
    <w:tmpl w:val="32C4F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E4012D5"/>
    <w:multiLevelType w:val="multilevel"/>
    <w:tmpl w:val="B4048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EF3648A"/>
    <w:multiLevelType w:val="multilevel"/>
    <w:tmpl w:val="DC30B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6982C36"/>
    <w:multiLevelType w:val="multilevel"/>
    <w:tmpl w:val="9CFE6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BC11A5F"/>
    <w:multiLevelType w:val="multilevel"/>
    <w:tmpl w:val="853A8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DC27347"/>
    <w:multiLevelType w:val="multilevel"/>
    <w:tmpl w:val="9E222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4953F3E"/>
    <w:multiLevelType w:val="multilevel"/>
    <w:tmpl w:val="5330F2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57F51C9"/>
    <w:multiLevelType w:val="multilevel"/>
    <w:tmpl w:val="D584A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7943107"/>
    <w:multiLevelType w:val="multilevel"/>
    <w:tmpl w:val="4F68DC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A92039B"/>
    <w:multiLevelType w:val="multilevel"/>
    <w:tmpl w:val="97005F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E9436B5"/>
    <w:multiLevelType w:val="multilevel"/>
    <w:tmpl w:val="EBF6EA42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3532151">
    <w:abstractNumId w:val="20"/>
  </w:num>
  <w:num w:numId="2" w16cid:durableId="1534804457">
    <w:abstractNumId w:val="13"/>
  </w:num>
  <w:num w:numId="3" w16cid:durableId="659771277">
    <w:abstractNumId w:val="18"/>
  </w:num>
  <w:num w:numId="4" w16cid:durableId="1737822770">
    <w:abstractNumId w:val="14"/>
  </w:num>
  <w:num w:numId="5" w16cid:durableId="454518483">
    <w:abstractNumId w:val="1"/>
  </w:num>
  <w:num w:numId="6" w16cid:durableId="1299266416">
    <w:abstractNumId w:val="17"/>
  </w:num>
  <w:num w:numId="7" w16cid:durableId="1294824697">
    <w:abstractNumId w:val="15"/>
  </w:num>
  <w:num w:numId="8" w16cid:durableId="854883256">
    <w:abstractNumId w:val="10"/>
  </w:num>
  <w:num w:numId="9" w16cid:durableId="1478763091">
    <w:abstractNumId w:val="8"/>
  </w:num>
  <w:num w:numId="10" w16cid:durableId="1665890968">
    <w:abstractNumId w:val="6"/>
  </w:num>
  <w:num w:numId="11" w16cid:durableId="486672752">
    <w:abstractNumId w:val="2"/>
  </w:num>
  <w:num w:numId="12" w16cid:durableId="2086028683">
    <w:abstractNumId w:val="7"/>
  </w:num>
  <w:num w:numId="13" w16cid:durableId="358893590">
    <w:abstractNumId w:val="9"/>
  </w:num>
  <w:num w:numId="14" w16cid:durableId="1768768193">
    <w:abstractNumId w:val="4"/>
  </w:num>
  <w:num w:numId="15" w16cid:durableId="995450538">
    <w:abstractNumId w:val="11"/>
  </w:num>
  <w:num w:numId="16" w16cid:durableId="165560783">
    <w:abstractNumId w:val="3"/>
  </w:num>
  <w:num w:numId="17" w16cid:durableId="1613629412">
    <w:abstractNumId w:val="12"/>
  </w:num>
  <w:num w:numId="18" w16cid:durableId="505678276">
    <w:abstractNumId w:val="5"/>
  </w:num>
  <w:num w:numId="19" w16cid:durableId="856578068">
    <w:abstractNumId w:val="0"/>
  </w:num>
  <w:num w:numId="20" w16cid:durableId="1674524005">
    <w:abstractNumId w:val="16"/>
  </w:num>
  <w:num w:numId="21" w16cid:durableId="18781588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04"/>
    <w:rsid w:val="001E7332"/>
    <w:rsid w:val="002E79CB"/>
    <w:rsid w:val="004B22F2"/>
    <w:rsid w:val="00A9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0427"/>
  <w15:docId w15:val="{C41FEA42-F9CC-4812-AF27-0B255B13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Wien" TargetMode="External"/><Relationship Id="rId13" Type="http://schemas.openxmlformats.org/officeDocument/2006/relationships/hyperlink" Target="https://www.geschichtewiki.wien.gv.at/Rotes_Wien" TargetMode="External"/><Relationship Id="rId18" Type="http://schemas.openxmlformats.org/officeDocument/2006/relationships/hyperlink" Target="https://www.wien.info/de/kunst-kultur/rotes-wien/100-jahre-rotes-wien-33759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urz-mal-weg.de/reisemagazin/sehenswuerdigkeiten/die-besten-sehenswuerdigkeiten-wien" TargetMode="External"/><Relationship Id="rId17" Type="http://schemas.openxmlformats.org/officeDocument/2006/relationships/hyperlink" Target="https://bikonline.de/das-rote-wien-1918-193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ick-seitenblicke.at/blog/2019/05/16/das-rote-wien-1919-bis-1934-ausstellung-im-musa-wi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Wi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dtbekannt.at/rotes-wien-die-geschichte-einer-aera/" TargetMode="External"/><Relationship Id="rId10" Type="http://schemas.openxmlformats.org/officeDocument/2006/relationships/hyperlink" Target="https://wua-wien.at/naturschutz-und-stadtoekologie/165-weiterfhrende-informationen-zum-thema17/1426-landschaf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Wien" TargetMode="External"/><Relationship Id="rId14" Type="http://schemas.openxmlformats.org/officeDocument/2006/relationships/hyperlink" Target="https://de.wikipedia.org/wiki/Rotes_W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0zJl/Sd8Oz6JSYhtQndtmvc78A==">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Sieglinde Kofler</dc:creator>
  <cp:lastModifiedBy>KOFLER SIEGLINDE</cp:lastModifiedBy>
  <cp:revision>2</cp:revision>
  <dcterms:created xsi:type="dcterms:W3CDTF">2024-01-10T18:10:00Z</dcterms:created>
  <dcterms:modified xsi:type="dcterms:W3CDTF">2024-01-10T18:10:00Z</dcterms:modified>
</cp:coreProperties>
</file>