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jc w:val="center"/>
        <w:rPr>
          <w:b w:val="1"/>
          <w:bCs w:val="1"/>
          <w:sz w:val="42"/>
          <w:szCs w:val="42"/>
        </w:rPr>
      </w:pPr>
    </w:p>
    <w:p>
      <w:pPr>
        <w:pStyle w:val="Corpo A"/>
        <w:jc w:val="center"/>
        <w:rPr>
          <w:b w:val="1"/>
          <w:bCs w:val="1"/>
          <w:sz w:val="42"/>
          <w:szCs w:val="42"/>
        </w:rPr>
      </w:pPr>
    </w:p>
    <w:p>
      <w:pPr>
        <w:pStyle w:val="Corpo A"/>
        <w:jc w:val="center"/>
        <w:rPr>
          <w:b w:val="1"/>
          <w:bCs w:val="1"/>
          <w:sz w:val="46"/>
          <w:szCs w:val="46"/>
        </w:rPr>
      </w:pPr>
      <w:r>
        <w:rPr>
          <w:b w:val="1"/>
          <w:bCs w:val="1"/>
          <w:sz w:val="46"/>
          <w:szCs w:val="46"/>
          <w:rtl w:val="0"/>
          <w:lang w:val="it-IT"/>
        </w:rPr>
        <w:t xml:space="preserve">Mutilazioni genitali femminili </w:t>
      </w:r>
    </w:p>
    <w:p>
      <w:pPr>
        <w:pStyle w:val="Corpo A"/>
        <w:jc w:val="center"/>
        <w:rPr>
          <w:b w:val="1"/>
          <w:bCs w:val="1"/>
        </w:rPr>
      </w:pPr>
    </w:p>
    <w:p>
      <w:pPr>
        <w:pStyle w:val="Corpo A"/>
        <w:jc w:val="both"/>
        <w:rPr>
          <w:b w:val="1"/>
          <w:bCs w:val="1"/>
        </w:rPr>
      </w:pPr>
    </w:p>
    <w:p>
      <w:pPr>
        <w:pStyle w:val="Corpo A"/>
        <w:jc w:val="both"/>
        <w:rPr>
          <w:b w:val="1"/>
          <w:bCs w:val="1"/>
        </w:rPr>
      </w:pPr>
    </w:p>
    <w:p>
      <w:pPr>
        <w:pStyle w:val="Corpo A"/>
        <w:numPr>
          <w:ilvl w:val="0"/>
          <w:numId w:val="2"/>
        </w:numPr>
        <w:bidi w:val="0"/>
        <w:ind w:right="0"/>
        <w:jc w:val="both"/>
        <w:rPr>
          <w:sz w:val="30"/>
          <w:szCs w:val="30"/>
          <w:rtl w:val="0"/>
          <w:lang w:val="it-IT"/>
        </w:rPr>
      </w:pPr>
      <w:r>
        <w:rPr>
          <w:sz w:val="30"/>
          <w:szCs w:val="30"/>
          <w:rtl w:val="0"/>
          <w:lang w:val="it-IT"/>
        </w:rPr>
        <w:t xml:space="preserve">Introduzione: definizione ed elencazione delle mutilazioni genitali femminili </w:t>
      </w:r>
    </w:p>
    <w:p>
      <w:pPr>
        <w:pStyle w:val="Corpo A"/>
        <w:numPr>
          <w:ilvl w:val="0"/>
          <w:numId w:val="2"/>
        </w:numPr>
        <w:bidi w:val="0"/>
        <w:ind w:right="0"/>
        <w:jc w:val="both"/>
        <w:rPr>
          <w:sz w:val="30"/>
          <w:szCs w:val="30"/>
          <w:rtl w:val="0"/>
          <w:lang w:val="it-IT"/>
        </w:rPr>
      </w:pPr>
      <w:r>
        <w:rPr>
          <w:sz w:val="30"/>
          <w:szCs w:val="30"/>
          <w:rtl w:val="0"/>
          <w:lang w:val="it-IT"/>
        </w:rPr>
        <w:t xml:space="preserve">Legge 9 gennaio 2006 n.7 </w:t>
      </w:r>
    </w:p>
    <w:p>
      <w:pPr>
        <w:pStyle w:val="Corpo A"/>
        <w:numPr>
          <w:ilvl w:val="0"/>
          <w:numId w:val="2"/>
        </w:numPr>
        <w:bidi w:val="0"/>
        <w:ind w:right="0"/>
        <w:jc w:val="both"/>
        <w:rPr>
          <w:sz w:val="30"/>
          <w:szCs w:val="30"/>
          <w:rtl w:val="0"/>
          <w:lang w:val="it-IT"/>
        </w:rPr>
      </w:pPr>
      <w:r>
        <w:rPr>
          <w:sz w:val="30"/>
          <w:szCs w:val="30"/>
          <w:rtl w:val="0"/>
          <w:lang w:val="it-IT"/>
        </w:rPr>
        <w:t xml:space="preserve">Profilo penalistico, art. 583-bis codice penale </w:t>
      </w:r>
    </w:p>
    <w:p>
      <w:pPr>
        <w:pStyle w:val="Corpo A"/>
        <w:numPr>
          <w:ilvl w:val="0"/>
          <w:numId w:val="2"/>
        </w:numPr>
        <w:bidi w:val="0"/>
        <w:ind w:right="0"/>
        <w:jc w:val="both"/>
        <w:rPr>
          <w:sz w:val="30"/>
          <w:szCs w:val="30"/>
          <w:rtl w:val="0"/>
          <w:lang w:val="it-IT"/>
        </w:rPr>
      </w:pPr>
      <w:r>
        <w:rPr>
          <w:sz w:val="30"/>
          <w:szCs w:val="30"/>
          <w:rtl w:val="0"/>
          <w:lang w:val="it-IT"/>
        </w:rPr>
        <w:t xml:space="preserve">Norme penali contro le mutilazioni genitali femminili </w:t>
      </w:r>
    </w:p>
    <w:p>
      <w:pPr>
        <w:pStyle w:val="Corpo A"/>
        <w:numPr>
          <w:ilvl w:val="0"/>
          <w:numId w:val="2"/>
        </w:numPr>
        <w:bidi w:val="0"/>
        <w:ind w:right="0"/>
        <w:jc w:val="both"/>
        <w:rPr>
          <w:sz w:val="30"/>
          <w:szCs w:val="30"/>
          <w:rtl w:val="0"/>
          <w:lang w:val="it-IT"/>
        </w:rPr>
      </w:pPr>
      <w:r>
        <w:rPr>
          <w:sz w:val="30"/>
          <w:szCs w:val="30"/>
          <w:rtl w:val="0"/>
          <w:lang w:val="it-IT"/>
        </w:rPr>
        <w:t xml:space="preserve">Sentenza Tribunale di Verona del 14 aprile del 2010 </w:t>
      </w:r>
    </w:p>
    <w:p>
      <w:pPr>
        <w:pStyle w:val="Corpo A"/>
        <w:numPr>
          <w:ilvl w:val="0"/>
          <w:numId w:val="2"/>
        </w:numPr>
        <w:bidi w:val="0"/>
        <w:ind w:right="0"/>
        <w:jc w:val="both"/>
        <w:rPr>
          <w:sz w:val="30"/>
          <w:szCs w:val="30"/>
          <w:rtl w:val="0"/>
          <w:lang w:val="it-IT"/>
        </w:rPr>
      </w:pPr>
      <w:r>
        <w:rPr>
          <w:sz w:val="30"/>
          <w:szCs w:val="30"/>
          <w:rtl w:val="0"/>
          <w:lang w:val="it-IT"/>
        </w:rPr>
        <w:t xml:space="preserve">Sentenza n. 1485/2013 della Corte di Appello di Venezia, sez. II </w:t>
      </w:r>
    </w:p>
    <w:p>
      <w:pPr>
        <w:pStyle w:val="Corpo A"/>
        <w:numPr>
          <w:ilvl w:val="0"/>
          <w:numId w:val="2"/>
        </w:numPr>
        <w:bidi w:val="0"/>
        <w:ind w:right="0"/>
        <w:jc w:val="both"/>
        <w:rPr>
          <w:sz w:val="30"/>
          <w:szCs w:val="30"/>
          <w:rtl w:val="0"/>
          <w:lang w:val="it-IT"/>
        </w:rPr>
      </w:pPr>
      <w:r>
        <w:rPr>
          <w:sz w:val="30"/>
          <w:szCs w:val="30"/>
          <w:rtl w:val="0"/>
          <w:lang w:val="it-IT"/>
        </w:rPr>
        <w:t xml:space="preserve">Ragioni culturali e religiose </w:t>
      </w:r>
    </w:p>
    <w:p>
      <w:pPr>
        <w:pStyle w:val="Corpo A"/>
        <w:numPr>
          <w:ilvl w:val="0"/>
          <w:numId w:val="2"/>
        </w:numPr>
        <w:bidi w:val="0"/>
        <w:ind w:right="0"/>
        <w:jc w:val="both"/>
        <w:rPr>
          <w:sz w:val="30"/>
          <w:szCs w:val="30"/>
          <w:rtl w:val="0"/>
          <w:lang w:val="it-IT"/>
        </w:rPr>
      </w:pPr>
      <w:r>
        <w:rPr>
          <w:sz w:val="30"/>
          <w:szCs w:val="30"/>
          <w:rtl w:val="0"/>
          <w:lang w:val="it-IT"/>
        </w:rPr>
        <w:t xml:space="preserve">Mutilazioni genitali femminili e violazioni dei dettati normativi </w:t>
      </w:r>
    </w:p>
    <w:p>
      <w:pPr>
        <w:pStyle w:val="Corpo A"/>
        <w:numPr>
          <w:ilvl w:val="0"/>
          <w:numId w:val="3"/>
        </w:numPr>
        <w:bidi w:val="0"/>
        <w:ind w:right="0"/>
        <w:jc w:val="both"/>
        <w:rPr>
          <w:sz w:val="30"/>
          <w:szCs w:val="30"/>
          <w:rtl w:val="0"/>
          <w:lang w:val="it-IT"/>
        </w:rPr>
      </w:pPr>
      <w:r>
        <w:rPr>
          <w:sz w:val="30"/>
          <w:szCs w:val="30"/>
          <w:rtl w:val="0"/>
          <w:lang w:val="it-IT"/>
        </w:rPr>
        <w:t>Conclusioni</w:t>
      </w:r>
      <w:r>
        <w:rPr>
          <w:sz w:val="24"/>
          <w:szCs w:val="24"/>
          <w:rtl w:val="0"/>
          <w:lang w:val="it-IT"/>
        </w:rPr>
        <w:t xml:space="preserve"> </w:t>
      </w:r>
    </w:p>
    <w:p>
      <w:pPr>
        <w:pStyle w:val="Corpo A"/>
      </w:pPr>
      <w:r>
        <w:rPr>
          <w:rFonts w:ascii="Arial Unicode MS" w:cs="Arial Unicode MS" w:hAnsi="Arial Unicode MS" w:eastAsia="Arial Unicode MS"/>
          <w:b w:val="0"/>
          <w:bCs w:val="0"/>
          <w:i w:val="0"/>
          <w:iCs w:val="0"/>
          <w:sz w:val="24"/>
          <w:szCs w:val="24"/>
        </w:rPr>
        <w:br w:type="page"/>
      </w:r>
    </w:p>
    <w:p>
      <w:pPr>
        <w:pStyle w:val="Corpo A"/>
        <w:jc w:val="center"/>
        <w:rPr>
          <w:b w:val="1"/>
          <w:bCs w:val="1"/>
          <w:i w:val="1"/>
          <w:iCs w:val="1"/>
          <w:sz w:val="24"/>
          <w:szCs w:val="24"/>
        </w:rPr>
      </w:pPr>
      <w:r>
        <w:rPr>
          <w:b w:val="1"/>
          <w:bCs w:val="1"/>
          <w:i w:val="1"/>
          <w:iCs w:val="1"/>
          <w:sz w:val="24"/>
          <w:szCs w:val="24"/>
          <w:rtl w:val="0"/>
          <w:lang w:val="it-IT"/>
        </w:rPr>
        <w:t xml:space="preserve">Introduzione al tema: le mutilazioni genitali femminili </w:t>
      </w:r>
    </w:p>
    <w:p>
      <w:pPr>
        <w:pStyle w:val="Corpo A"/>
        <w:rPr>
          <w:sz w:val="24"/>
          <w:szCs w:val="24"/>
        </w:rPr>
      </w:pPr>
    </w:p>
    <w:p>
      <w:pPr>
        <w:pStyle w:val="Corpo A"/>
        <w:rPr>
          <w:sz w:val="24"/>
          <w:szCs w:val="24"/>
        </w:rPr>
      </w:pPr>
      <w:r>
        <w:rPr>
          <w:sz w:val="24"/>
          <w:szCs w:val="24"/>
          <w:rtl w:val="0"/>
          <w:lang w:val="it-IT"/>
        </w:rPr>
        <w:t>L</w:t>
      </w:r>
      <w:r>
        <w:rPr>
          <w:sz w:val="24"/>
          <w:szCs w:val="24"/>
          <w:rtl w:val="0"/>
          <w:lang w:val="it-IT"/>
        </w:rPr>
        <w:t>’</w:t>
      </w:r>
      <w:r>
        <w:rPr>
          <w:sz w:val="24"/>
          <w:szCs w:val="24"/>
          <w:rtl w:val="0"/>
          <w:lang w:val="it-IT"/>
        </w:rPr>
        <w:t xml:space="preserve">espressione </w:t>
      </w:r>
      <w:r>
        <w:rPr>
          <w:sz w:val="24"/>
          <w:szCs w:val="24"/>
          <w:rtl w:val="0"/>
          <w:lang w:val="it-IT"/>
        </w:rPr>
        <w:t>“</w:t>
      </w:r>
      <w:r>
        <w:rPr>
          <w:sz w:val="24"/>
          <w:szCs w:val="24"/>
          <w:rtl w:val="0"/>
          <w:lang w:val="it-IT"/>
        </w:rPr>
        <w:t>mutilazione genitale femminile</w:t>
      </w:r>
      <w:r>
        <w:rPr>
          <w:sz w:val="24"/>
          <w:szCs w:val="24"/>
          <w:rtl w:val="0"/>
          <w:lang w:val="it-IT"/>
        </w:rPr>
        <w:t xml:space="preserve">” </w:t>
      </w:r>
      <w:r>
        <w:rPr>
          <w:sz w:val="24"/>
          <w:szCs w:val="24"/>
          <w:rtl w:val="0"/>
          <w:lang w:val="it-IT"/>
        </w:rPr>
        <w:t xml:space="preserve">(acronimo MGF) </w:t>
      </w:r>
      <w:r>
        <w:rPr>
          <w:sz w:val="24"/>
          <w:szCs w:val="24"/>
          <w:rtl w:val="0"/>
          <w:lang w:val="it-IT"/>
        </w:rPr>
        <w:t xml:space="preserve">è </w:t>
      </w:r>
      <w:r>
        <w:rPr>
          <w:sz w:val="24"/>
          <w:szCs w:val="24"/>
          <w:rtl w:val="0"/>
          <w:lang w:val="it-IT"/>
        </w:rPr>
        <w:t xml:space="preserve">stata coniata per la prima volta nel 1990, durante la terza Conferenza del Comitato inter-africano, in riferimento alle pratiche tradizionali rilevanti per la salute di donne e bambine. </w:t>
      </w:r>
    </w:p>
    <w:p>
      <w:pPr>
        <w:pStyle w:val="Corpo A"/>
        <w:rPr>
          <w:sz w:val="24"/>
          <w:szCs w:val="24"/>
        </w:rPr>
      </w:pPr>
      <w:r>
        <w:rPr>
          <w:sz w:val="24"/>
          <w:szCs w:val="24"/>
          <w:rtl w:val="0"/>
          <w:lang w:val="it-IT"/>
        </w:rPr>
        <w:t>Per l</w:t>
      </w:r>
      <w:r>
        <w:rPr>
          <w:sz w:val="24"/>
          <w:szCs w:val="24"/>
          <w:rtl w:val="0"/>
          <w:lang w:val="it-IT"/>
        </w:rPr>
        <w:t>’</w:t>
      </w:r>
      <w:r>
        <w:rPr>
          <w:sz w:val="24"/>
          <w:szCs w:val="24"/>
          <w:rtl w:val="0"/>
          <w:lang w:val="it-IT"/>
        </w:rPr>
        <w:t>Organizzazione Mondiale della Sanit</w:t>
      </w:r>
      <w:r>
        <w:rPr>
          <w:sz w:val="24"/>
          <w:szCs w:val="24"/>
          <w:rtl w:val="0"/>
          <w:lang w:val="it-IT"/>
        </w:rPr>
        <w:t xml:space="preserve">à </w:t>
      </w:r>
      <w:r>
        <w:rPr>
          <w:sz w:val="24"/>
          <w:szCs w:val="24"/>
          <w:rtl w:val="0"/>
          <w:lang w:val="it-IT"/>
        </w:rPr>
        <w:t>(OMS) con l</w:t>
      </w:r>
      <w:r>
        <w:rPr>
          <w:sz w:val="24"/>
          <w:szCs w:val="24"/>
          <w:rtl w:val="0"/>
          <w:lang w:val="it-IT"/>
        </w:rPr>
        <w:t>’</w:t>
      </w:r>
      <w:r>
        <w:rPr>
          <w:sz w:val="24"/>
          <w:szCs w:val="24"/>
          <w:rtl w:val="0"/>
          <w:lang w:val="it-IT"/>
        </w:rPr>
        <w:t xml:space="preserve">espressione </w:t>
      </w:r>
      <w:r>
        <w:rPr>
          <w:sz w:val="24"/>
          <w:szCs w:val="24"/>
          <w:rtl w:val="0"/>
          <w:lang w:val="it-IT"/>
        </w:rPr>
        <w:t>“</w:t>
      </w:r>
      <w:r>
        <w:rPr>
          <w:sz w:val="24"/>
          <w:szCs w:val="24"/>
          <w:rtl w:val="0"/>
          <w:lang w:val="it-IT"/>
        </w:rPr>
        <w:t>mutilazione genitale femminile</w:t>
      </w:r>
      <w:r>
        <w:rPr>
          <w:sz w:val="24"/>
          <w:szCs w:val="24"/>
          <w:rtl w:val="0"/>
          <w:lang w:val="it-IT"/>
        </w:rPr>
        <w:t xml:space="preserve">” </w:t>
      </w:r>
      <w:r>
        <w:rPr>
          <w:sz w:val="24"/>
          <w:szCs w:val="24"/>
          <w:rtl w:val="0"/>
          <w:lang w:val="it-IT"/>
        </w:rPr>
        <w:t xml:space="preserve">si fa riferimento a </w:t>
      </w:r>
      <w:r>
        <w:rPr>
          <w:sz w:val="24"/>
          <w:szCs w:val="24"/>
          <w:rtl w:val="0"/>
          <w:lang w:val="it-IT"/>
        </w:rPr>
        <w:t>“</w:t>
      </w:r>
      <w:r>
        <w:rPr>
          <w:i w:val="1"/>
          <w:iCs w:val="1"/>
          <w:sz w:val="24"/>
          <w:szCs w:val="24"/>
          <w:rtl w:val="0"/>
          <w:lang w:val="it-IT"/>
        </w:rPr>
        <w:t>tutte le pratiche di rimozione parziale o totale dei genitali femminili esterni o ad altre alterazioni indotte agli organi genitali femminili, effettuate per ragioni culturali o altre ragioni non terapeutiche</w:t>
      </w:r>
      <w:r>
        <w:rPr>
          <w:sz w:val="24"/>
          <w:szCs w:val="24"/>
          <w:rtl w:val="0"/>
          <w:lang w:val="it-IT"/>
        </w:rPr>
        <w:t>”</w:t>
      </w:r>
      <w:r>
        <w:rPr>
          <w:sz w:val="24"/>
          <w:szCs w:val="24"/>
          <w:rtl w:val="0"/>
          <w:lang w:val="it-IT"/>
        </w:rPr>
        <w:t xml:space="preserve">. </w:t>
      </w:r>
      <w:r>
        <w:rPr>
          <w:sz w:val="18"/>
          <w:szCs w:val="18"/>
          <w:rtl w:val="0"/>
          <w:lang w:val="it-IT"/>
        </w:rPr>
        <w:t>(1)</w:t>
      </w:r>
    </w:p>
    <w:p>
      <w:pPr>
        <w:pStyle w:val="Corpo A"/>
        <w:rPr>
          <w:sz w:val="18"/>
          <w:szCs w:val="18"/>
        </w:rPr>
      </w:pPr>
      <w:r>
        <w:rPr>
          <w:sz w:val="24"/>
          <w:szCs w:val="24"/>
          <w:rtl w:val="0"/>
          <w:lang w:val="it-IT"/>
        </w:rPr>
        <w:t xml:space="preserve">La MGF </w:t>
      </w:r>
      <w:r>
        <w:rPr>
          <w:sz w:val="24"/>
          <w:szCs w:val="24"/>
          <w:rtl w:val="0"/>
          <w:lang w:val="it-IT"/>
        </w:rPr>
        <w:t xml:space="preserve">è </w:t>
      </w:r>
      <w:r>
        <w:rPr>
          <w:sz w:val="24"/>
          <w:szCs w:val="24"/>
          <w:rtl w:val="0"/>
          <w:lang w:val="it-IT"/>
        </w:rPr>
        <w:t xml:space="preserve">una pratica che maggiormente </w:t>
      </w:r>
      <w:r>
        <w:rPr>
          <w:sz w:val="24"/>
          <w:szCs w:val="24"/>
          <w:rtl w:val="0"/>
          <w:lang w:val="it-IT"/>
        </w:rPr>
        <w:t xml:space="preserve">è </w:t>
      </w:r>
      <w:r>
        <w:rPr>
          <w:sz w:val="24"/>
          <w:szCs w:val="24"/>
          <w:rtl w:val="0"/>
          <w:lang w:val="it-IT"/>
        </w:rPr>
        <w:t>diffusa in Africa, soprattutto Africa sub-sahariana, in Asia soprattutto Medio Oriente e in Sud America e, con la forte immigrazione soprattutto da persone proveniente dall</w:t>
      </w:r>
      <w:r>
        <w:rPr>
          <w:sz w:val="24"/>
          <w:szCs w:val="24"/>
          <w:rtl w:val="0"/>
          <w:lang w:val="it-IT"/>
        </w:rPr>
        <w:t>’</w:t>
      </w:r>
      <w:r>
        <w:rPr>
          <w:sz w:val="24"/>
          <w:szCs w:val="24"/>
          <w:rtl w:val="0"/>
          <w:lang w:val="it-IT"/>
        </w:rPr>
        <w:t xml:space="preserve">Africa e dal Medio Oriente, questa pratica si </w:t>
      </w:r>
      <w:r>
        <w:rPr>
          <w:sz w:val="24"/>
          <w:szCs w:val="24"/>
          <w:rtl w:val="0"/>
          <w:lang w:val="it-IT"/>
        </w:rPr>
        <w:t xml:space="preserve">è </w:t>
      </w:r>
      <w:r>
        <w:rPr>
          <w:sz w:val="24"/>
          <w:szCs w:val="24"/>
          <w:rtl w:val="0"/>
          <w:lang w:val="it-IT"/>
        </w:rPr>
        <w:t xml:space="preserve">diffusa anche in Europa. </w:t>
      </w:r>
      <w:r>
        <w:rPr>
          <w:sz w:val="18"/>
          <w:szCs w:val="18"/>
          <w:rtl w:val="0"/>
          <w:lang w:val="it-IT"/>
        </w:rPr>
        <w:t>(2)</w:t>
      </w:r>
    </w:p>
    <w:p>
      <w:pPr>
        <w:pStyle w:val="Corpo A"/>
        <w:rPr>
          <w:sz w:val="24"/>
          <w:szCs w:val="24"/>
        </w:rPr>
      </w:pPr>
    </w:p>
    <w:p>
      <w:pPr>
        <w:pStyle w:val="Corpo A"/>
        <w:rPr>
          <w:sz w:val="24"/>
          <w:szCs w:val="24"/>
        </w:rPr>
      </w:pPr>
      <w:r>
        <w:rPr>
          <w:sz w:val="24"/>
          <w:szCs w:val="24"/>
          <w:rtl w:val="0"/>
          <w:lang w:val="it-IT"/>
        </w:rPr>
        <w:t xml:space="preserve">Prima di passare alle leggi e alle sentenza su questo tema, </w:t>
      </w:r>
      <w:r>
        <w:rPr>
          <w:sz w:val="24"/>
          <w:szCs w:val="24"/>
          <w:rtl w:val="0"/>
          <w:lang w:val="it-IT"/>
        </w:rPr>
        <w:t xml:space="preserve">è </w:t>
      </w:r>
      <w:r>
        <w:rPr>
          <w:sz w:val="24"/>
          <w:szCs w:val="24"/>
          <w:rtl w:val="0"/>
          <w:lang w:val="it-IT"/>
        </w:rPr>
        <w:t>utile sapere che nel 1995 l</w:t>
      </w:r>
      <w:r>
        <w:rPr>
          <w:sz w:val="24"/>
          <w:szCs w:val="24"/>
          <w:rtl w:val="0"/>
          <w:lang w:val="it-IT"/>
        </w:rPr>
        <w:t>’</w:t>
      </w:r>
      <w:r>
        <w:rPr>
          <w:sz w:val="24"/>
          <w:szCs w:val="24"/>
          <w:rtl w:val="0"/>
          <w:lang w:val="it-IT"/>
        </w:rPr>
        <w:t>Organizzazione Mondiale della Sanit</w:t>
      </w:r>
      <w:r>
        <w:rPr>
          <w:sz w:val="24"/>
          <w:szCs w:val="24"/>
          <w:rtl w:val="0"/>
          <w:lang w:val="it-IT"/>
        </w:rPr>
        <w:t xml:space="preserve">à </w:t>
      </w:r>
      <w:r>
        <w:rPr>
          <w:sz w:val="24"/>
          <w:szCs w:val="24"/>
          <w:rtl w:val="0"/>
          <w:lang w:val="it-IT"/>
        </w:rPr>
        <w:t>ha classificato in quattro tipologie le mutilazioni genitali femminili, le prime tre si configurano per tre diversi gradi di escissione ( nella terza categoria rientra la pratica dell</w:t>
      </w:r>
      <w:r>
        <w:rPr>
          <w:sz w:val="24"/>
          <w:szCs w:val="24"/>
          <w:rtl w:val="0"/>
          <w:lang w:val="it-IT"/>
        </w:rPr>
        <w:t>’</w:t>
      </w:r>
      <w:r>
        <w:rPr>
          <w:sz w:val="24"/>
          <w:szCs w:val="24"/>
          <w:rtl w:val="0"/>
          <w:lang w:val="it-IT"/>
        </w:rPr>
        <w:t>infibulazione). La quarta tipologia comprende invece interventi meno invasivi rispetto alle prime tre.</w:t>
      </w:r>
    </w:p>
    <w:p>
      <w:pPr>
        <w:pStyle w:val="Corpo A"/>
        <w:jc w:val="center"/>
        <w:rPr>
          <w:b w:val="1"/>
          <w:bCs w:val="1"/>
          <w:sz w:val="24"/>
          <w:szCs w:val="24"/>
        </w:rPr>
      </w:pPr>
    </w:p>
    <w:p>
      <w:pPr>
        <w:pStyle w:val="Corpo A"/>
        <w:jc w:val="center"/>
        <w:rPr>
          <w:b w:val="1"/>
          <w:bCs w:val="1"/>
          <w:sz w:val="24"/>
          <w:szCs w:val="24"/>
        </w:rPr>
      </w:pPr>
    </w:p>
    <w:p>
      <w:pPr>
        <w:pStyle w:val="Corpo A"/>
        <w:jc w:val="center"/>
        <w:rPr>
          <w:b w:val="1"/>
          <w:bCs w:val="1"/>
          <w:i w:val="1"/>
          <w:iCs w:val="1"/>
          <w:sz w:val="24"/>
          <w:szCs w:val="24"/>
        </w:rPr>
      </w:pPr>
      <w:r>
        <w:rPr>
          <w:b w:val="1"/>
          <w:bCs w:val="1"/>
          <w:i w:val="1"/>
          <w:iCs w:val="1"/>
          <w:sz w:val="24"/>
          <w:szCs w:val="24"/>
          <w:rtl w:val="0"/>
          <w:lang w:val="it-IT"/>
        </w:rPr>
        <w:t xml:space="preserve">Legge 9 gennaio 2006 n.7 : Disposizioni concernenti la prevenzione e il divieto delle pratiche di mutilazione genitale femminile </w:t>
      </w:r>
    </w:p>
    <w:p>
      <w:pPr>
        <w:pStyle w:val="Corpo A"/>
        <w:jc w:val="center"/>
        <w:rPr>
          <w:b w:val="1"/>
          <w:bCs w:val="1"/>
          <w:i w:val="1"/>
          <w:iCs w:val="1"/>
          <w:sz w:val="24"/>
          <w:szCs w:val="24"/>
        </w:rPr>
      </w:pPr>
    </w:p>
    <w:p>
      <w:pPr>
        <w:pStyle w:val="Corpo A"/>
        <w:rPr>
          <w:sz w:val="24"/>
          <w:szCs w:val="24"/>
        </w:rPr>
      </w:pPr>
      <w:r>
        <w:rPr>
          <w:sz w:val="24"/>
          <w:szCs w:val="24"/>
          <w:rtl w:val="0"/>
          <w:lang w:val="it-IT"/>
        </w:rPr>
        <w:t>L</w:t>
      </w:r>
      <w:r>
        <w:rPr>
          <w:sz w:val="24"/>
          <w:szCs w:val="24"/>
          <w:rtl w:val="0"/>
          <w:lang w:val="it-IT"/>
        </w:rPr>
        <w:t>’</w:t>
      </w:r>
      <w:r>
        <w:rPr>
          <w:sz w:val="24"/>
          <w:szCs w:val="24"/>
          <w:rtl w:val="0"/>
          <w:lang w:val="it-IT"/>
        </w:rPr>
        <w:t xml:space="preserve">aumento di richieste da parte di genitori stranieri immigrati in Italia di praticare la mutilazione genitale femminile sulle proprie figlie, e dopo la Conferenza di Pechino del 1995, ha spinto il legislatore italiano a emanare una legge circa il divieto di questa pratica nel nostro Paese. </w:t>
      </w:r>
    </w:p>
    <w:p>
      <w:pPr>
        <w:pStyle w:val="Corpo A"/>
        <w:rPr>
          <w:sz w:val="24"/>
          <w:szCs w:val="24"/>
        </w:rPr>
      </w:pPr>
      <w:r>
        <w:rPr>
          <w:sz w:val="24"/>
          <w:szCs w:val="24"/>
          <w:rtl w:val="0"/>
          <w:lang w:val="it-IT"/>
        </w:rPr>
        <w:t>Infatti, con l</w:t>
      </w:r>
      <w:r>
        <w:rPr>
          <w:sz w:val="24"/>
          <w:szCs w:val="24"/>
          <w:rtl w:val="0"/>
          <w:lang w:val="it-IT"/>
        </w:rPr>
        <w:t>’</w:t>
      </w:r>
      <w:r>
        <w:rPr>
          <w:sz w:val="24"/>
          <w:szCs w:val="24"/>
          <w:rtl w:val="0"/>
          <w:lang w:val="it-IT"/>
        </w:rPr>
        <w:t xml:space="preserve">entrata in vigore della legge c.d. Consolo, del 9 gennaio del 2006, il legislatore italiano ha vietato la mutilazione genitale femminile per scopi non terapeutici. </w:t>
      </w:r>
    </w:p>
    <w:p>
      <w:pPr>
        <w:pStyle w:val="Corpo A"/>
        <w:rPr>
          <w:sz w:val="24"/>
          <w:szCs w:val="24"/>
        </w:rPr>
      </w:pPr>
    </w:p>
    <w:p>
      <w:pPr>
        <w:pStyle w:val="Corpo A"/>
        <w:rPr>
          <w:sz w:val="24"/>
          <w:szCs w:val="24"/>
        </w:rPr>
      </w:pPr>
      <w:r>
        <w:rPr>
          <w:i w:val="1"/>
          <w:iCs w:val="1"/>
          <w:sz w:val="24"/>
          <w:szCs w:val="24"/>
          <w:rtl w:val="0"/>
          <w:lang w:val="it-IT"/>
        </w:rPr>
        <w:t xml:space="preserve">Art. 1 L. 9 gennaio 2006 </w:t>
      </w:r>
      <w:r>
        <w:rPr>
          <w:i w:val="1"/>
          <w:iCs w:val="1"/>
          <w:sz w:val="24"/>
          <w:szCs w:val="24"/>
          <w:rtl w:val="0"/>
          <w:lang w:val="it-IT"/>
        </w:rPr>
        <w:t>“</w:t>
      </w:r>
      <w:r>
        <w:rPr>
          <w:i w:val="1"/>
          <w:iCs w:val="1"/>
          <w:sz w:val="24"/>
          <w:szCs w:val="24"/>
          <w:rtl w:val="0"/>
          <w:lang w:val="it-IT"/>
        </w:rPr>
        <w:t>In attuazione degli art. 2, 3 e 32 della Costituzione e di quanto sancito dalla Dichiarazione e dal Programma di azione adottati a Pechino il 15 settembre 1995 nella quarta Conferenza mondiale delle nazioni Unite sulle donne, la presente legge detta le misure necessarie per prevenire, contrastare e reprimere le pratiche di mutilazione genitale femminile quali violazione dei diritti fondamentali dell</w:t>
      </w:r>
      <w:r>
        <w:rPr>
          <w:i w:val="1"/>
          <w:iCs w:val="1"/>
          <w:sz w:val="24"/>
          <w:szCs w:val="24"/>
          <w:rtl w:val="0"/>
          <w:lang w:val="it-IT"/>
        </w:rPr>
        <w:t>’</w:t>
      </w:r>
      <w:r>
        <w:rPr>
          <w:i w:val="1"/>
          <w:iCs w:val="1"/>
          <w:sz w:val="24"/>
          <w:szCs w:val="24"/>
          <w:rtl w:val="0"/>
          <w:lang w:val="it-IT"/>
        </w:rPr>
        <w:t>integrit</w:t>
      </w:r>
      <w:r>
        <w:rPr>
          <w:i w:val="1"/>
          <w:iCs w:val="1"/>
          <w:sz w:val="24"/>
          <w:szCs w:val="24"/>
          <w:rtl w:val="0"/>
          <w:lang w:val="it-IT"/>
        </w:rPr>
        <w:t xml:space="preserve">à </w:t>
      </w:r>
      <w:r>
        <w:rPr>
          <w:i w:val="1"/>
          <w:iCs w:val="1"/>
          <w:sz w:val="24"/>
          <w:szCs w:val="24"/>
          <w:rtl w:val="0"/>
          <w:lang w:val="it-IT"/>
        </w:rPr>
        <w:t>della persona e alla salute delle donne e delle bambine</w:t>
      </w:r>
      <w:r>
        <w:rPr>
          <w:i w:val="1"/>
          <w:iCs w:val="1"/>
          <w:sz w:val="24"/>
          <w:szCs w:val="24"/>
          <w:rtl w:val="0"/>
          <w:lang w:val="it-IT"/>
        </w:rPr>
        <w:t>”</w:t>
      </w:r>
      <w:r>
        <w:rPr>
          <w:sz w:val="24"/>
          <w:szCs w:val="24"/>
          <w:rtl w:val="0"/>
          <w:lang w:val="it-IT"/>
        </w:rPr>
        <w:t xml:space="preserve">. </w:t>
      </w:r>
      <w:r>
        <w:rPr>
          <w:sz w:val="18"/>
          <w:szCs w:val="18"/>
          <w:rtl w:val="0"/>
          <w:lang w:val="it-IT"/>
        </w:rPr>
        <w:t>(3)</w:t>
      </w:r>
    </w:p>
    <w:p>
      <w:pPr>
        <w:pStyle w:val="Corpo A"/>
        <w:rPr>
          <w:i w:val="1"/>
          <w:iCs w:val="1"/>
          <w:sz w:val="18"/>
          <w:szCs w:val="18"/>
        </w:rPr>
      </w:pPr>
    </w:p>
    <w:p>
      <w:pPr>
        <w:pStyle w:val="Corpo A"/>
        <w:rPr>
          <w:sz w:val="24"/>
          <w:szCs w:val="24"/>
        </w:rPr>
      </w:pPr>
      <w:r>
        <w:rPr>
          <w:sz w:val="24"/>
          <w:szCs w:val="24"/>
          <w:rtl w:val="0"/>
          <w:lang w:val="it-IT"/>
        </w:rPr>
        <w:t>All</w:t>
      </w:r>
      <w:r>
        <w:rPr>
          <w:sz w:val="24"/>
          <w:szCs w:val="24"/>
          <w:rtl w:val="0"/>
          <w:lang w:val="it-IT"/>
        </w:rPr>
        <w:t>’</w:t>
      </w:r>
      <w:r>
        <w:rPr>
          <w:sz w:val="24"/>
          <w:szCs w:val="24"/>
          <w:rtl w:val="0"/>
          <w:lang w:val="it-IT"/>
        </w:rPr>
        <w:t>art. 3 della presente legge il Ministero delle pari opportunit</w:t>
      </w:r>
      <w:r>
        <w:rPr>
          <w:sz w:val="24"/>
          <w:szCs w:val="24"/>
          <w:rtl w:val="0"/>
          <w:lang w:val="it-IT"/>
        </w:rPr>
        <w:t>à</w:t>
      </w:r>
      <w:r>
        <w:rPr>
          <w:sz w:val="24"/>
          <w:szCs w:val="24"/>
          <w:rtl w:val="0"/>
          <w:lang w:val="it-IT"/>
        </w:rPr>
        <w:t>, d</w:t>
      </w:r>
      <w:r>
        <w:rPr>
          <w:sz w:val="24"/>
          <w:szCs w:val="24"/>
          <w:rtl w:val="0"/>
          <w:lang w:val="it-IT"/>
        </w:rPr>
        <w:t>’</w:t>
      </w:r>
      <w:r>
        <w:rPr>
          <w:sz w:val="24"/>
          <w:szCs w:val="24"/>
          <w:rtl w:val="0"/>
          <w:lang w:val="it-IT"/>
        </w:rPr>
        <w:t>intesa con i Ministeri degli Esteri, dell</w:t>
      </w:r>
      <w:r>
        <w:rPr>
          <w:sz w:val="24"/>
          <w:szCs w:val="24"/>
          <w:rtl w:val="0"/>
          <w:lang w:val="it-IT"/>
        </w:rPr>
        <w:t>’</w:t>
      </w:r>
      <w:r>
        <w:rPr>
          <w:sz w:val="24"/>
          <w:szCs w:val="24"/>
          <w:rtl w:val="0"/>
          <w:lang w:val="it-IT"/>
        </w:rPr>
        <w:t>Istruzione e della Salute, ha introdotto anche delle forme di campagne informative per "</w:t>
      </w:r>
      <w:r>
        <w:rPr>
          <w:i w:val="1"/>
          <w:iCs w:val="1"/>
          <w:sz w:val="24"/>
          <w:szCs w:val="24"/>
          <w:rtl w:val="0"/>
          <w:lang w:val="it-IT"/>
        </w:rPr>
        <w:t>prevenire e contrastare le pratiche di cui all</w:t>
      </w:r>
      <w:r>
        <w:rPr>
          <w:i w:val="1"/>
          <w:iCs w:val="1"/>
          <w:sz w:val="24"/>
          <w:szCs w:val="24"/>
          <w:rtl w:val="0"/>
          <w:lang w:val="it-IT"/>
        </w:rPr>
        <w:t>’</w:t>
      </w:r>
      <w:r>
        <w:rPr>
          <w:i w:val="1"/>
          <w:iCs w:val="1"/>
          <w:sz w:val="24"/>
          <w:szCs w:val="24"/>
          <w:rtl w:val="0"/>
          <w:lang w:val="it-IT"/>
        </w:rPr>
        <w:t>art. 583-bis del codice penale</w:t>
      </w:r>
      <w:r>
        <w:rPr>
          <w:sz w:val="24"/>
          <w:szCs w:val="24"/>
          <w:rtl w:val="0"/>
          <w:lang w:val="it-IT"/>
        </w:rPr>
        <w:t>”</w:t>
      </w:r>
      <w:r>
        <w:rPr>
          <w:sz w:val="24"/>
          <w:szCs w:val="24"/>
          <w:rtl w:val="0"/>
          <w:lang w:val="it-IT"/>
        </w:rPr>
        <w:t xml:space="preserve">. </w:t>
      </w:r>
    </w:p>
    <w:p>
      <w:pPr>
        <w:pStyle w:val="Corpo A"/>
        <w:rPr>
          <w:sz w:val="24"/>
          <w:szCs w:val="24"/>
        </w:rPr>
      </w:pPr>
      <w:r>
        <w:rPr>
          <w:sz w:val="24"/>
          <w:szCs w:val="24"/>
          <w:rtl w:val="0"/>
          <w:lang w:val="it-IT"/>
        </w:rPr>
        <w:t xml:space="preserve">Sono stati infatti predisposti appositi programmi diretti a (art. 3 Legge 9 gennaio 2006 n.7): </w:t>
      </w:r>
      <w:r>
        <w:rPr>
          <w:sz w:val="18"/>
          <w:szCs w:val="18"/>
          <w:rtl w:val="0"/>
          <w:lang w:val="it-IT"/>
        </w:rPr>
        <w:t>(4)</w:t>
      </w:r>
    </w:p>
    <w:p>
      <w:pPr>
        <w:pStyle w:val="Corpo A"/>
        <w:rPr>
          <w:sz w:val="24"/>
          <w:szCs w:val="24"/>
        </w:rPr>
      </w:pPr>
    </w:p>
    <w:p>
      <w:pPr>
        <w:pStyle w:val="Corpo A"/>
        <w:numPr>
          <w:ilvl w:val="0"/>
          <w:numId w:val="5"/>
        </w:numPr>
        <w:bidi w:val="0"/>
        <w:ind w:right="0"/>
        <w:jc w:val="left"/>
        <w:rPr>
          <w:i w:val="1"/>
          <w:iCs w:val="1"/>
          <w:sz w:val="24"/>
          <w:szCs w:val="24"/>
          <w:rtl w:val="0"/>
          <w:lang w:val="it-IT"/>
        </w:rPr>
      </w:pPr>
      <w:r>
        <w:rPr>
          <w:i w:val="1"/>
          <w:iCs w:val="1"/>
          <w:sz w:val="24"/>
          <w:szCs w:val="24"/>
          <w:rtl w:val="0"/>
          <w:lang w:val="it-IT"/>
        </w:rPr>
        <w:t>“</w:t>
      </w:r>
      <w:r>
        <w:rPr>
          <w:i w:val="1"/>
          <w:iCs w:val="1"/>
          <w:sz w:val="24"/>
          <w:szCs w:val="24"/>
          <w:rtl w:val="0"/>
          <w:lang w:val="it-IT"/>
        </w:rPr>
        <w:t>Predisporre campagne informative rivolte agli immigrati dai Paesi in cui sono state effettuate le pratiche di cui all</w:t>
      </w:r>
      <w:r>
        <w:rPr>
          <w:i w:val="1"/>
          <w:iCs w:val="1"/>
          <w:sz w:val="24"/>
          <w:szCs w:val="24"/>
          <w:rtl w:val="0"/>
          <w:lang w:val="it-IT"/>
        </w:rPr>
        <w:t>’</w:t>
      </w:r>
      <w:r>
        <w:rPr>
          <w:i w:val="1"/>
          <w:iCs w:val="1"/>
          <w:sz w:val="24"/>
          <w:szCs w:val="24"/>
          <w:rtl w:val="0"/>
          <w:lang w:val="it-IT"/>
        </w:rPr>
        <w:t xml:space="preserve">art. 583-bis del codice penale (..) dirette a diffondere la conoscenza dei diritti fondamentali della persona, in particolare delle donne e delle bambine, e del </w:t>
      </w:r>
      <w:r>
        <w:rPr>
          <w:i w:val="1"/>
          <w:iCs w:val="1"/>
          <w:sz w:val="24"/>
          <w:szCs w:val="24"/>
          <w:u w:val="single"/>
          <w:rtl w:val="0"/>
          <w:lang w:val="it-IT"/>
        </w:rPr>
        <w:t>divieto</w:t>
      </w:r>
      <w:r>
        <w:rPr>
          <w:i w:val="1"/>
          <w:iCs w:val="1"/>
          <w:sz w:val="24"/>
          <w:szCs w:val="24"/>
          <w:rtl w:val="0"/>
          <w:lang w:val="it-IT"/>
        </w:rPr>
        <w:t xml:space="preserve"> vigente in Italia delle pratiche di mutilazione genitale femminile</w:t>
      </w:r>
      <w:r>
        <w:rPr>
          <w:i w:val="1"/>
          <w:iCs w:val="1"/>
          <w:sz w:val="24"/>
          <w:szCs w:val="24"/>
          <w:rtl w:val="0"/>
          <w:lang w:val="it-IT"/>
        </w:rPr>
        <w:t>”</w:t>
      </w:r>
      <w:r>
        <w:rPr>
          <w:i w:val="1"/>
          <w:iCs w:val="1"/>
          <w:sz w:val="24"/>
          <w:szCs w:val="24"/>
          <w:rtl w:val="0"/>
          <w:lang w:val="it-IT"/>
        </w:rPr>
        <w:t xml:space="preserve">. </w:t>
      </w:r>
    </w:p>
    <w:p>
      <w:pPr>
        <w:pStyle w:val="Corpo A"/>
        <w:numPr>
          <w:ilvl w:val="0"/>
          <w:numId w:val="5"/>
        </w:numPr>
        <w:bidi w:val="0"/>
        <w:ind w:right="0"/>
        <w:jc w:val="left"/>
        <w:rPr>
          <w:i w:val="1"/>
          <w:iCs w:val="1"/>
          <w:sz w:val="24"/>
          <w:szCs w:val="24"/>
          <w:rtl w:val="0"/>
          <w:lang w:val="it-IT"/>
        </w:rPr>
      </w:pPr>
      <w:r>
        <w:rPr>
          <w:i w:val="1"/>
          <w:iCs w:val="1"/>
          <w:sz w:val="24"/>
          <w:szCs w:val="24"/>
          <w:rtl w:val="0"/>
          <w:lang w:val="it-IT"/>
        </w:rPr>
        <w:t>“</w:t>
      </w:r>
      <w:r>
        <w:rPr>
          <w:i w:val="1"/>
          <w:iCs w:val="1"/>
          <w:sz w:val="24"/>
          <w:szCs w:val="24"/>
          <w:rtl w:val="0"/>
          <w:lang w:val="it-IT"/>
        </w:rPr>
        <w:t>Promuovere iniziative di sensibilizzazione (..) per sviluppare l</w:t>
      </w:r>
      <w:r>
        <w:rPr>
          <w:i w:val="1"/>
          <w:iCs w:val="1"/>
          <w:sz w:val="24"/>
          <w:szCs w:val="24"/>
          <w:rtl w:val="0"/>
          <w:lang w:val="it-IT"/>
        </w:rPr>
        <w:t>’</w:t>
      </w:r>
      <w:r>
        <w:rPr>
          <w:i w:val="1"/>
          <w:iCs w:val="1"/>
          <w:sz w:val="24"/>
          <w:szCs w:val="24"/>
          <w:rtl w:val="0"/>
          <w:lang w:val="it-IT"/>
        </w:rPr>
        <w:t>integrazione socio-culturale nel rispetto dei diritti fondamentali della persona, in particolare delle donne e delle bambine</w:t>
      </w:r>
      <w:r>
        <w:rPr>
          <w:i w:val="1"/>
          <w:iCs w:val="1"/>
          <w:sz w:val="24"/>
          <w:szCs w:val="24"/>
          <w:rtl w:val="0"/>
          <w:lang w:val="it-IT"/>
        </w:rPr>
        <w:t>”</w:t>
      </w:r>
      <w:r>
        <w:rPr>
          <w:i w:val="1"/>
          <w:iCs w:val="1"/>
          <w:sz w:val="24"/>
          <w:szCs w:val="24"/>
          <w:rtl w:val="0"/>
          <w:lang w:val="it-IT"/>
        </w:rPr>
        <w:t xml:space="preserve">. </w:t>
      </w:r>
    </w:p>
    <w:p>
      <w:pPr>
        <w:pStyle w:val="Corpo A"/>
        <w:numPr>
          <w:ilvl w:val="0"/>
          <w:numId w:val="5"/>
        </w:numPr>
        <w:bidi w:val="0"/>
        <w:ind w:right="0"/>
        <w:jc w:val="left"/>
        <w:rPr>
          <w:i w:val="1"/>
          <w:iCs w:val="1"/>
          <w:sz w:val="24"/>
          <w:szCs w:val="24"/>
          <w:rtl w:val="0"/>
          <w:lang w:val="it-IT"/>
        </w:rPr>
      </w:pPr>
      <w:r>
        <w:rPr>
          <w:i w:val="1"/>
          <w:iCs w:val="1"/>
          <w:sz w:val="24"/>
          <w:szCs w:val="24"/>
          <w:rtl w:val="0"/>
          <w:lang w:val="it-IT"/>
        </w:rPr>
        <w:t>“</w:t>
      </w:r>
      <w:r>
        <w:rPr>
          <w:i w:val="1"/>
          <w:iCs w:val="1"/>
          <w:sz w:val="24"/>
          <w:szCs w:val="24"/>
          <w:rtl w:val="0"/>
          <w:lang w:val="it-IT"/>
        </w:rPr>
        <w:t>Organizzare corsi di informazione per le donne infibulate in stato di gravidanza (</w:t>
      </w:r>
      <w:r>
        <w:rPr>
          <w:i w:val="1"/>
          <w:iCs w:val="1"/>
          <w:sz w:val="24"/>
          <w:szCs w:val="24"/>
          <w:rtl w:val="0"/>
          <w:lang w:val="it-IT"/>
        </w:rPr>
        <w:t>…</w:t>
      </w:r>
      <w:r>
        <w:rPr>
          <w:i w:val="1"/>
          <w:iCs w:val="1"/>
          <w:sz w:val="24"/>
          <w:szCs w:val="24"/>
          <w:rtl w:val="0"/>
          <w:lang w:val="it-IT"/>
        </w:rPr>
        <w:t>)</w:t>
      </w:r>
      <w:r>
        <w:rPr>
          <w:i w:val="1"/>
          <w:iCs w:val="1"/>
          <w:sz w:val="24"/>
          <w:szCs w:val="24"/>
          <w:rtl w:val="0"/>
          <w:lang w:val="it-IT"/>
        </w:rPr>
        <w:t>”</w:t>
      </w:r>
      <w:r>
        <w:rPr>
          <w:i w:val="1"/>
          <w:iCs w:val="1"/>
          <w:sz w:val="24"/>
          <w:szCs w:val="24"/>
          <w:rtl w:val="0"/>
          <w:lang w:val="it-IT"/>
        </w:rPr>
        <w:t xml:space="preserve">. </w:t>
      </w:r>
    </w:p>
    <w:p>
      <w:pPr>
        <w:pStyle w:val="Corpo A"/>
        <w:numPr>
          <w:ilvl w:val="0"/>
          <w:numId w:val="5"/>
        </w:numPr>
        <w:bidi w:val="0"/>
        <w:ind w:right="0"/>
        <w:jc w:val="left"/>
        <w:rPr>
          <w:i w:val="1"/>
          <w:iCs w:val="1"/>
          <w:sz w:val="24"/>
          <w:szCs w:val="24"/>
          <w:rtl w:val="0"/>
          <w:lang w:val="it-IT"/>
        </w:rPr>
      </w:pPr>
      <w:r>
        <w:rPr>
          <w:i w:val="1"/>
          <w:iCs w:val="1"/>
          <w:sz w:val="24"/>
          <w:szCs w:val="24"/>
          <w:rtl w:val="0"/>
          <w:lang w:val="it-IT"/>
        </w:rPr>
        <w:t>“</w:t>
      </w:r>
      <w:r>
        <w:rPr>
          <w:i w:val="1"/>
          <w:iCs w:val="1"/>
          <w:sz w:val="24"/>
          <w:szCs w:val="24"/>
          <w:rtl w:val="0"/>
          <w:lang w:val="it-IT"/>
        </w:rPr>
        <w:t>Promuovere appositi programmi di aggiornamento per gli insegnanti delle scuole dell</w:t>
      </w:r>
      <w:r>
        <w:rPr>
          <w:i w:val="1"/>
          <w:iCs w:val="1"/>
          <w:sz w:val="24"/>
          <w:szCs w:val="24"/>
          <w:rtl w:val="0"/>
          <w:lang w:val="it-IT"/>
        </w:rPr>
        <w:t>’</w:t>
      </w:r>
      <w:r>
        <w:rPr>
          <w:i w:val="1"/>
          <w:iCs w:val="1"/>
          <w:sz w:val="24"/>
          <w:szCs w:val="24"/>
          <w:rtl w:val="0"/>
          <w:lang w:val="it-IT"/>
        </w:rPr>
        <w:t>obbligo (</w:t>
      </w:r>
      <w:r>
        <w:rPr>
          <w:i w:val="1"/>
          <w:iCs w:val="1"/>
          <w:sz w:val="24"/>
          <w:szCs w:val="24"/>
          <w:rtl w:val="0"/>
          <w:lang w:val="it-IT"/>
        </w:rPr>
        <w:t>…</w:t>
      </w:r>
      <w:r>
        <w:rPr>
          <w:i w:val="1"/>
          <w:iCs w:val="1"/>
          <w:sz w:val="24"/>
          <w:szCs w:val="24"/>
          <w:rtl w:val="0"/>
          <w:lang w:val="it-IT"/>
        </w:rPr>
        <w:t>) per aiutarli a prevenire le mutilazioni genitali femminili, (</w:t>
      </w:r>
      <w:r>
        <w:rPr>
          <w:i w:val="1"/>
          <w:iCs w:val="1"/>
          <w:sz w:val="24"/>
          <w:szCs w:val="24"/>
          <w:rtl w:val="0"/>
          <w:lang w:val="it-IT"/>
        </w:rPr>
        <w:t>…</w:t>
      </w:r>
      <w:r>
        <w:rPr>
          <w:i w:val="1"/>
          <w:iCs w:val="1"/>
          <w:sz w:val="24"/>
          <w:szCs w:val="24"/>
          <w:rtl w:val="0"/>
          <w:lang w:val="it-IT"/>
        </w:rPr>
        <w:t>) e per diffondere in classe la conoscenza dei diritti delle donne e delle bambine</w:t>
      </w:r>
      <w:r>
        <w:rPr>
          <w:i w:val="1"/>
          <w:iCs w:val="1"/>
          <w:sz w:val="24"/>
          <w:szCs w:val="24"/>
          <w:rtl w:val="0"/>
          <w:lang w:val="it-IT"/>
        </w:rPr>
        <w:t>”</w:t>
      </w:r>
      <w:r>
        <w:rPr>
          <w:i w:val="1"/>
          <w:iCs w:val="1"/>
          <w:sz w:val="24"/>
          <w:szCs w:val="24"/>
          <w:rtl w:val="0"/>
          <w:lang w:val="it-IT"/>
        </w:rPr>
        <w:t>.</w:t>
      </w:r>
    </w:p>
    <w:p>
      <w:pPr>
        <w:pStyle w:val="Corpo A"/>
        <w:numPr>
          <w:ilvl w:val="0"/>
          <w:numId w:val="5"/>
        </w:numPr>
        <w:bidi w:val="0"/>
        <w:ind w:right="0"/>
        <w:jc w:val="left"/>
        <w:rPr>
          <w:i w:val="1"/>
          <w:iCs w:val="1"/>
          <w:sz w:val="24"/>
          <w:szCs w:val="24"/>
          <w:rtl w:val="0"/>
          <w:lang w:val="it-IT"/>
        </w:rPr>
      </w:pPr>
      <w:r>
        <w:rPr>
          <w:i w:val="1"/>
          <w:iCs w:val="1"/>
          <w:sz w:val="24"/>
          <w:szCs w:val="24"/>
          <w:rtl w:val="0"/>
          <w:lang w:val="it-IT"/>
        </w:rPr>
        <w:t>“</w:t>
      </w:r>
      <w:r>
        <w:rPr>
          <w:i w:val="1"/>
          <w:iCs w:val="1"/>
          <w:sz w:val="24"/>
          <w:szCs w:val="24"/>
          <w:rtl w:val="0"/>
          <w:lang w:val="it-IT"/>
        </w:rPr>
        <w:t>Promuovere presso le strutture sanitarie e i servizi sociali il monitoraggio dei casi pregressi gi</w:t>
      </w:r>
      <w:r>
        <w:rPr>
          <w:i w:val="1"/>
          <w:iCs w:val="1"/>
          <w:sz w:val="24"/>
          <w:szCs w:val="24"/>
          <w:rtl w:val="0"/>
          <w:lang w:val="it-IT"/>
        </w:rPr>
        <w:t xml:space="preserve">à </w:t>
      </w:r>
      <w:r>
        <w:rPr>
          <w:i w:val="1"/>
          <w:iCs w:val="1"/>
          <w:sz w:val="24"/>
          <w:szCs w:val="24"/>
          <w:rtl w:val="0"/>
          <w:lang w:val="it-IT"/>
        </w:rPr>
        <w:t>noti e rilevanti localmente</w:t>
      </w:r>
      <w:r>
        <w:rPr>
          <w:i w:val="1"/>
          <w:iCs w:val="1"/>
          <w:sz w:val="24"/>
          <w:szCs w:val="24"/>
          <w:rtl w:val="0"/>
          <w:lang w:val="it-IT"/>
        </w:rPr>
        <w:t>”</w:t>
      </w:r>
      <w:r>
        <w:rPr>
          <w:i w:val="1"/>
          <w:iCs w:val="1"/>
          <w:sz w:val="24"/>
          <w:szCs w:val="24"/>
          <w:rtl w:val="0"/>
          <w:lang w:val="it-IT"/>
        </w:rPr>
        <w:t xml:space="preserve">. </w:t>
      </w:r>
    </w:p>
    <w:p>
      <w:pPr>
        <w:pStyle w:val="Corpo A"/>
        <w:rPr>
          <w:i w:val="1"/>
          <w:iCs w:val="1"/>
          <w:sz w:val="18"/>
          <w:szCs w:val="18"/>
        </w:rPr>
      </w:pPr>
    </w:p>
    <w:p>
      <w:pPr>
        <w:pStyle w:val="Corpo A"/>
        <w:rPr>
          <w:i w:val="1"/>
          <w:iCs w:val="1"/>
          <w:sz w:val="18"/>
          <w:szCs w:val="18"/>
        </w:rPr>
      </w:pPr>
    </w:p>
    <w:p>
      <w:pPr>
        <w:pStyle w:val="Corpo A"/>
        <w:rPr>
          <w:sz w:val="24"/>
          <w:szCs w:val="24"/>
        </w:rPr>
      </w:pPr>
      <w:r>
        <w:rPr>
          <w:sz w:val="24"/>
          <w:szCs w:val="24"/>
          <w:rtl w:val="0"/>
          <w:lang w:val="it-IT"/>
        </w:rPr>
        <w:t xml:space="preserve"> Oltre a questi appositi programmi di formazione previsti dall</w:t>
      </w:r>
      <w:r>
        <w:rPr>
          <w:sz w:val="24"/>
          <w:szCs w:val="24"/>
          <w:rtl w:val="0"/>
          <w:lang w:val="it-IT"/>
        </w:rPr>
        <w:t>’</w:t>
      </w:r>
      <w:r>
        <w:rPr>
          <w:sz w:val="24"/>
          <w:szCs w:val="24"/>
          <w:rtl w:val="0"/>
          <w:lang w:val="it-IT"/>
        </w:rPr>
        <w:t xml:space="preserve">art. 3, si aggiungono: </w:t>
      </w:r>
    </w:p>
    <w:p>
      <w:pPr>
        <w:pStyle w:val="Corpo A"/>
        <w:numPr>
          <w:ilvl w:val="0"/>
          <w:numId w:val="7"/>
        </w:numPr>
        <w:bidi w:val="0"/>
        <w:ind w:right="0"/>
        <w:jc w:val="left"/>
        <w:rPr>
          <w:sz w:val="24"/>
          <w:szCs w:val="24"/>
          <w:rtl w:val="0"/>
          <w:lang w:val="it-IT"/>
        </w:rPr>
      </w:pPr>
      <w:r>
        <w:rPr>
          <w:i w:val="1"/>
          <w:iCs w:val="1"/>
          <w:sz w:val="24"/>
          <w:szCs w:val="24"/>
          <w:rtl w:val="0"/>
          <w:lang w:val="it-IT"/>
        </w:rPr>
        <w:t>“</w:t>
      </w:r>
      <w:r>
        <w:rPr>
          <w:i w:val="1"/>
          <w:iCs w:val="1"/>
          <w:sz w:val="24"/>
          <w:szCs w:val="24"/>
          <w:rtl w:val="0"/>
          <w:lang w:val="it-IT"/>
        </w:rPr>
        <w:t>Le linee guida per il riconoscimento precoce delle vittime di mutilazioni genitali femminili o altre pratiche dannose</w:t>
      </w:r>
      <w:r>
        <w:rPr>
          <w:i w:val="1"/>
          <w:iCs w:val="1"/>
          <w:sz w:val="24"/>
          <w:szCs w:val="24"/>
          <w:rtl w:val="0"/>
          <w:lang w:val="it-IT"/>
        </w:rPr>
        <w:t>”</w:t>
      </w:r>
      <w:r>
        <w:rPr>
          <w:sz w:val="24"/>
          <w:szCs w:val="24"/>
          <w:rtl w:val="0"/>
          <w:lang w:val="it-IT"/>
        </w:rPr>
        <w:t xml:space="preserve"> : si tratta di un servizio per il riconoscimento delle vittime di mutilazioni genitali femminili provenienti soprattutto dai Paesi, quali Nigeria, Somalia, Eritrea, Mali e Ghana, rivolto agli operatori del settore nei Centri di primo soccorso e accoglienza (CPSA), nei Centri di accoglienza (CDA) e nei Centri di accoglienza richiedenti asilo (CARA). </w:t>
      </w:r>
      <w:r>
        <w:rPr>
          <w:sz w:val="18"/>
          <w:szCs w:val="18"/>
          <w:rtl w:val="0"/>
          <w:lang w:val="it-IT"/>
        </w:rPr>
        <w:t xml:space="preserve">(5). </w:t>
      </w:r>
    </w:p>
    <w:p>
      <w:pPr>
        <w:pStyle w:val="Corpo A"/>
        <w:numPr>
          <w:ilvl w:val="0"/>
          <w:numId w:val="7"/>
        </w:numPr>
        <w:bidi w:val="0"/>
        <w:ind w:right="0"/>
        <w:jc w:val="left"/>
        <w:rPr>
          <w:sz w:val="24"/>
          <w:szCs w:val="24"/>
          <w:rtl w:val="0"/>
          <w:lang w:val="it-IT"/>
        </w:rPr>
      </w:pPr>
      <w:r>
        <w:rPr>
          <w:sz w:val="24"/>
          <w:szCs w:val="24"/>
          <w:rtl w:val="0"/>
          <w:lang w:val="it-IT"/>
        </w:rPr>
        <w:t>L</w:t>
      </w:r>
      <w:r>
        <w:rPr>
          <w:sz w:val="24"/>
          <w:szCs w:val="24"/>
          <w:rtl w:val="0"/>
          <w:lang w:val="it-IT"/>
        </w:rPr>
        <w:t>’</w:t>
      </w:r>
      <w:r>
        <w:rPr>
          <w:sz w:val="24"/>
          <w:szCs w:val="24"/>
          <w:rtl w:val="0"/>
          <w:lang w:val="it-IT"/>
        </w:rPr>
        <w:t>intesa del 6 dicembre 2012 tra lo Stato, le Regioni e le Provincie, che, come si legge dall</w:t>
      </w:r>
      <w:r>
        <w:rPr>
          <w:sz w:val="24"/>
          <w:szCs w:val="24"/>
          <w:rtl w:val="0"/>
          <w:lang w:val="it-IT"/>
        </w:rPr>
        <w:t>’</w:t>
      </w:r>
      <w:r>
        <w:rPr>
          <w:sz w:val="24"/>
          <w:szCs w:val="24"/>
          <w:rtl w:val="0"/>
          <w:lang w:val="it-IT"/>
        </w:rPr>
        <w:t>art.1 dell</w:t>
      </w:r>
      <w:r>
        <w:rPr>
          <w:sz w:val="24"/>
          <w:szCs w:val="24"/>
          <w:rtl w:val="0"/>
          <w:lang w:val="it-IT"/>
        </w:rPr>
        <w:t>’</w:t>
      </w:r>
      <w:r>
        <w:rPr>
          <w:sz w:val="24"/>
          <w:szCs w:val="24"/>
          <w:rtl w:val="0"/>
          <w:lang w:val="it-IT"/>
        </w:rPr>
        <w:t xml:space="preserve">intesa, </w:t>
      </w:r>
      <w:r>
        <w:rPr>
          <w:sz w:val="24"/>
          <w:szCs w:val="24"/>
          <w:rtl w:val="0"/>
          <w:lang w:val="it-IT"/>
        </w:rPr>
        <w:t>“</w:t>
      </w:r>
      <w:r>
        <w:rPr>
          <w:i w:val="1"/>
          <w:iCs w:val="1"/>
          <w:sz w:val="24"/>
          <w:szCs w:val="24"/>
          <w:rtl w:val="0"/>
          <w:lang w:val="it-IT"/>
        </w:rPr>
        <w:t>ha come oggetto</w:t>
      </w:r>
      <w:r>
        <w:rPr>
          <w:sz w:val="24"/>
          <w:szCs w:val="24"/>
          <w:rtl w:val="0"/>
          <w:lang w:val="it-IT"/>
        </w:rPr>
        <w:t xml:space="preserve"> </w:t>
      </w:r>
      <w:r>
        <w:rPr>
          <w:i w:val="1"/>
          <w:iCs w:val="1"/>
          <w:sz w:val="24"/>
          <w:szCs w:val="24"/>
          <w:rtl w:val="0"/>
          <w:lang w:val="it-IT"/>
        </w:rPr>
        <w:t>il sistema di interventi da sviluppare per la prevenzione e il contrasto del fenomeno delle mutilazioni genitali femminili di cui all</w:t>
      </w:r>
      <w:r>
        <w:rPr>
          <w:i w:val="1"/>
          <w:iCs w:val="1"/>
          <w:sz w:val="24"/>
          <w:szCs w:val="24"/>
          <w:rtl w:val="0"/>
          <w:lang w:val="it-IT"/>
        </w:rPr>
        <w:t>’</w:t>
      </w:r>
      <w:r>
        <w:rPr>
          <w:i w:val="1"/>
          <w:iCs w:val="1"/>
          <w:sz w:val="24"/>
          <w:szCs w:val="24"/>
          <w:rtl w:val="0"/>
          <w:lang w:val="it-IT"/>
        </w:rPr>
        <w:t>art. 3 delle legge del 9 gennaio 2006 n. 7</w:t>
      </w:r>
      <w:r>
        <w:rPr>
          <w:i w:val="1"/>
          <w:iCs w:val="1"/>
          <w:sz w:val="24"/>
          <w:szCs w:val="24"/>
          <w:rtl w:val="0"/>
          <w:lang w:val="it-IT"/>
        </w:rPr>
        <w:t>”</w:t>
      </w:r>
      <w:r>
        <w:rPr>
          <w:sz w:val="24"/>
          <w:szCs w:val="24"/>
          <w:rtl w:val="0"/>
          <w:lang w:val="it-IT"/>
        </w:rPr>
        <w:t xml:space="preserve">. </w:t>
      </w:r>
      <w:r>
        <w:rPr>
          <w:sz w:val="18"/>
          <w:szCs w:val="18"/>
          <w:rtl w:val="0"/>
          <w:lang w:val="it-IT"/>
        </w:rPr>
        <w:t>(6)</w:t>
      </w:r>
    </w:p>
    <w:p>
      <w:pPr>
        <w:pStyle w:val="Corpo A"/>
        <w:rPr>
          <w:sz w:val="24"/>
          <w:szCs w:val="24"/>
        </w:rPr>
      </w:pPr>
    </w:p>
    <w:p>
      <w:pPr>
        <w:pStyle w:val="Corpo A"/>
        <w:jc w:val="center"/>
        <w:rPr>
          <w:b w:val="1"/>
          <w:bCs w:val="1"/>
          <w:sz w:val="24"/>
          <w:szCs w:val="24"/>
        </w:rPr>
      </w:pPr>
    </w:p>
    <w:p>
      <w:pPr>
        <w:pStyle w:val="Corpo A"/>
        <w:jc w:val="center"/>
        <w:rPr>
          <w:b w:val="1"/>
          <w:bCs w:val="1"/>
          <w:i w:val="1"/>
          <w:iCs w:val="1"/>
          <w:sz w:val="24"/>
          <w:szCs w:val="24"/>
        </w:rPr>
      </w:pPr>
      <w:r>
        <w:rPr>
          <w:b w:val="1"/>
          <w:bCs w:val="1"/>
          <w:i w:val="1"/>
          <w:iCs w:val="1"/>
          <w:sz w:val="24"/>
          <w:szCs w:val="24"/>
          <w:rtl w:val="0"/>
          <w:lang w:val="it-IT"/>
        </w:rPr>
        <w:t xml:space="preserve">Profilo penalistico, legge 583-bis codice penale </w:t>
      </w:r>
    </w:p>
    <w:p>
      <w:pPr>
        <w:pStyle w:val="Corpo A"/>
        <w:rPr>
          <w:sz w:val="24"/>
          <w:szCs w:val="24"/>
        </w:rPr>
      </w:pPr>
    </w:p>
    <w:p>
      <w:pPr>
        <w:pStyle w:val="Corpo A"/>
        <w:rPr>
          <w:i w:val="1"/>
          <w:iCs w:val="1"/>
          <w:sz w:val="24"/>
          <w:szCs w:val="24"/>
        </w:rPr>
      </w:pPr>
      <w:r>
        <w:rPr>
          <w:sz w:val="24"/>
          <w:szCs w:val="24"/>
          <w:rtl w:val="0"/>
          <w:lang w:val="it-IT"/>
        </w:rPr>
        <w:t>L</w:t>
      </w:r>
      <w:r>
        <w:rPr>
          <w:sz w:val="24"/>
          <w:szCs w:val="24"/>
          <w:rtl w:val="0"/>
          <w:lang w:val="it-IT"/>
        </w:rPr>
        <w:t>’</w:t>
      </w:r>
      <w:r>
        <w:rPr>
          <w:sz w:val="24"/>
          <w:szCs w:val="24"/>
          <w:rtl w:val="0"/>
          <w:lang w:val="it-IT"/>
        </w:rPr>
        <w:t>art. 6 della legge n.7 del 9 gennaio del 2006 prevede due nuove fattispecie penali, l</w:t>
      </w:r>
      <w:r>
        <w:rPr>
          <w:sz w:val="24"/>
          <w:szCs w:val="24"/>
          <w:rtl w:val="0"/>
          <w:lang w:val="it-IT"/>
        </w:rPr>
        <w:t>’</w:t>
      </w:r>
      <w:r>
        <w:rPr>
          <w:sz w:val="24"/>
          <w:szCs w:val="24"/>
          <w:rtl w:val="0"/>
          <w:lang w:val="it-IT"/>
        </w:rPr>
        <w:t xml:space="preserve">art. </w:t>
      </w:r>
      <w:r>
        <w:rPr>
          <w:b w:val="1"/>
          <w:bCs w:val="1"/>
          <w:sz w:val="24"/>
          <w:szCs w:val="24"/>
          <w:rtl w:val="0"/>
          <w:lang w:val="it-IT"/>
        </w:rPr>
        <w:t>583 bis</w:t>
      </w:r>
      <w:r>
        <w:rPr>
          <w:sz w:val="24"/>
          <w:szCs w:val="24"/>
          <w:rtl w:val="0"/>
          <w:lang w:val="it-IT"/>
        </w:rPr>
        <w:t>, riguardante le pratiche di mutilazioni degli organi genitali femminili, e l</w:t>
      </w:r>
      <w:r>
        <w:rPr>
          <w:sz w:val="24"/>
          <w:szCs w:val="24"/>
          <w:rtl w:val="0"/>
          <w:lang w:val="it-IT"/>
        </w:rPr>
        <w:t>’</w:t>
      </w:r>
      <w:r>
        <w:rPr>
          <w:sz w:val="24"/>
          <w:szCs w:val="24"/>
          <w:rtl w:val="0"/>
          <w:lang w:val="it-IT"/>
        </w:rPr>
        <w:t xml:space="preserve">art. </w:t>
      </w:r>
      <w:r>
        <w:rPr>
          <w:b w:val="1"/>
          <w:bCs w:val="1"/>
          <w:sz w:val="24"/>
          <w:szCs w:val="24"/>
          <w:rtl w:val="0"/>
          <w:lang w:val="it-IT"/>
        </w:rPr>
        <w:t>583-ter</w:t>
      </w:r>
      <w:r>
        <w:rPr>
          <w:sz w:val="24"/>
          <w:szCs w:val="24"/>
          <w:rtl w:val="0"/>
          <w:lang w:val="it-IT"/>
        </w:rPr>
        <w:t xml:space="preserve">, pena accessoria prevista </w:t>
      </w:r>
      <w:r>
        <w:rPr>
          <w:sz w:val="24"/>
          <w:szCs w:val="24"/>
          <w:rtl w:val="0"/>
          <w:lang w:val="it-IT"/>
        </w:rPr>
        <w:t>“</w:t>
      </w:r>
      <w:r>
        <w:rPr>
          <w:i w:val="1"/>
          <w:iCs w:val="1"/>
          <w:sz w:val="24"/>
          <w:szCs w:val="24"/>
          <w:rtl w:val="0"/>
          <w:lang w:val="it-IT"/>
        </w:rPr>
        <w:t>contro l</w:t>
      </w:r>
      <w:r>
        <w:rPr>
          <w:i w:val="1"/>
          <w:iCs w:val="1"/>
          <w:sz w:val="24"/>
          <w:szCs w:val="24"/>
          <w:rtl w:val="0"/>
          <w:lang w:val="it-IT"/>
        </w:rPr>
        <w:t>’</w:t>
      </w:r>
      <w:r>
        <w:rPr>
          <w:i w:val="1"/>
          <w:iCs w:val="1"/>
          <w:sz w:val="24"/>
          <w:szCs w:val="24"/>
          <w:rtl w:val="0"/>
          <w:lang w:val="it-IT"/>
        </w:rPr>
        <w:t>esercente una professione sanitaria per taluno dei delitti previsti all</w:t>
      </w:r>
      <w:r>
        <w:rPr>
          <w:i w:val="1"/>
          <w:iCs w:val="1"/>
          <w:sz w:val="24"/>
          <w:szCs w:val="24"/>
          <w:rtl w:val="0"/>
          <w:lang w:val="it-IT"/>
        </w:rPr>
        <w:t>’</w:t>
      </w:r>
      <w:r>
        <w:rPr>
          <w:i w:val="1"/>
          <w:iCs w:val="1"/>
          <w:sz w:val="24"/>
          <w:szCs w:val="24"/>
          <w:rtl w:val="0"/>
          <w:lang w:val="it-IT"/>
        </w:rPr>
        <w:t>art. 583-bis</w:t>
      </w:r>
      <w:r>
        <w:rPr>
          <w:sz w:val="24"/>
          <w:szCs w:val="24"/>
          <w:rtl w:val="0"/>
          <w:lang w:val="it-IT"/>
        </w:rPr>
        <w:t>”</w:t>
      </w:r>
      <w:r>
        <w:rPr>
          <w:sz w:val="24"/>
          <w:szCs w:val="24"/>
          <w:rtl w:val="0"/>
          <w:lang w:val="it-IT"/>
        </w:rPr>
        <w:t xml:space="preserve">. </w:t>
      </w:r>
      <w:r>
        <w:rPr>
          <w:i w:val="1"/>
          <w:iCs w:val="1"/>
          <w:sz w:val="24"/>
          <w:szCs w:val="24"/>
          <w:rtl w:val="0"/>
          <w:lang w:val="it-IT"/>
        </w:rPr>
        <w:t xml:space="preserve"> </w:t>
      </w:r>
    </w:p>
    <w:p>
      <w:pPr>
        <w:pStyle w:val="Corpo A"/>
        <w:rPr>
          <w:sz w:val="24"/>
          <w:szCs w:val="24"/>
        </w:rPr>
      </w:pPr>
      <w:r>
        <w:rPr>
          <w:sz w:val="24"/>
          <w:szCs w:val="24"/>
          <w:rtl w:val="0"/>
          <w:lang w:val="it-IT"/>
        </w:rPr>
        <w:t>Infatti prima dell</w:t>
      </w:r>
      <w:r>
        <w:rPr>
          <w:sz w:val="24"/>
          <w:szCs w:val="24"/>
          <w:rtl w:val="0"/>
          <w:lang w:val="it-IT"/>
        </w:rPr>
        <w:t>’</w:t>
      </w:r>
      <w:r>
        <w:rPr>
          <w:sz w:val="24"/>
          <w:szCs w:val="24"/>
          <w:rtl w:val="0"/>
          <w:lang w:val="it-IT"/>
        </w:rPr>
        <w:t xml:space="preserve">entrata in vigore delle legge n.7, la fattispecie delle lesioni personali era regolata dagli articoli 582 e 583 del codice penale, che riguardano rispettivamente le lesioni personali e le circostanze aggravanti. </w:t>
      </w:r>
    </w:p>
    <w:p>
      <w:pPr>
        <w:pStyle w:val="Corpo A"/>
        <w:rPr>
          <w:sz w:val="24"/>
          <w:szCs w:val="24"/>
        </w:rPr>
      </w:pPr>
      <w:r>
        <w:rPr>
          <w:sz w:val="24"/>
          <w:szCs w:val="24"/>
          <w:rtl w:val="0"/>
          <w:lang w:val="it-IT"/>
        </w:rPr>
        <w:t>L</w:t>
      </w:r>
      <w:r>
        <w:rPr>
          <w:sz w:val="24"/>
          <w:szCs w:val="24"/>
          <w:rtl w:val="0"/>
          <w:lang w:val="it-IT"/>
        </w:rPr>
        <w:t>’</w:t>
      </w:r>
      <w:r>
        <w:rPr>
          <w:sz w:val="24"/>
          <w:szCs w:val="24"/>
          <w:rtl w:val="0"/>
          <w:lang w:val="it-IT"/>
        </w:rPr>
        <w:t xml:space="preserve">art. 582 c.p. prevede la reclusione da sei mesi a tre anni per chiunque cagioni ad altri una lesione personale da cui derivi una malattia nel corpo o nella mente. </w:t>
      </w:r>
    </w:p>
    <w:p>
      <w:pPr>
        <w:pStyle w:val="Corpo A"/>
        <w:rPr>
          <w:sz w:val="24"/>
          <w:szCs w:val="24"/>
        </w:rPr>
      </w:pPr>
      <w:r>
        <w:rPr>
          <w:sz w:val="24"/>
          <w:szCs w:val="24"/>
          <w:rtl w:val="0"/>
          <w:lang w:val="it-IT"/>
        </w:rPr>
        <w:t>Secondo invece l</w:t>
      </w:r>
      <w:r>
        <w:rPr>
          <w:sz w:val="24"/>
          <w:szCs w:val="24"/>
          <w:rtl w:val="0"/>
          <w:lang w:val="it-IT"/>
        </w:rPr>
        <w:t>’</w:t>
      </w:r>
      <w:r>
        <w:rPr>
          <w:sz w:val="24"/>
          <w:szCs w:val="24"/>
          <w:rtl w:val="0"/>
          <w:lang w:val="it-IT"/>
        </w:rPr>
        <w:t xml:space="preserve">art. 583 c.p. la lesione personale </w:t>
      </w:r>
      <w:r>
        <w:rPr>
          <w:sz w:val="24"/>
          <w:szCs w:val="24"/>
          <w:rtl w:val="0"/>
          <w:lang w:val="it-IT"/>
        </w:rPr>
        <w:t>è</w:t>
      </w:r>
      <w:r>
        <w:rPr>
          <w:sz w:val="24"/>
          <w:szCs w:val="24"/>
          <w:rtl w:val="0"/>
          <w:lang w:val="it-IT"/>
        </w:rPr>
        <w:t xml:space="preserve">: </w:t>
      </w:r>
    </w:p>
    <w:p>
      <w:pPr>
        <w:pStyle w:val="Corpo A"/>
        <w:numPr>
          <w:ilvl w:val="0"/>
          <w:numId w:val="9"/>
        </w:numPr>
        <w:bidi w:val="0"/>
        <w:ind w:right="0"/>
        <w:jc w:val="left"/>
        <w:rPr>
          <w:sz w:val="24"/>
          <w:szCs w:val="24"/>
          <w:rtl w:val="0"/>
          <w:lang w:val="it-IT"/>
        </w:rPr>
      </w:pPr>
      <w:r>
        <w:rPr>
          <w:b w:val="1"/>
          <w:bCs w:val="1"/>
          <w:sz w:val="24"/>
          <w:szCs w:val="24"/>
          <w:rtl w:val="0"/>
          <w:lang w:val="it-IT"/>
        </w:rPr>
        <w:t>grave</w:t>
      </w:r>
      <w:r>
        <w:rPr>
          <w:sz w:val="24"/>
          <w:szCs w:val="24"/>
          <w:rtl w:val="0"/>
          <w:lang w:val="it-IT"/>
        </w:rPr>
        <w:t xml:space="preserve">, in caso di pericolo di vita e si applica la reclusione da tre a sette anni </w:t>
      </w:r>
    </w:p>
    <w:p>
      <w:pPr>
        <w:pStyle w:val="Corpo A"/>
        <w:numPr>
          <w:ilvl w:val="0"/>
          <w:numId w:val="9"/>
        </w:numPr>
        <w:bidi w:val="0"/>
        <w:ind w:right="0"/>
        <w:jc w:val="left"/>
        <w:rPr>
          <w:sz w:val="24"/>
          <w:szCs w:val="24"/>
          <w:rtl w:val="0"/>
          <w:lang w:val="it-IT"/>
        </w:rPr>
      </w:pPr>
      <w:r>
        <w:rPr>
          <w:b w:val="1"/>
          <w:bCs w:val="1"/>
          <w:sz w:val="24"/>
          <w:szCs w:val="24"/>
          <w:rtl w:val="0"/>
          <w:lang w:val="it-IT"/>
        </w:rPr>
        <w:t>gravissima</w:t>
      </w:r>
      <w:r>
        <w:rPr>
          <w:sz w:val="24"/>
          <w:szCs w:val="24"/>
          <w:rtl w:val="0"/>
          <w:lang w:val="it-IT"/>
        </w:rPr>
        <w:t xml:space="preserve">, in caso di malattia insanabile e si applica la reclusione da sei a dodici anni. </w:t>
      </w:r>
    </w:p>
    <w:p>
      <w:pPr>
        <w:pStyle w:val="Corpo A"/>
        <w:rPr>
          <w:sz w:val="24"/>
          <w:szCs w:val="24"/>
        </w:rPr>
      </w:pPr>
    </w:p>
    <w:p>
      <w:pPr>
        <w:pStyle w:val="Corpo A"/>
        <w:rPr>
          <w:sz w:val="24"/>
          <w:szCs w:val="24"/>
        </w:rPr>
      </w:pPr>
      <w:r>
        <w:rPr>
          <w:sz w:val="24"/>
          <w:szCs w:val="24"/>
          <w:rtl w:val="0"/>
          <w:lang w:val="it-IT"/>
        </w:rPr>
        <w:t>L</w:t>
      </w:r>
      <w:r>
        <w:rPr>
          <w:sz w:val="24"/>
          <w:szCs w:val="24"/>
          <w:rtl w:val="0"/>
          <w:lang w:val="it-IT"/>
        </w:rPr>
        <w:t>’</w:t>
      </w:r>
      <w:r>
        <w:rPr>
          <w:sz w:val="24"/>
          <w:szCs w:val="24"/>
          <w:rtl w:val="0"/>
          <w:lang w:val="it-IT"/>
        </w:rPr>
        <w:t xml:space="preserve">art. 583-bis c.p. prevede due tipi di fattispecie: </w:t>
      </w:r>
    </w:p>
    <w:p>
      <w:pPr>
        <w:pStyle w:val="Corpo A"/>
        <w:numPr>
          <w:ilvl w:val="0"/>
          <w:numId w:val="9"/>
        </w:numPr>
        <w:bidi w:val="0"/>
        <w:ind w:right="0"/>
        <w:jc w:val="left"/>
        <w:rPr>
          <w:sz w:val="24"/>
          <w:szCs w:val="24"/>
          <w:rtl w:val="0"/>
          <w:lang w:val="it-IT"/>
        </w:rPr>
      </w:pPr>
      <w:r>
        <w:rPr>
          <w:sz w:val="24"/>
          <w:szCs w:val="24"/>
          <w:rtl w:val="0"/>
          <w:lang w:val="it-IT"/>
        </w:rPr>
        <w:t xml:space="preserve">al comma 1 prevede le </w:t>
      </w:r>
      <w:r>
        <w:rPr>
          <w:sz w:val="24"/>
          <w:szCs w:val="24"/>
          <w:rtl w:val="0"/>
          <w:lang w:val="it-IT"/>
        </w:rPr>
        <w:t>“</w:t>
      </w:r>
      <w:r>
        <w:rPr>
          <w:sz w:val="24"/>
          <w:szCs w:val="24"/>
          <w:rtl w:val="0"/>
          <w:lang w:val="it-IT"/>
        </w:rPr>
        <w:t>mutilazioni genitali</w:t>
      </w:r>
      <w:r>
        <w:rPr>
          <w:sz w:val="24"/>
          <w:szCs w:val="24"/>
          <w:rtl w:val="0"/>
          <w:lang w:val="it-IT"/>
        </w:rPr>
        <w:t>”</w:t>
      </w:r>
      <w:r>
        <w:rPr>
          <w:sz w:val="24"/>
          <w:szCs w:val="24"/>
          <w:rtl w:val="0"/>
          <w:lang w:val="it-IT"/>
        </w:rPr>
        <w:t xml:space="preserve">; </w:t>
      </w:r>
    </w:p>
    <w:p>
      <w:pPr>
        <w:pStyle w:val="Corpo A"/>
        <w:numPr>
          <w:ilvl w:val="0"/>
          <w:numId w:val="9"/>
        </w:numPr>
        <w:bidi w:val="0"/>
        <w:ind w:right="0"/>
        <w:jc w:val="left"/>
        <w:rPr>
          <w:sz w:val="24"/>
          <w:szCs w:val="24"/>
          <w:rtl w:val="0"/>
          <w:lang w:val="it-IT"/>
        </w:rPr>
      </w:pPr>
      <w:r>
        <w:rPr>
          <w:sz w:val="24"/>
          <w:szCs w:val="24"/>
          <w:rtl w:val="0"/>
          <w:lang w:val="it-IT"/>
        </w:rPr>
        <w:t xml:space="preserve">al comma 2 prevede le </w:t>
      </w:r>
      <w:r>
        <w:rPr>
          <w:sz w:val="24"/>
          <w:szCs w:val="24"/>
          <w:rtl w:val="0"/>
          <w:lang w:val="it-IT"/>
        </w:rPr>
        <w:t>“</w:t>
      </w:r>
      <w:r>
        <w:rPr>
          <w:sz w:val="24"/>
          <w:szCs w:val="24"/>
          <w:rtl w:val="0"/>
          <w:lang w:val="it-IT"/>
        </w:rPr>
        <w:t>lesioni genitali</w:t>
      </w:r>
      <w:r>
        <w:rPr>
          <w:sz w:val="24"/>
          <w:szCs w:val="24"/>
          <w:rtl w:val="0"/>
          <w:lang w:val="it-IT"/>
        </w:rPr>
        <w:t>”</w:t>
      </w:r>
      <w:r>
        <w:rPr>
          <w:sz w:val="24"/>
          <w:szCs w:val="24"/>
          <w:rtl w:val="0"/>
          <w:lang w:val="it-IT"/>
        </w:rPr>
        <w:t xml:space="preserve">. </w:t>
      </w:r>
    </w:p>
    <w:p>
      <w:pPr>
        <w:pStyle w:val="Corpo A"/>
        <w:rPr>
          <w:sz w:val="24"/>
          <w:szCs w:val="24"/>
        </w:rPr>
      </w:pPr>
      <w:r>
        <w:rPr>
          <w:sz w:val="24"/>
          <w:szCs w:val="24"/>
          <w:rtl w:val="0"/>
          <w:lang w:val="it-IT"/>
        </w:rPr>
        <w:t xml:space="preserve">Bisogna notare il </w:t>
      </w:r>
      <w:r>
        <w:rPr>
          <w:sz w:val="24"/>
          <w:szCs w:val="24"/>
          <w:rtl w:val="0"/>
          <w:lang w:val="it-IT"/>
        </w:rPr>
        <w:t>“</w:t>
      </w:r>
      <w:r>
        <w:rPr>
          <w:sz w:val="24"/>
          <w:szCs w:val="24"/>
          <w:rtl w:val="0"/>
          <w:lang w:val="it-IT"/>
        </w:rPr>
        <w:t>rigore sanzionatorio</w:t>
      </w:r>
      <w:r>
        <w:rPr>
          <w:sz w:val="24"/>
          <w:szCs w:val="24"/>
          <w:rtl w:val="0"/>
          <w:lang w:val="it-IT"/>
        </w:rPr>
        <w:t xml:space="preserve">” </w:t>
      </w:r>
      <w:r>
        <w:rPr>
          <w:sz w:val="18"/>
          <w:szCs w:val="18"/>
          <w:rtl w:val="0"/>
          <w:lang w:val="it-IT"/>
        </w:rPr>
        <w:t>(7)</w:t>
      </w:r>
      <w:r>
        <w:rPr>
          <w:sz w:val="24"/>
          <w:szCs w:val="24"/>
          <w:rtl w:val="0"/>
          <w:lang w:val="it-IT"/>
        </w:rPr>
        <w:t xml:space="preserve"> dell</w:t>
      </w:r>
      <w:r>
        <w:rPr>
          <w:sz w:val="24"/>
          <w:szCs w:val="24"/>
          <w:rtl w:val="0"/>
          <w:lang w:val="it-IT"/>
        </w:rPr>
        <w:t>’</w:t>
      </w:r>
      <w:r>
        <w:rPr>
          <w:sz w:val="24"/>
          <w:szCs w:val="24"/>
          <w:rtl w:val="0"/>
          <w:lang w:val="it-IT"/>
        </w:rPr>
        <w:t>art. 583-bis c.p. perch</w:t>
      </w:r>
      <w:r>
        <w:rPr>
          <w:sz w:val="24"/>
          <w:szCs w:val="24"/>
          <w:rtl w:val="0"/>
          <w:lang w:val="it-IT"/>
        </w:rPr>
        <w:t xml:space="preserve">é </w:t>
      </w:r>
      <w:r>
        <w:rPr>
          <w:sz w:val="24"/>
          <w:szCs w:val="24"/>
          <w:rtl w:val="0"/>
          <w:lang w:val="it-IT"/>
        </w:rPr>
        <w:t>le pratiche di mutilazioni genitali femminili sono punite con pene pi</w:t>
      </w:r>
      <w:r>
        <w:rPr>
          <w:sz w:val="24"/>
          <w:szCs w:val="24"/>
          <w:rtl w:val="0"/>
          <w:lang w:val="it-IT"/>
        </w:rPr>
        <w:t xml:space="preserve">ù </w:t>
      </w:r>
      <w:r>
        <w:rPr>
          <w:sz w:val="24"/>
          <w:szCs w:val="24"/>
          <w:rtl w:val="0"/>
          <w:lang w:val="it-IT"/>
        </w:rPr>
        <w:t>gravi (tendenzialmente) di quelle previste dagli artt. 582 e 583 del codice penale:</w:t>
      </w:r>
    </w:p>
    <w:p>
      <w:pPr>
        <w:pStyle w:val="Corpo A"/>
        <w:rPr>
          <w:sz w:val="24"/>
          <w:szCs w:val="24"/>
        </w:rPr>
      </w:pPr>
      <w:r>
        <w:rPr>
          <w:sz w:val="24"/>
          <w:szCs w:val="24"/>
          <w:rtl w:val="0"/>
          <w:lang w:val="it-IT"/>
        </w:rPr>
        <w:t xml:space="preserve">Art. 583 bis, comma 1: </w:t>
      </w:r>
      <w:r>
        <w:rPr>
          <w:sz w:val="24"/>
          <w:szCs w:val="24"/>
          <w:rtl w:val="0"/>
          <w:lang w:val="it-IT"/>
        </w:rPr>
        <w:t xml:space="preserve">“ </w:t>
      </w:r>
      <w:r>
        <w:rPr>
          <w:i w:val="1"/>
          <w:iCs w:val="1"/>
          <w:sz w:val="24"/>
          <w:szCs w:val="24"/>
          <w:rtl w:val="0"/>
          <w:lang w:val="it-IT"/>
        </w:rPr>
        <w:t xml:space="preserve">Chiunque, in assenza di esigenze terapeutiche, cagiona una mutilazione degli organi genitali femminili </w:t>
      </w:r>
      <w:r>
        <w:rPr>
          <w:i w:val="1"/>
          <w:iCs w:val="1"/>
          <w:sz w:val="24"/>
          <w:szCs w:val="24"/>
          <w:rtl w:val="0"/>
          <w:lang w:val="it-IT"/>
        </w:rPr>
        <w:t xml:space="preserve">è </w:t>
      </w:r>
      <w:r>
        <w:rPr>
          <w:i w:val="1"/>
          <w:iCs w:val="1"/>
          <w:sz w:val="24"/>
          <w:szCs w:val="24"/>
          <w:rtl w:val="0"/>
          <w:lang w:val="it-IT"/>
        </w:rPr>
        <w:t xml:space="preserve">punito con la reclusione </w:t>
      </w:r>
      <w:r>
        <w:rPr>
          <w:b w:val="1"/>
          <w:bCs w:val="1"/>
          <w:i w:val="1"/>
          <w:iCs w:val="1"/>
          <w:sz w:val="24"/>
          <w:szCs w:val="24"/>
          <w:u w:val="single"/>
          <w:rtl w:val="0"/>
          <w:lang w:val="it-IT"/>
        </w:rPr>
        <w:t>da quattro a dodici anni</w:t>
      </w:r>
      <w:r>
        <w:rPr>
          <w:sz w:val="24"/>
          <w:szCs w:val="24"/>
          <w:rtl w:val="0"/>
          <w:lang w:val="it-IT"/>
        </w:rPr>
        <w:t xml:space="preserve">” </w:t>
      </w:r>
    </w:p>
    <w:p>
      <w:pPr>
        <w:pStyle w:val="Corpo A"/>
        <w:rPr>
          <w:sz w:val="24"/>
          <w:szCs w:val="24"/>
        </w:rPr>
      </w:pPr>
      <w:r>
        <w:rPr>
          <w:sz w:val="24"/>
          <w:szCs w:val="24"/>
          <w:rtl w:val="0"/>
          <w:lang w:val="it-IT"/>
        </w:rPr>
        <w:t xml:space="preserve">Art. 583 bis, comma 2: </w:t>
      </w:r>
      <w:r>
        <w:rPr>
          <w:sz w:val="24"/>
          <w:szCs w:val="24"/>
          <w:rtl w:val="0"/>
          <w:lang w:val="it-IT"/>
        </w:rPr>
        <w:t xml:space="preserve">“ </w:t>
      </w:r>
      <w:r>
        <w:rPr>
          <w:i w:val="1"/>
          <w:iCs w:val="1"/>
          <w:sz w:val="24"/>
          <w:szCs w:val="24"/>
          <w:rtl w:val="0"/>
          <w:lang w:val="it-IT"/>
        </w:rPr>
        <w:t xml:space="preserve">Chiunque, in assenza di esigenze terapeutiche, provoca, al fine di menomare le funzioni sessuali, lesioni agli organi genitali femminili diverse da quelle indicate al primo comma, da cui derivi una malattia nel corpo o nella mente, </w:t>
      </w:r>
      <w:r>
        <w:rPr>
          <w:i w:val="1"/>
          <w:iCs w:val="1"/>
          <w:sz w:val="24"/>
          <w:szCs w:val="24"/>
          <w:rtl w:val="0"/>
          <w:lang w:val="it-IT"/>
        </w:rPr>
        <w:t xml:space="preserve">è </w:t>
      </w:r>
      <w:r>
        <w:rPr>
          <w:i w:val="1"/>
          <w:iCs w:val="1"/>
          <w:sz w:val="24"/>
          <w:szCs w:val="24"/>
          <w:rtl w:val="0"/>
          <w:lang w:val="it-IT"/>
        </w:rPr>
        <w:t xml:space="preserve">punito con la reclusione </w:t>
      </w:r>
      <w:r>
        <w:rPr>
          <w:b w:val="1"/>
          <w:bCs w:val="1"/>
          <w:i w:val="1"/>
          <w:iCs w:val="1"/>
          <w:sz w:val="24"/>
          <w:szCs w:val="24"/>
          <w:u w:val="single"/>
          <w:rtl w:val="0"/>
          <w:lang w:val="it-IT"/>
        </w:rPr>
        <w:t>da tre a sette anni</w:t>
      </w:r>
      <w:r>
        <w:rPr>
          <w:sz w:val="24"/>
          <w:szCs w:val="24"/>
          <w:rtl w:val="0"/>
          <w:lang w:val="it-IT"/>
        </w:rPr>
        <w:t>”</w:t>
      </w:r>
    </w:p>
    <w:p>
      <w:pPr>
        <w:pStyle w:val="Corpo A"/>
        <w:rPr>
          <w:sz w:val="24"/>
          <w:szCs w:val="24"/>
        </w:rPr>
      </w:pPr>
    </w:p>
    <w:p>
      <w:pPr>
        <w:pStyle w:val="Corpo A"/>
        <w:rPr>
          <w:sz w:val="24"/>
          <w:szCs w:val="24"/>
        </w:rPr>
      </w:pPr>
      <w:r>
        <w:rPr>
          <w:sz w:val="24"/>
          <w:szCs w:val="24"/>
          <w:rtl w:val="0"/>
          <w:lang w:val="it-IT"/>
        </w:rPr>
        <w:t>Si nota pertanto che, anche se la pena minima prevista dall</w:t>
      </w:r>
      <w:r>
        <w:rPr>
          <w:sz w:val="24"/>
          <w:szCs w:val="24"/>
          <w:rtl w:val="0"/>
          <w:lang w:val="it-IT"/>
        </w:rPr>
        <w:t>’</w:t>
      </w:r>
      <w:r>
        <w:rPr>
          <w:sz w:val="24"/>
          <w:szCs w:val="24"/>
          <w:rtl w:val="0"/>
          <w:lang w:val="it-IT"/>
        </w:rPr>
        <w:t xml:space="preserve">art. 583-bis comma 1 </w:t>
      </w:r>
      <w:r>
        <w:rPr>
          <w:sz w:val="24"/>
          <w:szCs w:val="24"/>
          <w:rtl w:val="0"/>
          <w:lang w:val="it-IT"/>
        </w:rPr>
        <w:t xml:space="preserve">è </w:t>
      </w:r>
      <w:r>
        <w:rPr>
          <w:sz w:val="24"/>
          <w:szCs w:val="24"/>
          <w:rtl w:val="0"/>
          <w:lang w:val="it-IT"/>
        </w:rPr>
        <w:t>inferiore rispetto a quella della lesione personale c.d. gravissima prevista dall</w:t>
      </w:r>
      <w:r>
        <w:rPr>
          <w:sz w:val="24"/>
          <w:szCs w:val="24"/>
          <w:rtl w:val="0"/>
          <w:lang w:val="it-IT"/>
        </w:rPr>
        <w:t>’</w:t>
      </w:r>
      <w:r>
        <w:rPr>
          <w:sz w:val="24"/>
          <w:szCs w:val="24"/>
          <w:rtl w:val="0"/>
          <w:lang w:val="it-IT"/>
        </w:rPr>
        <w:t xml:space="preserve">art. 583, la pena massima invece </w:t>
      </w:r>
      <w:r>
        <w:rPr>
          <w:sz w:val="24"/>
          <w:szCs w:val="24"/>
          <w:rtl w:val="0"/>
          <w:lang w:val="it-IT"/>
        </w:rPr>
        <w:t xml:space="preserve">è </w:t>
      </w:r>
      <w:r>
        <w:rPr>
          <w:sz w:val="24"/>
          <w:szCs w:val="24"/>
          <w:rtl w:val="0"/>
          <w:lang w:val="it-IT"/>
        </w:rPr>
        <w:t xml:space="preserve">uguale, ovvero 12 anni. </w:t>
      </w:r>
    </w:p>
    <w:p>
      <w:pPr>
        <w:pStyle w:val="Corpo A"/>
        <w:rPr>
          <w:sz w:val="24"/>
          <w:szCs w:val="24"/>
        </w:rPr>
      </w:pPr>
    </w:p>
    <w:p>
      <w:pPr>
        <w:pStyle w:val="Corpo A"/>
        <w:rPr>
          <w:sz w:val="24"/>
          <w:szCs w:val="24"/>
        </w:rPr>
      </w:pPr>
      <w:r>
        <w:rPr>
          <w:sz w:val="24"/>
          <w:szCs w:val="24"/>
          <w:rtl w:val="0"/>
          <w:lang w:val="it-IT"/>
        </w:rPr>
        <w:t xml:space="preserve">Inoltre bisogna ricordare: </w:t>
      </w:r>
    </w:p>
    <w:p>
      <w:pPr>
        <w:pStyle w:val="Corpo A"/>
        <w:numPr>
          <w:ilvl w:val="0"/>
          <w:numId w:val="7"/>
        </w:numPr>
        <w:bidi w:val="0"/>
        <w:ind w:right="0"/>
        <w:jc w:val="left"/>
        <w:rPr>
          <w:sz w:val="24"/>
          <w:szCs w:val="24"/>
          <w:rtl w:val="0"/>
          <w:lang w:val="it-IT"/>
        </w:rPr>
      </w:pPr>
      <w:r>
        <w:rPr>
          <w:sz w:val="24"/>
          <w:szCs w:val="24"/>
          <w:rtl w:val="0"/>
          <w:lang w:val="it-IT"/>
        </w:rPr>
        <w:t>“</w:t>
      </w:r>
      <w:r>
        <w:rPr>
          <w:i w:val="1"/>
          <w:iCs w:val="1"/>
          <w:sz w:val="24"/>
          <w:szCs w:val="24"/>
          <w:rtl w:val="0"/>
          <w:lang w:val="it-IT"/>
        </w:rPr>
        <w:t xml:space="preserve">La pena </w:t>
      </w:r>
      <w:r>
        <w:rPr>
          <w:i w:val="1"/>
          <w:iCs w:val="1"/>
          <w:sz w:val="24"/>
          <w:szCs w:val="24"/>
          <w:rtl w:val="0"/>
          <w:lang w:val="it-IT"/>
        </w:rPr>
        <w:t xml:space="preserve">è </w:t>
      </w:r>
      <w:r>
        <w:rPr>
          <w:i w:val="1"/>
          <w:iCs w:val="1"/>
          <w:sz w:val="24"/>
          <w:szCs w:val="24"/>
          <w:rtl w:val="0"/>
          <w:lang w:val="it-IT"/>
        </w:rPr>
        <w:t xml:space="preserve">diminuita fino a due terzi se la lesione </w:t>
      </w:r>
      <w:r>
        <w:rPr>
          <w:i w:val="1"/>
          <w:iCs w:val="1"/>
          <w:sz w:val="24"/>
          <w:szCs w:val="24"/>
          <w:rtl w:val="0"/>
          <w:lang w:val="it-IT"/>
        </w:rPr>
        <w:t xml:space="preserve">è </w:t>
      </w:r>
      <w:r>
        <w:rPr>
          <w:i w:val="1"/>
          <w:iCs w:val="1"/>
          <w:sz w:val="24"/>
          <w:szCs w:val="24"/>
          <w:rtl w:val="0"/>
          <w:lang w:val="it-IT"/>
        </w:rPr>
        <w:t>di lieve entit</w:t>
      </w:r>
      <w:r>
        <w:rPr>
          <w:i w:val="1"/>
          <w:iCs w:val="1"/>
          <w:sz w:val="24"/>
          <w:szCs w:val="24"/>
          <w:rtl w:val="0"/>
          <w:lang w:val="it-IT"/>
        </w:rPr>
        <w:t>à</w:t>
      </w:r>
      <w:r>
        <w:rPr>
          <w:sz w:val="24"/>
          <w:szCs w:val="24"/>
          <w:rtl w:val="0"/>
          <w:lang w:val="it-IT"/>
        </w:rPr>
        <w:t xml:space="preserve">” </w:t>
      </w:r>
      <w:r>
        <w:rPr>
          <w:sz w:val="24"/>
          <w:szCs w:val="24"/>
          <w:rtl w:val="0"/>
          <w:lang w:val="it-IT"/>
        </w:rPr>
        <w:t>(art. 583 bis , comma 2): questo vuole dire che non sempre le mutilazioni genitali femminili, soprattutto quelle che rientrano nella IV categoria, possono provocare lesioni corrispondenti a quelli previsti dall</w:t>
      </w:r>
      <w:r>
        <w:rPr>
          <w:sz w:val="24"/>
          <w:szCs w:val="24"/>
          <w:rtl w:val="0"/>
          <w:lang w:val="it-IT"/>
        </w:rPr>
        <w:t>’</w:t>
      </w:r>
      <w:r>
        <w:rPr>
          <w:sz w:val="24"/>
          <w:szCs w:val="24"/>
          <w:rtl w:val="0"/>
          <w:lang w:val="it-IT"/>
        </w:rPr>
        <w:t>art. 582 c.p. ma nonostante ci</w:t>
      </w:r>
      <w:r>
        <w:rPr>
          <w:sz w:val="24"/>
          <w:szCs w:val="24"/>
          <w:rtl w:val="0"/>
          <w:lang w:val="it-IT"/>
        </w:rPr>
        <w:t>ò</w:t>
      </w:r>
      <w:r>
        <w:rPr>
          <w:sz w:val="24"/>
          <w:szCs w:val="24"/>
          <w:rtl w:val="0"/>
          <w:lang w:val="it-IT"/>
        </w:rPr>
        <w:t>, essa sar</w:t>
      </w:r>
      <w:r>
        <w:rPr>
          <w:sz w:val="24"/>
          <w:szCs w:val="24"/>
          <w:rtl w:val="0"/>
          <w:lang w:val="it-IT"/>
        </w:rPr>
        <w:t xml:space="preserve">à </w:t>
      </w:r>
      <w:r>
        <w:rPr>
          <w:sz w:val="24"/>
          <w:szCs w:val="24"/>
          <w:rtl w:val="0"/>
          <w:lang w:val="it-IT"/>
        </w:rPr>
        <w:t xml:space="preserve">punita lo stesso. </w:t>
      </w:r>
    </w:p>
    <w:p>
      <w:pPr>
        <w:pStyle w:val="Corpo A"/>
        <w:numPr>
          <w:ilvl w:val="0"/>
          <w:numId w:val="7"/>
        </w:numPr>
        <w:bidi w:val="0"/>
        <w:ind w:right="0"/>
        <w:jc w:val="left"/>
        <w:rPr>
          <w:sz w:val="24"/>
          <w:szCs w:val="24"/>
          <w:rtl w:val="0"/>
          <w:lang w:val="it-IT"/>
        </w:rPr>
      </w:pPr>
      <w:r>
        <w:rPr>
          <w:sz w:val="24"/>
          <w:szCs w:val="24"/>
          <w:rtl w:val="0"/>
          <w:lang w:val="it-IT"/>
        </w:rPr>
        <w:t xml:space="preserve">Quando le pratiche di mutilazioni genitali sono commesse a danno di un minore o a scopo di lucro, </w:t>
      </w:r>
      <w:r>
        <w:rPr>
          <w:sz w:val="24"/>
          <w:szCs w:val="24"/>
          <w:rtl w:val="0"/>
          <w:lang w:val="it-IT"/>
        </w:rPr>
        <w:t>“</w:t>
      </w:r>
      <w:r>
        <w:rPr>
          <w:i w:val="1"/>
          <w:iCs w:val="1"/>
          <w:sz w:val="24"/>
          <w:szCs w:val="24"/>
          <w:rtl w:val="0"/>
          <w:lang w:val="it-IT"/>
        </w:rPr>
        <w:t xml:space="preserve">la pena </w:t>
      </w:r>
      <w:r>
        <w:rPr>
          <w:i w:val="1"/>
          <w:iCs w:val="1"/>
          <w:sz w:val="24"/>
          <w:szCs w:val="24"/>
          <w:rtl w:val="0"/>
          <w:lang w:val="it-IT"/>
        </w:rPr>
        <w:t xml:space="preserve">è </w:t>
      </w:r>
      <w:r>
        <w:rPr>
          <w:i w:val="1"/>
          <w:iCs w:val="1"/>
          <w:sz w:val="24"/>
          <w:szCs w:val="24"/>
          <w:rtl w:val="0"/>
          <w:lang w:val="it-IT"/>
        </w:rPr>
        <w:t>aumentata di un terzo</w:t>
      </w:r>
      <w:r>
        <w:rPr>
          <w:sz w:val="24"/>
          <w:szCs w:val="24"/>
          <w:rtl w:val="0"/>
          <w:lang w:val="it-IT"/>
        </w:rPr>
        <w:t xml:space="preserve">” </w:t>
      </w:r>
      <w:r>
        <w:rPr>
          <w:sz w:val="24"/>
          <w:szCs w:val="24"/>
          <w:rtl w:val="0"/>
          <w:lang w:val="it-IT"/>
        </w:rPr>
        <w:t xml:space="preserve">(art. 583 bis, comma 3). </w:t>
      </w:r>
    </w:p>
    <w:p>
      <w:pPr>
        <w:pStyle w:val="Corpo A"/>
        <w:numPr>
          <w:ilvl w:val="0"/>
          <w:numId w:val="7"/>
        </w:numPr>
        <w:bidi w:val="0"/>
        <w:ind w:right="0"/>
        <w:jc w:val="left"/>
        <w:rPr>
          <w:sz w:val="24"/>
          <w:szCs w:val="24"/>
          <w:rtl w:val="0"/>
          <w:lang w:val="it-IT"/>
        </w:rPr>
      </w:pPr>
      <w:r>
        <w:rPr>
          <w:sz w:val="24"/>
          <w:szCs w:val="24"/>
          <w:rtl w:val="0"/>
          <w:lang w:val="it-IT"/>
        </w:rPr>
        <w:t>Su richiesta del Ministero della giustizia, le disposizioni dell</w:t>
      </w:r>
      <w:r>
        <w:rPr>
          <w:sz w:val="24"/>
          <w:szCs w:val="24"/>
          <w:rtl w:val="0"/>
          <w:lang w:val="it-IT"/>
        </w:rPr>
        <w:t>’</w:t>
      </w:r>
      <w:r>
        <w:rPr>
          <w:sz w:val="24"/>
          <w:szCs w:val="24"/>
          <w:rtl w:val="0"/>
          <w:lang w:val="it-IT"/>
        </w:rPr>
        <w:t xml:space="preserve">art. 583 bis si applicano anche nel caso in cui </w:t>
      </w:r>
      <w:r>
        <w:rPr>
          <w:sz w:val="24"/>
          <w:szCs w:val="24"/>
          <w:rtl w:val="0"/>
          <w:lang w:val="it-IT"/>
        </w:rPr>
        <w:t>“</w:t>
      </w:r>
      <w:r>
        <w:rPr>
          <w:i w:val="1"/>
          <w:iCs w:val="1"/>
          <w:sz w:val="24"/>
          <w:szCs w:val="24"/>
          <w:rtl w:val="0"/>
          <w:lang w:val="it-IT"/>
        </w:rPr>
        <w:t>il fatto sia stato commesso all</w:t>
      </w:r>
      <w:r>
        <w:rPr>
          <w:i w:val="1"/>
          <w:iCs w:val="1"/>
          <w:sz w:val="24"/>
          <w:szCs w:val="24"/>
          <w:rtl w:val="0"/>
          <w:lang w:val="it-IT"/>
        </w:rPr>
        <w:t>’</w:t>
      </w:r>
      <w:r>
        <w:rPr>
          <w:i w:val="1"/>
          <w:iCs w:val="1"/>
          <w:sz w:val="24"/>
          <w:szCs w:val="24"/>
          <w:rtl w:val="0"/>
          <w:lang w:val="it-IT"/>
        </w:rPr>
        <w:t>estero da cittadino italiano o da straniero residente in Italia ovvero in danno di cittadino italiano o di straniero residente in Italia</w:t>
      </w:r>
      <w:r>
        <w:rPr>
          <w:sz w:val="24"/>
          <w:szCs w:val="24"/>
          <w:rtl w:val="0"/>
          <w:lang w:val="it-IT"/>
        </w:rPr>
        <w:t>”</w:t>
      </w:r>
      <w:r>
        <w:rPr>
          <w:sz w:val="24"/>
          <w:szCs w:val="24"/>
          <w:rtl w:val="0"/>
          <w:lang w:val="it-IT"/>
        </w:rPr>
        <w:t xml:space="preserve">. </w:t>
      </w:r>
    </w:p>
    <w:p>
      <w:pPr>
        <w:pStyle w:val="Corpo A"/>
        <w:rPr>
          <w:sz w:val="24"/>
          <w:szCs w:val="24"/>
        </w:rPr>
      </w:pPr>
    </w:p>
    <w:p>
      <w:pPr>
        <w:pStyle w:val="Corpo A"/>
        <w:rPr>
          <w:sz w:val="24"/>
          <w:szCs w:val="24"/>
        </w:rPr>
      </w:pPr>
      <w:r>
        <w:rPr>
          <w:sz w:val="24"/>
          <w:szCs w:val="24"/>
          <w:rtl w:val="0"/>
          <w:lang w:val="it-IT"/>
        </w:rPr>
        <w:t>Come si rinviene dalla lettura dell</w:t>
      </w:r>
      <w:r>
        <w:rPr>
          <w:sz w:val="24"/>
          <w:szCs w:val="24"/>
          <w:rtl w:val="0"/>
          <w:lang w:val="it-IT"/>
        </w:rPr>
        <w:t>’</w:t>
      </w:r>
      <w:r>
        <w:rPr>
          <w:sz w:val="24"/>
          <w:szCs w:val="24"/>
          <w:rtl w:val="0"/>
          <w:lang w:val="it-IT"/>
        </w:rPr>
        <w:t>art. 583 bis c.p. la condotta criminosa deve avvenire senza una esigenza terapeutica al fine di una menomazione delle funzioni sessuali da cui deriva una malattia nel corpo o nella mente della vittima. Pertanto, per quanto riguarda l</w:t>
      </w:r>
      <w:r>
        <w:rPr>
          <w:sz w:val="24"/>
          <w:szCs w:val="24"/>
          <w:rtl w:val="0"/>
          <w:lang w:val="it-IT"/>
        </w:rPr>
        <w:t>’</w:t>
      </w:r>
      <w:r>
        <w:rPr>
          <w:sz w:val="24"/>
          <w:szCs w:val="24"/>
          <w:rtl w:val="0"/>
          <w:lang w:val="it-IT"/>
        </w:rPr>
        <w:t xml:space="preserve">elemento soggettivo, la mutilazione genitale femminile </w:t>
      </w:r>
      <w:r>
        <w:rPr>
          <w:sz w:val="24"/>
          <w:szCs w:val="24"/>
          <w:rtl w:val="0"/>
          <w:lang w:val="it-IT"/>
        </w:rPr>
        <w:t xml:space="preserve">è </w:t>
      </w:r>
      <w:r>
        <w:rPr>
          <w:sz w:val="24"/>
          <w:szCs w:val="24"/>
          <w:rtl w:val="0"/>
          <w:lang w:val="it-IT"/>
        </w:rPr>
        <w:t xml:space="preserve">punita a titolo di dolo generico, mentre la condotta criminosa sopra descritta </w:t>
      </w:r>
      <w:r>
        <w:rPr>
          <w:sz w:val="24"/>
          <w:szCs w:val="24"/>
          <w:rtl w:val="0"/>
          <w:lang w:val="it-IT"/>
        </w:rPr>
        <w:t xml:space="preserve">è </w:t>
      </w:r>
      <w:r>
        <w:rPr>
          <w:sz w:val="24"/>
          <w:szCs w:val="24"/>
          <w:rtl w:val="0"/>
          <w:lang w:val="it-IT"/>
        </w:rPr>
        <w:t xml:space="preserve">punita a titolo di </w:t>
      </w:r>
      <w:r>
        <w:rPr>
          <w:b w:val="1"/>
          <w:bCs w:val="1"/>
          <w:sz w:val="24"/>
          <w:szCs w:val="24"/>
          <w:rtl w:val="0"/>
          <w:lang w:val="it-IT"/>
        </w:rPr>
        <w:t xml:space="preserve">dolo specifico </w:t>
      </w:r>
      <w:r>
        <w:rPr>
          <w:sz w:val="24"/>
          <w:szCs w:val="24"/>
          <w:rtl w:val="0"/>
          <w:lang w:val="it-IT"/>
        </w:rPr>
        <w:t>( proprio perch</w:t>
      </w:r>
      <w:r>
        <w:rPr>
          <w:sz w:val="24"/>
          <w:szCs w:val="24"/>
          <w:rtl w:val="0"/>
          <w:lang w:val="it-IT"/>
        </w:rPr>
        <w:t xml:space="preserve">é </w:t>
      </w:r>
      <w:r>
        <w:rPr>
          <w:sz w:val="24"/>
          <w:szCs w:val="24"/>
          <w:rtl w:val="0"/>
          <w:lang w:val="it-IT"/>
        </w:rPr>
        <w:t xml:space="preserve">il fine della condotta </w:t>
      </w:r>
      <w:r>
        <w:rPr>
          <w:sz w:val="24"/>
          <w:szCs w:val="24"/>
          <w:rtl w:val="0"/>
          <w:lang w:val="it-IT"/>
        </w:rPr>
        <w:t xml:space="preserve">è </w:t>
      </w:r>
      <w:r>
        <w:rPr>
          <w:sz w:val="24"/>
          <w:szCs w:val="24"/>
          <w:rtl w:val="0"/>
          <w:lang w:val="it-IT"/>
        </w:rPr>
        <w:t xml:space="preserve">quella della menomazione delle funzioni sessuali). </w:t>
      </w:r>
    </w:p>
    <w:p>
      <w:pPr>
        <w:pStyle w:val="Corpo A"/>
        <w:rPr>
          <w:sz w:val="24"/>
          <w:szCs w:val="24"/>
        </w:rPr>
      </w:pPr>
      <w:r>
        <w:rPr>
          <w:sz w:val="24"/>
          <w:szCs w:val="24"/>
          <w:rtl w:val="0"/>
          <w:lang w:val="it-IT"/>
        </w:rPr>
        <w:t>Inoltre, per quanto riguarda l</w:t>
      </w:r>
      <w:r>
        <w:rPr>
          <w:sz w:val="24"/>
          <w:szCs w:val="24"/>
          <w:rtl w:val="0"/>
          <w:lang w:val="it-IT"/>
        </w:rPr>
        <w:t>’</w:t>
      </w:r>
      <w:r>
        <w:rPr>
          <w:sz w:val="24"/>
          <w:szCs w:val="24"/>
          <w:rtl w:val="0"/>
          <w:lang w:val="it-IT"/>
        </w:rPr>
        <w:t>accertamento del dolo specifico, bisogner</w:t>
      </w:r>
      <w:r>
        <w:rPr>
          <w:sz w:val="24"/>
          <w:szCs w:val="24"/>
          <w:rtl w:val="0"/>
          <w:lang w:val="it-IT"/>
        </w:rPr>
        <w:t xml:space="preserve">à </w:t>
      </w:r>
      <w:r>
        <w:rPr>
          <w:sz w:val="24"/>
          <w:szCs w:val="24"/>
          <w:rtl w:val="0"/>
          <w:lang w:val="it-IT"/>
        </w:rPr>
        <w:t xml:space="preserve">tenere conto anche delle matrici culturali del soggetto agente (rif. Corte di Appello di Venezia). </w:t>
      </w:r>
    </w:p>
    <w:p>
      <w:pPr>
        <w:pStyle w:val="Corpo A"/>
        <w:rPr>
          <w:sz w:val="24"/>
          <w:szCs w:val="24"/>
        </w:rPr>
      </w:pPr>
    </w:p>
    <w:p>
      <w:pPr>
        <w:pStyle w:val="Corpo A"/>
        <w:rPr>
          <w:sz w:val="24"/>
          <w:szCs w:val="24"/>
        </w:rPr>
      </w:pPr>
      <w:r>
        <w:rPr>
          <w:sz w:val="24"/>
          <w:szCs w:val="24"/>
          <w:rtl w:val="0"/>
          <w:lang w:val="it-IT"/>
        </w:rPr>
        <w:t>L</w:t>
      </w:r>
      <w:r>
        <w:rPr>
          <w:sz w:val="24"/>
          <w:szCs w:val="24"/>
          <w:rtl w:val="0"/>
          <w:lang w:val="it-IT"/>
        </w:rPr>
        <w:t>’</w:t>
      </w:r>
      <w:r>
        <w:rPr>
          <w:sz w:val="24"/>
          <w:szCs w:val="24"/>
          <w:rtl w:val="0"/>
          <w:lang w:val="it-IT"/>
        </w:rPr>
        <w:t>art. 583 ter del codice penale prevede, qualora la pratica delle mutilazioni genitali femminili perseguite dell</w:t>
      </w:r>
      <w:r>
        <w:rPr>
          <w:sz w:val="24"/>
          <w:szCs w:val="24"/>
          <w:rtl w:val="0"/>
          <w:lang w:val="it-IT"/>
        </w:rPr>
        <w:t>’</w:t>
      </w:r>
      <w:r>
        <w:rPr>
          <w:sz w:val="24"/>
          <w:szCs w:val="24"/>
          <w:rtl w:val="0"/>
          <w:lang w:val="it-IT"/>
        </w:rPr>
        <w:t>art. 583 bis del codice penale sia stata effettuata da un personale sanitario, la pena accessoria dell</w:t>
      </w:r>
      <w:r>
        <w:rPr>
          <w:sz w:val="24"/>
          <w:szCs w:val="24"/>
          <w:rtl w:val="0"/>
          <w:lang w:val="it-IT"/>
        </w:rPr>
        <w:t>’</w:t>
      </w:r>
      <w:r>
        <w:rPr>
          <w:sz w:val="24"/>
          <w:szCs w:val="24"/>
          <w:rtl w:val="0"/>
          <w:lang w:val="it-IT"/>
        </w:rPr>
        <w:t xml:space="preserve">interdizione dalla professione sanitaria da tre a dieci anni per il soggetto agente. </w:t>
      </w:r>
    </w:p>
    <w:p>
      <w:pPr>
        <w:pStyle w:val="Corpo A"/>
        <w:rPr>
          <w:sz w:val="24"/>
          <w:szCs w:val="24"/>
        </w:rPr>
      </w:pPr>
      <w:r>
        <w:rPr>
          <w:sz w:val="24"/>
          <w:szCs w:val="24"/>
          <w:rtl w:val="0"/>
          <w:lang w:val="it-IT"/>
        </w:rPr>
        <w:t>Si prevede inoltre la comunicazione della sentenza di condanna all</w:t>
      </w:r>
      <w:r>
        <w:rPr>
          <w:sz w:val="24"/>
          <w:szCs w:val="24"/>
          <w:rtl w:val="0"/>
          <w:lang w:val="it-IT"/>
        </w:rPr>
        <w:t>’</w:t>
      </w:r>
      <w:r>
        <w:rPr>
          <w:sz w:val="24"/>
          <w:szCs w:val="24"/>
          <w:rtl w:val="0"/>
          <w:lang w:val="it-IT"/>
        </w:rPr>
        <w:t xml:space="preserve">Ordine dei medici chirurghi e degli odontoiatri. </w:t>
      </w:r>
    </w:p>
    <w:p>
      <w:pPr>
        <w:pStyle w:val="Corpo A"/>
        <w:rPr>
          <w:sz w:val="24"/>
          <w:szCs w:val="24"/>
        </w:rPr>
      </w:pPr>
    </w:p>
    <w:p>
      <w:pPr>
        <w:pStyle w:val="Corpo A"/>
        <w:rPr>
          <w:i w:val="1"/>
          <w:iCs w:val="1"/>
          <w:sz w:val="24"/>
          <w:szCs w:val="24"/>
        </w:rPr>
      </w:pPr>
      <w:r>
        <w:rPr>
          <w:sz w:val="24"/>
          <w:szCs w:val="24"/>
          <w:rtl w:val="0"/>
          <w:lang w:val="it-IT"/>
        </w:rPr>
        <w:t xml:space="preserve">Art. 583 ter c.p. : </w:t>
      </w:r>
      <w:r>
        <w:rPr>
          <w:sz w:val="24"/>
          <w:szCs w:val="24"/>
          <w:rtl w:val="0"/>
          <w:lang w:val="it-IT"/>
        </w:rPr>
        <w:t>“</w:t>
      </w:r>
      <w:r>
        <w:rPr>
          <w:i w:val="1"/>
          <w:iCs w:val="1"/>
          <w:sz w:val="24"/>
          <w:szCs w:val="24"/>
          <w:rtl w:val="0"/>
          <w:lang w:val="it-IT"/>
        </w:rPr>
        <w:t>La condanna contro l</w:t>
      </w:r>
      <w:r>
        <w:rPr>
          <w:i w:val="1"/>
          <w:iCs w:val="1"/>
          <w:sz w:val="24"/>
          <w:szCs w:val="24"/>
          <w:rtl w:val="0"/>
          <w:lang w:val="it-IT"/>
        </w:rPr>
        <w:t>’</w:t>
      </w:r>
      <w:r>
        <w:rPr>
          <w:i w:val="1"/>
          <w:iCs w:val="1"/>
          <w:sz w:val="24"/>
          <w:szCs w:val="24"/>
          <w:rtl w:val="0"/>
          <w:lang w:val="it-IT"/>
        </w:rPr>
        <w:t>esercente una professionale sanitaria per taluno dei delitti previsti dall</w:t>
      </w:r>
      <w:r>
        <w:rPr>
          <w:i w:val="1"/>
          <w:iCs w:val="1"/>
          <w:sz w:val="24"/>
          <w:szCs w:val="24"/>
          <w:rtl w:val="0"/>
          <w:lang w:val="it-IT"/>
        </w:rPr>
        <w:t>’</w:t>
      </w:r>
      <w:r>
        <w:rPr>
          <w:i w:val="1"/>
          <w:iCs w:val="1"/>
          <w:sz w:val="24"/>
          <w:szCs w:val="24"/>
          <w:rtl w:val="0"/>
          <w:lang w:val="it-IT"/>
        </w:rPr>
        <w:t>art. 583 bis importa la pena accessoria dell</w:t>
      </w:r>
      <w:r>
        <w:rPr>
          <w:i w:val="1"/>
          <w:iCs w:val="1"/>
          <w:sz w:val="24"/>
          <w:szCs w:val="24"/>
          <w:rtl w:val="0"/>
          <w:lang w:val="it-IT"/>
        </w:rPr>
        <w:t>’</w:t>
      </w:r>
      <w:r>
        <w:rPr>
          <w:i w:val="1"/>
          <w:iCs w:val="1"/>
          <w:sz w:val="24"/>
          <w:szCs w:val="24"/>
          <w:rtl w:val="0"/>
          <w:lang w:val="it-IT"/>
        </w:rPr>
        <w:t xml:space="preserve">interdizione dalla professione sanitaria da tre a dieci anni. Della sentenza di condanna </w:t>
      </w:r>
      <w:r>
        <w:rPr>
          <w:i w:val="1"/>
          <w:iCs w:val="1"/>
          <w:sz w:val="24"/>
          <w:szCs w:val="24"/>
          <w:rtl w:val="0"/>
          <w:lang w:val="it-IT"/>
        </w:rPr>
        <w:t xml:space="preserve">è </w:t>
      </w:r>
      <w:r>
        <w:rPr>
          <w:i w:val="1"/>
          <w:iCs w:val="1"/>
          <w:sz w:val="24"/>
          <w:szCs w:val="24"/>
          <w:rtl w:val="0"/>
          <w:lang w:val="it-IT"/>
        </w:rPr>
        <w:t>data comunicazione all</w:t>
      </w:r>
      <w:r>
        <w:rPr>
          <w:i w:val="1"/>
          <w:iCs w:val="1"/>
          <w:sz w:val="24"/>
          <w:szCs w:val="24"/>
          <w:rtl w:val="0"/>
          <w:lang w:val="it-IT"/>
        </w:rPr>
        <w:t>’</w:t>
      </w:r>
      <w:r>
        <w:rPr>
          <w:i w:val="1"/>
          <w:iCs w:val="1"/>
          <w:sz w:val="24"/>
          <w:szCs w:val="24"/>
          <w:rtl w:val="0"/>
          <w:lang w:val="it-IT"/>
        </w:rPr>
        <w:t>Ordine dei medici chirurghi e degli odontoiatri</w:t>
      </w:r>
      <w:r>
        <w:rPr>
          <w:i w:val="1"/>
          <w:iCs w:val="1"/>
          <w:sz w:val="24"/>
          <w:szCs w:val="24"/>
          <w:rtl w:val="0"/>
          <w:lang w:val="it-IT"/>
        </w:rPr>
        <w:t>”</w:t>
      </w:r>
      <w:r>
        <w:rPr>
          <w:i w:val="1"/>
          <w:iCs w:val="1"/>
          <w:sz w:val="24"/>
          <w:szCs w:val="24"/>
          <w:rtl w:val="0"/>
          <w:lang w:val="it-IT"/>
        </w:rPr>
        <w:t xml:space="preserve">. </w:t>
      </w:r>
    </w:p>
    <w:p>
      <w:pPr>
        <w:pStyle w:val="Corpo A"/>
        <w:rPr>
          <w:i w:val="1"/>
          <w:iCs w:val="1"/>
          <w:sz w:val="24"/>
          <w:szCs w:val="24"/>
        </w:rPr>
      </w:pPr>
    </w:p>
    <w:p>
      <w:pPr>
        <w:pStyle w:val="Corpo A"/>
        <w:rPr>
          <w:sz w:val="24"/>
          <w:szCs w:val="24"/>
        </w:rPr>
      </w:pPr>
      <w:r>
        <w:rPr>
          <w:sz w:val="24"/>
          <w:szCs w:val="24"/>
          <w:rtl w:val="0"/>
          <w:lang w:val="it-IT"/>
        </w:rPr>
        <w:t>Come per l</w:t>
      </w:r>
      <w:r>
        <w:rPr>
          <w:sz w:val="24"/>
          <w:szCs w:val="24"/>
          <w:rtl w:val="0"/>
          <w:lang w:val="it-IT"/>
        </w:rPr>
        <w:t>’</w:t>
      </w:r>
      <w:r>
        <w:rPr>
          <w:sz w:val="24"/>
          <w:szCs w:val="24"/>
          <w:rtl w:val="0"/>
          <w:lang w:val="it-IT"/>
        </w:rPr>
        <w:t xml:space="preserve">art. 583 bis c.p. anche in questo caso la pena </w:t>
      </w:r>
      <w:r>
        <w:rPr>
          <w:sz w:val="24"/>
          <w:szCs w:val="24"/>
          <w:rtl w:val="0"/>
          <w:lang w:val="it-IT"/>
        </w:rPr>
        <w:t xml:space="preserve">è </w:t>
      </w:r>
      <w:r>
        <w:rPr>
          <w:sz w:val="24"/>
          <w:szCs w:val="24"/>
          <w:rtl w:val="0"/>
          <w:lang w:val="it-IT"/>
        </w:rPr>
        <w:t>pi</w:t>
      </w:r>
      <w:r>
        <w:rPr>
          <w:sz w:val="24"/>
          <w:szCs w:val="24"/>
          <w:rtl w:val="0"/>
          <w:lang w:val="it-IT"/>
        </w:rPr>
        <w:t xml:space="preserve">ù </w:t>
      </w:r>
      <w:r>
        <w:rPr>
          <w:sz w:val="24"/>
          <w:szCs w:val="24"/>
          <w:rtl w:val="0"/>
          <w:lang w:val="it-IT"/>
        </w:rPr>
        <w:t>severa rispetto a quella prevista per l</w:t>
      </w:r>
      <w:r>
        <w:rPr>
          <w:sz w:val="24"/>
          <w:szCs w:val="24"/>
          <w:rtl w:val="0"/>
          <w:lang w:val="it-IT"/>
        </w:rPr>
        <w:t>’</w:t>
      </w:r>
      <w:r>
        <w:rPr>
          <w:sz w:val="24"/>
          <w:szCs w:val="24"/>
          <w:rtl w:val="0"/>
          <w:lang w:val="it-IT"/>
        </w:rPr>
        <w:t xml:space="preserve">interdizione dalla professione, prevista agli artt. 30 e 31 c.p. , infatti: </w:t>
      </w:r>
    </w:p>
    <w:p>
      <w:pPr>
        <w:pStyle w:val="Corpo A"/>
        <w:numPr>
          <w:ilvl w:val="0"/>
          <w:numId w:val="9"/>
        </w:numPr>
        <w:bidi w:val="0"/>
        <w:ind w:right="0"/>
        <w:jc w:val="left"/>
        <w:rPr>
          <w:sz w:val="24"/>
          <w:szCs w:val="24"/>
          <w:rtl w:val="0"/>
          <w:lang w:val="it-IT"/>
        </w:rPr>
      </w:pPr>
      <w:r>
        <w:rPr>
          <w:sz w:val="24"/>
          <w:szCs w:val="24"/>
          <w:rtl w:val="0"/>
          <w:lang w:val="it-IT"/>
        </w:rPr>
        <w:t>l</w:t>
      </w:r>
      <w:r>
        <w:rPr>
          <w:sz w:val="24"/>
          <w:szCs w:val="24"/>
          <w:rtl w:val="0"/>
          <w:lang w:val="it-IT"/>
        </w:rPr>
        <w:t>’</w:t>
      </w:r>
      <w:r>
        <w:rPr>
          <w:sz w:val="24"/>
          <w:szCs w:val="24"/>
          <w:rtl w:val="0"/>
          <w:lang w:val="it-IT"/>
        </w:rPr>
        <w:t>art. 30 c.p. prevede la pena dell</w:t>
      </w:r>
      <w:r>
        <w:rPr>
          <w:sz w:val="24"/>
          <w:szCs w:val="24"/>
          <w:rtl w:val="0"/>
          <w:lang w:val="it-IT"/>
        </w:rPr>
        <w:t>’</w:t>
      </w:r>
      <w:r>
        <w:rPr>
          <w:sz w:val="24"/>
          <w:szCs w:val="24"/>
          <w:rtl w:val="0"/>
          <w:lang w:val="it-IT"/>
        </w:rPr>
        <w:t xml:space="preserve">interdizione di durata non inferiore a un mese e non superiore a cinque anni (salvo i casi stabiliti espressamente dalla legge); </w:t>
      </w:r>
    </w:p>
    <w:p>
      <w:pPr>
        <w:pStyle w:val="Corpo A"/>
        <w:numPr>
          <w:ilvl w:val="0"/>
          <w:numId w:val="9"/>
        </w:numPr>
        <w:bidi w:val="0"/>
        <w:ind w:right="0"/>
        <w:jc w:val="left"/>
        <w:rPr>
          <w:sz w:val="24"/>
          <w:szCs w:val="24"/>
          <w:rtl w:val="0"/>
          <w:lang w:val="it-IT"/>
        </w:rPr>
      </w:pPr>
      <w:r>
        <w:rPr>
          <w:sz w:val="24"/>
          <w:szCs w:val="24"/>
          <w:rtl w:val="0"/>
          <w:lang w:val="it-IT"/>
        </w:rPr>
        <w:t>l</w:t>
      </w:r>
      <w:r>
        <w:rPr>
          <w:sz w:val="24"/>
          <w:szCs w:val="24"/>
          <w:rtl w:val="0"/>
          <w:lang w:val="it-IT"/>
        </w:rPr>
        <w:t>’</w:t>
      </w:r>
      <w:r>
        <w:rPr>
          <w:sz w:val="24"/>
          <w:szCs w:val="24"/>
          <w:rtl w:val="0"/>
          <w:lang w:val="it-IT"/>
        </w:rPr>
        <w:t>art. 31 c.p. prevede che il giudice applichi l</w:t>
      </w:r>
      <w:r>
        <w:rPr>
          <w:sz w:val="24"/>
          <w:szCs w:val="24"/>
          <w:rtl w:val="0"/>
          <w:lang w:val="it-IT"/>
        </w:rPr>
        <w:t>’</w:t>
      </w:r>
      <w:r>
        <w:rPr>
          <w:sz w:val="24"/>
          <w:szCs w:val="24"/>
          <w:rtl w:val="0"/>
          <w:lang w:val="it-IT"/>
        </w:rPr>
        <w:t xml:space="preserve">interdizione temporanea dai pubblici uffici quando il delitto sia stato commesso con </w:t>
      </w:r>
      <w:r>
        <w:rPr>
          <w:sz w:val="24"/>
          <w:szCs w:val="24"/>
          <w:rtl w:val="0"/>
          <w:lang w:val="it-IT"/>
        </w:rPr>
        <w:t>“</w:t>
      </w:r>
      <w:r>
        <w:rPr>
          <w:i w:val="1"/>
          <w:iCs w:val="1"/>
          <w:sz w:val="24"/>
          <w:szCs w:val="24"/>
          <w:rtl w:val="0"/>
          <w:lang w:val="it-IT"/>
        </w:rPr>
        <w:t>l</w:t>
      </w:r>
      <w:r>
        <w:rPr>
          <w:i w:val="1"/>
          <w:iCs w:val="1"/>
          <w:sz w:val="24"/>
          <w:szCs w:val="24"/>
          <w:rtl w:val="0"/>
          <w:lang w:val="it-IT"/>
        </w:rPr>
        <w:t>’</w:t>
      </w:r>
      <w:r>
        <w:rPr>
          <w:i w:val="1"/>
          <w:iCs w:val="1"/>
          <w:sz w:val="24"/>
          <w:szCs w:val="24"/>
          <w:rtl w:val="0"/>
          <w:lang w:val="it-IT"/>
        </w:rPr>
        <w:t>abuso dei poteri o con la violazione dei doveri inerenti a una pubblica funzione (</w:t>
      </w:r>
      <w:r>
        <w:rPr>
          <w:i w:val="1"/>
          <w:iCs w:val="1"/>
          <w:sz w:val="24"/>
          <w:szCs w:val="24"/>
          <w:rtl w:val="0"/>
          <w:lang w:val="it-IT"/>
        </w:rPr>
        <w:t>…</w:t>
      </w:r>
      <w:r>
        <w:rPr>
          <w:i w:val="1"/>
          <w:iCs w:val="1"/>
          <w:sz w:val="24"/>
          <w:szCs w:val="24"/>
          <w:rtl w:val="0"/>
          <w:lang w:val="it-IT"/>
        </w:rPr>
        <w:t>)</w:t>
      </w:r>
      <w:r>
        <w:rPr>
          <w:sz w:val="24"/>
          <w:szCs w:val="24"/>
          <w:rtl w:val="0"/>
          <w:lang w:val="it-IT"/>
        </w:rPr>
        <w:t>”</w:t>
      </w:r>
      <w:r>
        <w:rPr>
          <w:sz w:val="24"/>
          <w:szCs w:val="24"/>
          <w:rtl w:val="0"/>
          <w:lang w:val="it-IT"/>
        </w:rPr>
        <w:t xml:space="preserve">. </w:t>
      </w:r>
    </w:p>
    <w:p>
      <w:pPr>
        <w:pStyle w:val="Corpo A"/>
        <w:rPr>
          <w:sz w:val="24"/>
          <w:szCs w:val="24"/>
        </w:rPr>
      </w:pPr>
      <w:r>
        <w:rPr>
          <w:sz w:val="24"/>
          <w:szCs w:val="24"/>
          <w:rtl w:val="0"/>
          <w:lang w:val="it-IT"/>
        </w:rPr>
        <w:t>Pertanto, quella prevista all</w:t>
      </w:r>
      <w:r>
        <w:rPr>
          <w:sz w:val="24"/>
          <w:szCs w:val="24"/>
          <w:rtl w:val="0"/>
          <w:lang w:val="it-IT"/>
        </w:rPr>
        <w:t>’</w:t>
      </w:r>
      <w:r>
        <w:rPr>
          <w:sz w:val="24"/>
          <w:szCs w:val="24"/>
          <w:rtl w:val="0"/>
          <w:lang w:val="it-IT"/>
        </w:rPr>
        <w:t xml:space="preserve">art. 583 ter del codice penale </w:t>
      </w:r>
      <w:r>
        <w:rPr>
          <w:sz w:val="24"/>
          <w:szCs w:val="24"/>
          <w:rtl w:val="0"/>
          <w:lang w:val="it-IT"/>
        </w:rPr>
        <w:t xml:space="preserve">è </w:t>
      </w:r>
      <w:r>
        <w:rPr>
          <w:sz w:val="24"/>
          <w:szCs w:val="24"/>
          <w:rtl w:val="0"/>
          <w:lang w:val="it-IT"/>
        </w:rPr>
        <w:t>una pena interdittiva di carattere speciale perch</w:t>
      </w:r>
      <w:r>
        <w:rPr>
          <w:sz w:val="24"/>
          <w:szCs w:val="24"/>
          <w:rtl w:val="0"/>
          <w:lang w:val="it-IT"/>
        </w:rPr>
        <w:t xml:space="preserve">é </w:t>
      </w:r>
      <w:r>
        <w:rPr>
          <w:sz w:val="24"/>
          <w:szCs w:val="24"/>
          <w:rtl w:val="0"/>
          <w:lang w:val="it-IT"/>
        </w:rPr>
        <w:t xml:space="preserve">prevede una durata maggiore della pena di quella normalmente prevista agli art. 30 e 31 c.p. </w:t>
      </w:r>
    </w:p>
    <w:p>
      <w:pPr>
        <w:pStyle w:val="Corpo A"/>
        <w:rPr>
          <w:sz w:val="24"/>
          <w:szCs w:val="24"/>
        </w:rPr>
      </w:pPr>
    </w:p>
    <w:p>
      <w:pPr>
        <w:pStyle w:val="Corpo A"/>
        <w:jc w:val="center"/>
        <w:rPr>
          <w:b w:val="1"/>
          <w:bCs w:val="1"/>
          <w:i w:val="1"/>
          <w:iCs w:val="1"/>
          <w:sz w:val="24"/>
          <w:szCs w:val="24"/>
        </w:rPr>
      </w:pPr>
    </w:p>
    <w:p>
      <w:pPr>
        <w:pStyle w:val="Corpo A"/>
        <w:jc w:val="center"/>
        <w:rPr>
          <w:b w:val="1"/>
          <w:bCs w:val="1"/>
          <w:i w:val="1"/>
          <w:iCs w:val="1"/>
          <w:sz w:val="24"/>
          <w:szCs w:val="24"/>
        </w:rPr>
      </w:pPr>
      <w:r>
        <w:rPr>
          <w:b w:val="1"/>
          <w:bCs w:val="1"/>
          <w:i w:val="1"/>
          <w:iCs w:val="1"/>
          <w:sz w:val="24"/>
          <w:szCs w:val="24"/>
          <w:rtl w:val="0"/>
          <w:lang w:val="it-IT"/>
        </w:rPr>
        <w:t xml:space="preserve">Norme penali contro le mutilazioni genitali femminili </w:t>
      </w:r>
    </w:p>
    <w:p>
      <w:pPr>
        <w:pStyle w:val="Corpo A"/>
        <w:jc w:val="center"/>
        <w:rPr>
          <w:b w:val="1"/>
          <w:bCs w:val="1"/>
          <w:i w:val="1"/>
          <w:iCs w:val="1"/>
          <w:sz w:val="24"/>
          <w:szCs w:val="24"/>
        </w:rPr>
      </w:pPr>
    </w:p>
    <w:p>
      <w:pPr>
        <w:pStyle w:val="Corpo A"/>
        <w:rPr>
          <w:sz w:val="24"/>
          <w:szCs w:val="24"/>
        </w:rPr>
      </w:pPr>
      <w:r>
        <w:rPr>
          <w:b w:val="1"/>
          <w:bCs w:val="1"/>
          <w:sz w:val="24"/>
          <w:szCs w:val="24"/>
          <w:rtl w:val="0"/>
          <w:lang w:val="it-IT"/>
        </w:rPr>
        <w:t>In Europa</w:t>
      </w:r>
      <w:r>
        <w:rPr>
          <w:sz w:val="24"/>
          <w:szCs w:val="24"/>
          <w:rtl w:val="0"/>
          <w:lang w:val="it-IT"/>
        </w:rPr>
        <w:t xml:space="preserve">: </w:t>
      </w:r>
    </w:p>
    <w:p>
      <w:pPr>
        <w:pStyle w:val="Corpo A"/>
        <w:rPr>
          <w:sz w:val="24"/>
          <w:szCs w:val="24"/>
        </w:rPr>
      </w:pPr>
      <w:r>
        <w:rPr>
          <w:sz w:val="24"/>
          <w:szCs w:val="24"/>
          <w:rtl w:val="0"/>
          <w:lang w:val="it-IT"/>
        </w:rPr>
        <w:t xml:space="preserve">Il tema della mutilazioni genitali femminili risulta penalmente rilevante in tutti i Paesi europei. Bisogna precisare che non tutti i Paesi europei hanno scelto di inserire una norma </w:t>
      </w:r>
      <w:r>
        <w:rPr>
          <w:i w:val="1"/>
          <w:iCs w:val="1"/>
          <w:sz w:val="24"/>
          <w:szCs w:val="24"/>
          <w:rtl w:val="0"/>
          <w:lang w:val="it-IT"/>
        </w:rPr>
        <w:t>ad hoc</w:t>
      </w:r>
      <w:r>
        <w:rPr>
          <w:sz w:val="24"/>
          <w:szCs w:val="24"/>
          <w:rtl w:val="0"/>
          <w:lang w:val="it-IT"/>
        </w:rPr>
        <w:t xml:space="preserve"> per questo tema, ma si sono limitati a perseguirlo con l</w:t>
      </w:r>
      <w:r>
        <w:rPr>
          <w:sz w:val="24"/>
          <w:szCs w:val="24"/>
          <w:rtl w:val="0"/>
          <w:lang w:val="it-IT"/>
        </w:rPr>
        <w:t>’</w:t>
      </w:r>
      <w:r>
        <w:rPr>
          <w:sz w:val="24"/>
          <w:szCs w:val="24"/>
          <w:rtl w:val="0"/>
          <w:lang w:val="it-IT"/>
        </w:rPr>
        <w:t xml:space="preserve">ordinaria fattispecie incriminatrice proprio delle lesioni personali. </w:t>
      </w:r>
    </w:p>
    <w:p>
      <w:pPr>
        <w:pStyle w:val="Corpo A"/>
        <w:rPr>
          <w:sz w:val="24"/>
          <w:szCs w:val="24"/>
        </w:rPr>
      </w:pPr>
      <w:r>
        <w:rPr>
          <w:sz w:val="24"/>
          <w:szCs w:val="24"/>
          <w:rtl w:val="0"/>
          <w:lang w:val="it-IT"/>
        </w:rPr>
        <w:t xml:space="preserve">Per quanto riguarda i Paesi che hanno adottato una legge </w:t>
      </w:r>
      <w:r>
        <w:rPr>
          <w:i w:val="1"/>
          <w:iCs w:val="1"/>
          <w:sz w:val="24"/>
          <w:szCs w:val="24"/>
          <w:rtl w:val="0"/>
          <w:lang w:val="it-IT"/>
        </w:rPr>
        <w:t>ad hoc</w:t>
      </w:r>
      <w:r>
        <w:rPr>
          <w:sz w:val="24"/>
          <w:szCs w:val="24"/>
          <w:rtl w:val="0"/>
          <w:lang w:val="it-IT"/>
        </w:rPr>
        <w:t xml:space="preserve"> oltre all</w:t>
      </w:r>
      <w:r>
        <w:rPr>
          <w:sz w:val="24"/>
          <w:szCs w:val="24"/>
          <w:rtl w:val="0"/>
          <w:lang w:val="it-IT"/>
        </w:rPr>
        <w:t>’</w:t>
      </w:r>
      <w:r>
        <w:rPr>
          <w:sz w:val="24"/>
          <w:szCs w:val="24"/>
          <w:rtl w:val="0"/>
          <w:lang w:val="it-IT"/>
        </w:rPr>
        <w:t xml:space="preserve">Italia ci sono: </w:t>
      </w:r>
    </w:p>
    <w:p>
      <w:pPr>
        <w:pStyle w:val="Corpo A"/>
        <w:numPr>
          <w:ilvl w:val="0"/>
          <w:numId w:val="9"/>
        </w:numPr>
        <w:bidi w:val="0"/>
        <w:ind w:right="0"/>
        <w:jc w:val="left"/>
        <w:rPr>
          <w:sz w:val="24"/>
          <w:szCs w:val="24"/>
          <w:rtl w:val="0"/>
          <w:lang w:val="it-IT"/>
        </w:rPr>
      </w:pPr>
      <w:r>
        <w:rPr>
          <w:sz w:val="24"/>
          <w:szCs w:val="24"/>
          <w:rtl w:val="0"/>
          <w:lang w:val="it-IT"/>
        </w:rPr>
        <w:t xml:space="preserve">La Svezia </w:t>
      </w:r>
      <w:r>
        <w:rPr>
          <w:sz w:val="24"/>
          <w:szCs w:val="24"/>
          <w:rtl w:val="0"/>
          <w:lang w:val="it-IT"/>
        </w:rPr>
        <w:t xml:space="preserve">è </w:t>
      </w:r>
      <w:r>
        <w:rPr>
          <w:sz w:val="24"/>
          <w:szCs w:val="24"/>
          <w:rtl w:val="0"/>
          <w:lang w:val="it-IT"/>
        </w:rPr>
        <w:t xml:space="preserve">stato il primo Paese con la legge del 1 luglio del 1982 (in seguito modificata nel 1998 e nel 1999); </w:t>
      </w:r>
    </w:p>
    <w:p>
      <w:pPr>
        <w:pStyle w:val="Corpo A"/>
        <w:numPr>
          <w:ilvl w:val="0"/>
          <w:numId w:val="9"/>
        </w:numPr>
        <w:bidi w:val="0"/>
        <w:ind w:right="0"/>
        <w:jc w:val="left"/>
        <w:rPr>
          <w:sz w:val="24"/>
          <w:szCs w:val="24"/>
          <w:rtl w:val="0"/>
          <w:lang w:val="it-IT"/>
        </w:rPr>
      </w:pPr>
      <w:r>
        <w:rPr>
          <w:sz w:val="24"/>
          <w:szCs w:val="24"/>
          <w:rtl w:val="0"/>
          <w:lang w:val="it-IT"/>
        </w:rPr>
        <w:t xml:space="preserve">Il Regno Unito il 16 luglio del 1985 ha adottato il </w:t>
      </w:r>
      <w:r>
        <w:rPr>
          <w:sz w:val="24"/>
          <w:szCs w:val="24"/>
          <w:rtl w:val="0"/>
          <w:lang w:val="it-IT"/>
        </w:rPr>
        <w:t>“</w:t>
      </w:r>
      <w:r>
        <w:rPr>
          <w:i w:val="1"/>
          <w:iCs w:val="1"/>
          <w:sz w:val="24"/>
          <w:szCs w:val="24"/>
          <w:rtl w:val="0"/>
          <w:lang w:val="it-IT"/>
        </w:rPr>
        <w:t>Prohibition of Female Circumcision Act</w:t>
      </w:r>
      <w:r>
        <w:rPr>
          <w:sz w:val="24"/>
          <w:szCs w:val="24"/>
          <w:rtl w:val="0"/>
          <w:lang w:val="it-IT"/>
        </w:rPr>
        <w:t xml:space="preserve">” </w:t>
      </w:r>
      <w:r>
        <w:rPr>
          <w:sz w:val="24"/>
          <w:szCs w:val="24"/>
          <w:rtl w:val="0"/>
          <w:lang w:val="it-IT"/>
        </w:rPr>
        <w:t>(aggiornato nel 2003 con il titolo di "</w:t>
      </w:r>
      <w:r>
        <w:rPr>
          <w:i w:val="1"/>
          <w:iCs w:val="1"/>
          <w:sz w:val="24"/>
          <w:szCs w:val="24"/>
          <w:rtl w:val="0"/>
          <w:lang w:val="it-IT"/>
        </w:rPr>
        <w:t>Female Genital Mutilation Act</w:t>
      </w:r>
      <w:r>
        <w:rPr>
          <w:sz w:val="24"/>
          <w:szCs w:val="24"/>
          <w:rtl w:val="0"/>
          <w:lang w:val="it-IT"/>
        </w:rPr>
        <w:t>”</w:t>
      </w:r>
      <w:r>
        <w:rPr>
          <w:sz w:val="24"/>
          <w:szCs w:val="24"/>
          <w:rtl w:val="0"/>
          <w:lang w:val="it-IT"/>
        </w:rPr>
        <w:t xml:space="preserve">); </w:t>
      </w:r>
    </w:p>
    <w:p>
      <w:pPr>
        <w:pStyle w:val="Corpo A"/>
        <w:numPr>
          <w:ilvl w:val="0"/>
          <w:numId w:val="9"/>
        </w:numPr>
        <w:bidi w:val="0"/>
        <w:ind w:right="0"/>
        <w:jc w:val="left"/>
        <w:rPr>
          <w:sz w:val="24"/>
          <w:szCs w:val="24"/>
          <w:rtl w:val="0"/>
          <w:lang w:val="it-IT"/>
        </w:rPr>
      </w:pPr>
      <w:r>
        <w:rPr>
          <w:sz w:val="24"/>
          <w:szCs w:val="24"/>
          <w:rtl w:val="0"/>
          <w:lang w:val="it-IT"/>
        </w:rPr>
        <w:t>La Norvegia con la legge del 15 dicembre 1995 n. 74, il Belgio la legge del 28 novembre del 2000 ha riscritto l</w:t>
      </w:r>
      <w:r>
        <w:rPr>
          <w:sz w:val="24"/>
          <w:szCs w:val="24"/>
          <w:rtl w:val="0"/>
          <w:lang w:val="it-IT"/>
        </w:rPr>
        <w:t>’</w:t>
      </w:r>
      <w:r>
        <w:rPr>
          <w:sz w:val="24"/>
          <w:szCs w:val="24"/>
          <w:rtl w:val="0"/>
          <w:lang w:val="it-IT"/>
        </w:rPr>
        <w:t xml:space="preserve">art. 409 c.p. ; </w:t>
      </w:r>
    </w:p>
    <w:p>
      <w:pPr>
        <w:pStyle w:val="Corpo A"/>
        <w:numPr>
          <w:ilvl w:val="0"/>
          <w:numId w:val="9"/>
        </w:numPr>
        <w:bidi w:val="0"/>
        <w:ind w:right="0"/>
        <w:jc w:val="left"/>
        <w:rPr>
          <w:sz w:val="24"/>
          <w:szCs w:val="24"/>
          <w:rtl w:val="0"/>
          <w:lang w:val="it-IT"/>
        </w:rPr>
      </w:pPr>
      <w:r>
        <w:rPr>
          <w:sz w:val="24"/>
          <w:szCs w:val="24"/>
          <w:rtl w:val="0"/>
          <w:lang w:val="it-IT"/>
        </w:rPr>
        <w:t xml:space="preserve">La Spagna il 29 settembre del 2003 ha adottato la </w:t>
      </w:r>
      <w:r>
        <w:rPr>
          <w:i w:val="1"/>
          <w:iCs w:val="1"/>
          <w:sz w:val="24"/>
          <w:szCs w:val="24"/>
          <w:rtl w:val="0"/>
          <w:lang w:val="it-IT"/>
        </w:rPr>
        <w:t>Ley org</w:t>
      </w:r>
      <w:r>
        <w:rPr>
          <w:i w:val="1"/>
          <w:iCs w:val="1"/>
          <w:sz w:val="24"/>
          <w:szCs w:val="24"/>
          <w:rtl w:val="0"/>
          <w:lang w:val="it-IT"/>
        </w:rPr>
        <w:t>à</w:t>
      </w:r>
      <w:r>
        <w:rPr>
          <w:i w:val="1"/>
          <w:iCs w:val="1"/>
          <w:sz w:val="24"/>
          <w:szCs w:val="24"/>
          <w:rtl w:val="0"/>
          <w:lang w:val="it-IT"/>
        </w:rPr>
        <w:t>nica</w:t>
      </w:r>
      <w:r>
        <w:rPr>
          <w:sz w:val="24"/>
          <w:szCs w:val="24"/>
          <w:rtl w:val="0"/>
          <w:lang w:val="it-IT"/>
        </w:rPr>
        <w:t xml:space="preserve">. </w:t>
      </w:r>
    </w:p>
    <w:p>
      <w:pPr>
        <w:pStyle w:val="Corpo A"/>
        <w:rPr>
          <w:sz w:val="24"/>
          <w:szCs w:val="24"/>
        </w:rPr>
      </w:pPr>
    </w:p>
    <w:p>
      <w:pPr>
        <w:pStyle w:val="Corpo A"/>
        <w:rPr>
          <w:sz w:val="24"/>
          <w:szCs w:val="24"/>
        </w:rPr>
      </w:pPr>
      <w:r>
        <w:rPr>
          <w:sz w:val="24"/>
          <w:szCs w:val="24"/>
          <w:rtl w:val="0"/>
          <w:lang w:val="it-IT"/>
        </w:rPr>
        <w:t xml:space="preserve">Per quanto riguarda gli Stati che hanno scelto di non adottare una norma </w:t>
      </w:r>
      <w:r>
        <w:rPr>
          <w:i w:val="1"/>
          <w:iCs w:val="1"/>
          <w:sz w:val="24"/>
          <w:szCs w:val="24"/>
          <w:rtl w:val="0"/>
          <w:lang w:val="it-IT"/>
        </w:rPr>
        <w:t xml:space="preserve">ad hoc </w:t>
      </w:r>
      <w:r>
        <w:rPr>
          <w:sz w:val="24"/>
          <w:szCs w:val="24"/>
          <w:rtl w:val="0"/>
          <w:lang w:val="it-IT"/>
        </w:rPr>
        <w:t xml:space="preserve">troviamo la Francia, la quale, nonostante sia il Paese europeo in cui si praticano maggiormente le mutilazioni genitali femminili, ha scelto di perseguire la fattispecie con le ordinarie norme penali riguardanti le lesioni personali. </w:t>
      </w:r>
    </w:p>
    <w:p>
      <w:pPr>
        <w:pStyle w:val="Corpo A"/>
        <w:rPr>
          <w:sz w:val="24"/>
          <w:szCs w:val="24"/>
        </w:rPr>
      </w:pPr>
    </w:p>
    <w:p>
      <w:pPr>
        <w:pStyle w:val="Corpo A"/>
        <w:rPr>
          <w:sz w:val="24"/>
          <w:szCs w:val="24"/>
        </w:rPr>
      </w:pPr>
      <w:r>
        <w:rPr>
          <w:b w:val="1"/>
          <w:bCs w:val="1"/>
          <w:sz w:val="24"/>
          <w:szCs w:val="24"/>
          <w:rtl w:val="0"/>
          <w:lang w:val="it-IT"/>
        </w:rPr>
        <w:t>Fuori dall</w:t>
      </w:r>
      <w:r>
        <w:rPr>
          <w:b w:val="1"/>
          <w:bCs w:val="1"/>
          <w:sz w:val="24"/>
          <w:szCs w:val="24"/>
          <w:rtl w:val="0"/>
          <w:lang w:val="it-IT"/>
        </w:rPr>
        <w:t>’</w:t>
      </w:r>
      <w:r>
        <w:rPr>
          <w:b w:val="1"/>
          <w:bCs w:val="1"/>
          <w:sz w:val="24"/>
          <w:szCs w:val="24"/>
          <w:rtl w:val="0"/>
          <w:lang w:val="it-IT"/>
        </w:rPr>
        <w:t>Europa</w:t>
      </w:r>
      <w:r>
        <w:rPr>
          <w:sz w:val="24"/>
          <w:szCs w:val="24"/>
          <w:rtl w:val="0"/>
          <w:lang w:val="it-IT"/>
        </w:rPr>
        <w:t xml:space="preserve">: </w:t>
      </w:r>
    </w:p>
    <w:p>
      <w:pPr>
        <w:pStyle w:val="Corpo A"/>
        <w:rPr>
          <w:sz w:val="24"/>
          <w:szCs w:val="24"/>
        </w:rPr>
      </w:pPr>
      <w:r>
        <w:rPr>
          <w:sz w:val="24"/>
          <w:szCs w:val="24"/>
          <w:rtl w:val="0"/>
          <w:lang w:val="it-IT"/>
        </w:rPr>
        <w:t xml:space="preserve">Tra i Paesi fuori dal contesto europeo che hanno scelto di adottare una legge penale </w:t>
      </w:r>
      <w:r>
        <w:rPr>
          <w:i w:val="1"/>
          <w:iCs w:val="1"/>
          <w:sz w:val="24"/>
          <w:szCs w:val="24"/>
          <w:rtl w:val="0"/>
          <w:lang w:val="it-IT"/>
        </w:rPr>
        <w:t xml:space="preserve">ad hoc </w:t>
      </w:r>
      <w:r>
        <w:rPr>
          <w:sz w:val="24"/>
          <w:szCs w:val="24"/>
          <w:rtl w:val="0"/>
          <w:lang w:val="it-IT"/>
        </w:rPr>
        <w:t xml:space="preserve">in proposito delle mutilazioni genitali femminili troviamo: </w:t>
      </w:r>
    </w:p>
    <w:p>
      <w:pPr>
        <w:pStyle w:val="Corpo A"/>
        <w:numPr>
          <w:ilvl w:val="0"/>
          <w:numId w:val="9"/>
        </w:numPr>
        <w:bidi w:val="0"/>
        <w:ind w:right="0"/>
        <w:jc w:val="left"/>
        <w:rPr>
          <w:sz w:val="24"/>
          <w:szCs w:val="24"/>
          <w:rtl w:val="0"/>
          <w:lang w:val="it-IT"/>
        </w:rPr>
      </w:pPr>
      <w:r>
        <w:rPr>
          <w:sz w:val="24"/>
          <w:szCs w:val="24"/>
          <w:rtl w:val="0"/>
          <w:lang w:val="it-IT"/>
        </w:rPr>
        <w:t>Gli Stati Uniti d</w:t>
      </w:r>
      <w:r>
        <w:rPr>
          <w:sz w:val="24"/>
          <w:szCs w:val="24"/>
          <w:rtl w:val="0"/>
          <w:lang w:val="it-IT"/>
        </w:rPr>
        <w:t>’</w:t>
      </w:r>
      <w:r>
        <w:rPr>
          <w:sz w:val="24"/>
          <w:szCs w:val="24"/>
          <w:rtl w:val="0"/>
          <w:lang w:val="it-IT"/>
        </w:rPr>
        <w:t xml:space="preserve">America, che ha adottato il </w:t>
      </w:r>
      <w:r>
        <w:rPr>
          <w:sz w:val="24"/>
          <w:szCs w:val="24"/>
          <w:rtl w:val="0"/>
          <w:lang w:val="it-IT"/>
        </w:rPr>
        <w:t>“</w:t>
      </w:r>
      <w:r>
        <w:rPr>
          <w:i w:val="1"/>
          <w:iCs w:val="1"/>
          <w:sz w:val="24"/>
          <w:szCs w:val="24"/>
          <w:rtl w:val="0"/>
          <w:lang w:val="it-IT"/>
        </w:rPr>
        <w:t>Federal Prohibition of Female Genital Mutilation</w:t>
      </w:r>
      <w:r>
        <w:rPr>
          <w:sz w:val="24"/>
          <w:szCs w:val="24"/>
          <w:rtl w:val="0"/>
          <w:lang w:val="it-IT"/>
        </w:rPr>
        <w:t xml:space="preserve">” </w:t>
      </w:r>
      <w:r>
        <w:rPr>
          <w:sz w:val="24"/>
          <w:szCs w:val="24"/>
          <w:rtl w:val="0"/>
          <w:lang w:val="it-IT"/>
        </w:rPr>
        <w:t xml:space="preserve">il 10 luglio del 1995; </w:t>
      </w:r>
    </w:p>
    <w:p>
      <w:pPr>
        <w:pStyle w:val="Corpo A"/>
        <w:numPr>
          <w:ilvl w:val="0"/>
          <w:numId w:val="9"/>
        </w:numPr>
        <w:bidi w:val="0"/>
        <w:ind w:right="0"/>
        <w:jc w:val="left"/>
        <w:rPr>
          <w:sz w:val="24"/>
          <w:szCs w:val="24"/>
          <w:rtl w:val="0"/>
          <w:lang w:val="it-IT"/>
        </w:rPr>
      </w:pPr>
      <w:r>
        <w:rPr>
          <w:sz w:val="24"/>
          <w:szCs w:val="24"/>
          <w:rtl w:val="0"/>
          <w:lang w:val="it-IT"/>
        </w:rPr>
        <w:t>Il Canada, facendo un emendamento all</w:t>
      </w:r>
      <w:r>
        <w:rPr>
          <w:sz w:val="24"/>
          <w:szCs w:val="24"/>
          <w:rtl w:val="0"/>
          <w:lang w:val="it-IT"/>
        </w:rPr>
        <w:t>’</w:t>
      </w:r>
      <w:r>
        <w:rPr>
          <w:sz w:val="24"/>
          <w:szCs w:val="24"/>
          <w:rtl w:val="0"/>
          <w:lang w:val="it-IT"/>
        </w:rPr>
        <w:t xml:space="preserve">art. 268 c.p. il 25 aprile del 1997; </w:t>
      </w:r>
    </w:p>
    <w:p>
      <w:pPr>
        <w:pStyle w:val="Corpo A"/>
        <w:numPr>
          <w:ilvl w:val="0"/>
          <w:numId w:val="9"/>
        </w:numPr>
        <w:bidi w:val="0"/>
        <w:ind w:right="0"/>
        <w:jc w:val="left"/>
        <w:rPr>
          <w:sz w:val="24"/>
          <w:szCs w:val="24"/>
          <w:rtl w:val="0"/>
          <w:lang w:val="it-IT"/>
        </w:rPr>
      </w:pPr>
      <w:r>
        <w:rPr>
          <w:sz w:val="24"/>
          <w:szCs w:val="24"/>
          <w:rtl w:val="0"/>
          <w:lang w:val="it-IT"/>
        </w:rPr>
        <w:t>La Nuova Zelanda e cinque degli Stati confederati nell</w:t>
      </w:r>
      <w:r>
        <w:rPr>
          <w:sz w:val="24"/>
          <w:szCs w:val="24"/>
          <w:rtl w:val="0"/>
          <w:lang w:val="it-IT"/>
        </w:rPr>
        <w:t>’</w:t>
      </w:r>
      <w:r>
        <w:rPr>
          <w:sz w:val="24"/>
          <w:szCs w:val="24"/>
          <w:rtl w:val="0"/>
          <w:lang w:val="it-IT"/>
        </w:rPr>
        <w:t xml:space="preserve">Australia. </w:t>
      </w:r>
    </w:p>
    <w:p>
      <w:pPr>
        <w:pStyle w:val="Corpo A"/>
        <w:rPr>
          <w:sz w:val="24"/>
          <w:szCs w:val="24"/>
        </w:rPr>
      </w:pPr>
    </w:p>
    <w:p>
      <w:pPr>
        <w:pStyle w:val="Corpo A"/>
        <w:rPr>
          <w:sz w:val="24"/>
          <w:szCs w:val="24"/>
        </w:rPr>
      </w:pPr>
      <w:r>
        <w:rPr>
          <w:sz w:val="24"/>
          <w:szCs w:val="24"/>
          <w:rtl w:val="0"/>
          <w:lang w:val="it-IT"/>
        </w:rPr>
        <w:t xml:space="preserve">Importante da sottolineare </w:t>
      </w:r>
      <w:r>
        <w:rPr>
          <w:sz w:val="24"/>
          <w:szCs w:val="24"/>
          <w:rtl w:val="0"/>
          <w:lang w:val="it-IT"/>
        </w:rPr>
        <w:t xml:space="preserve">è </w:t>
      </w:r>
      <w:r>
        <w:rPr>
          <w:sz w:val="24"/>
          <w:szCs w:val="24"/>
          <w:rtl w:val="0"/>
          <w:lang w:val="it-IT"/>
        </w:rPr>
        <w:t xml:space="preserve">che anche alcuni Stati Africani (dove </w:t>
      </w:r>
      <w:r>
        <w:rPr>
          <w:sz w:val="24"/>
          <w:szCs w:val="24"/>
          <w:rtl w:val="0"/>
          <w:lang w:val="it-IT"/>
        </w:rPr>
        <w:t xml:space="preserve">è </w:t>
      </w:r>
      <w:r>
        <w:rPr>
          <w:sz w:val="24"/>
          <w:szCs w:val="24"/>
          <w:rtl w:val="0"/>
          <w:lang w:val="it-IT"/>
        </w:rPr>
        <w:t xml:space="preserve">largamente diffusa questa pratica) hanno adottato determinate leggi </w:t>
      </w:r>
      <w:r>
        <w:rPr>
          <w:i w:val="1"/>
          <w:iCs w:val="1"/>
          <w:sz w:val="24"/>
          <w:szCs w:val="24"/>
          <w:rtl w:val="0"/>
          <w:lang w:val="it-IT"/>
        </w:rPr>
        <w:t xml:space="preserve">ad hoc </w:t>
      </w:r>
      <w:r>
        <w:rPr>
          <w:sz w:val="24"/>
          <w:szCs w:val="24"/>
          <w:rtl w:val="0"/>
          <w:lang w:val="it-IT"/>
        </w:rPr>
        <w:t xml:space="preserve">: </w:t>
      </w:r>
    </w:p>
    <w:p>
      <w:pPr>
        <w:pStyle w:val="Corpo A"/>
        <w:numPr>
          <w:ilvl w:val="0"/>
          <w:numId w:val="9"/>
        </w:numPr>
        <w:bidi w:val="0"/>
        <w:ind w:right="0"/>
        <w:jc w:val="left"/>
        <w:rPr>
          <w:sz w:val="24"/>
          <w:szCs w:val="24"/>
          <w:rtl w:val="0"/>
          <w:lang w:val="it-IT"/>
        </w:rPr>
      </w:pPr>
      <w:r>
        <w:rPr>
          <w:sz w:val="24"/>
          <w:szCs w:val="24"/>
          <w:rtl w:val="0"/>
          <w:lang w:val="it-IT"/>
        </w:rPr>
        <w:t xml:space="preserve">o per vietarle del tutto, come per esempio il Ghana e il Burkina Faso; </w:t>
      </w:r>
    </w:p>
    <w:p>
      <w:pPr>
        <w:pStyle w:val="Corpo A"/>
        <w:numPr>
          <w:ilvl w:val="0"/>
          <w:numId w:val="9"/>
        </w:numPr>
        <w:bidi w:val="0"/>
        <w:ind w:right="0"/>
        <w:jc w:val="left"/>
        <w:rPr>
          <w:sz w:val="24"/>
          <w:szCs w:val="24"/>
          <w:rtl w:val="0"/>
          <w:lang w:val="it-IT"/>
        </w:rPr>
      </w:pPr>
      <w:r>
        <w:rPr>
          <w:sz w:val="24"/>
          <w:szCs w:val="24"/>
          <w:rtl w:val="0"/>
          <w:lang w:val="it-IT"/>
        </w:rPr>
        <w:t>o per limitare la pratica, come la Tanzania, che punisce le mutilazioni sui minori, e il Sudan, che vieta l</w:t>
      </w:r>
      <w:r>
        <w:rPr>
          <w:sz w:val="24"/>
          <w:szCs w:val="24"/>
          <w:rtl w:val="0"/>
          <w:lang w:val="it-IT"/>
        </w:rPr>
        <w:t>’</w:t>
      </w:r>
      <w:r>
        <w:rPr>
          <w:sz w:val="24"/>
          <w:szCs w:val="24"/>
          <w:rtl w:val="0"/>
          <w:lang w:val="it-IT"/>
        </w:rPr>
        <w:t xml:space="preserve">infibulazione. </w:t>
      </w:r>
      <w:r>
        <w:rPr>
          <w:sz w:val="18"/>
          <w:szCs w:val="18"/>
          <w:rtl w:val="0"/>
          <w:lang w:val="it-IT"/>
        </w:rPr>
        <w:t>(8)</w:t>
      </w:r>
    </w:p>
    <w:p>
      <w:pPr>
        <w:pStyle w:val="Corpo A"/>
        <w:rPr>
          <w:sz w:val="24"/>
          <w:szCs w:val="24"/>
        </w:rPr>
      </w:pPr>
    </w:p>
    <w:p>
      <w:pPr>
        <w:pStyle w:val="Corpo A"/>
        <w:jc w:val="center"/>
        <w:rPr>
          <w:b w:val="1"/>
          <w:bCs w:val="1"/>
          <w:i w:val="1"/>
          <w:iCs w:val="1"/>
          <w:sz w:val="24"/>
          <w:szCs w:val="24"/>
        </w:rPr>
      </w:pPr>
    </w:p>
    <w:p>
      <w:pPr>
        <w:pStyle w:val="Corpo A"/>
        <w:jc w:val="center"/>
        <w:rPr>
          <w:b w:val="1"/>
          <w:bCs w:val="1"/>
          <w:i w:val="1"/>
          <w:iCs w:val="1"/>
          <w:sz w:val="24"/>
          <w:szCs w:val="24"/>
        </w:rPr>
      </w:pPr>
      <w:r>
        <w:rPr>
          <w:b w:val="1"/>
          <w:bCs w:val="1"/>
          <w:i w:val="1"/>
          <w:iCs w:val="1"/>
          <w:sz w:val="24"/>
          <w:szCs w:val="24"/>
          <w:rtl w:val="0"/>
          <w:lang w:val="it-IT"/>
        </w:rPr>
        <w:t xml:space="preserve">Sentenza del Tribunale di Verona del 14 aprile del 2010 </w:t>
      </w:r>
      <w:r>
        <w:rPr>
          <w:sz w:val="18"/>
          <w:szCs w:val="18"/>
          <w:rtl w:val="0"/>
          <w:lang w:val="it-IT"/>
        </w:rPr>
        <w:t>(9)</w:t>
      </w:r>
    </w:p>
    <w:p>
      <w:pPr>
        <w:pStyle w:val="Corpo A"/>
        <w:jc w:val="center"/>
        <w:rPr>
          <w:b w:val="1"/>
          <w:bCs w:val="1"/>
          <w:i w:val="1"/>
          <w:iCs w:val="1"/>
          <w:sz w:val="24"/>
          <w:szCs w:val="24"/>
        </w:rPr>
      </w:pPr>
    </w:p>
    <w:p>
      <w:pPr>
        <w:pStyle w:val="Corpo A"/>
        <w:rPr>
          <w:sz w:val="24"/>
          <w:szCs w:val="24"/>
        </w:rPr>
      </w:pPr>
      <w:r>
        <w:rPr>
          <w:sz w:val="24"/>
          <w:szCs w:val="24"/>
          <w:rtl w:val="0"/>
          <w:lang w:val="it-IT"/>
        </w:rPr>
        <w:t>Il Tribunale di Verona il 14 aprile del 2010 ha emesso la sentenza in cui per la prima volta si applicavano le disposizioni di cui all</w:t>
      </w:r>
      <w:r>
        <w:rPr>
          <w:sz w:val="24"/>
          <w:szCs w:val="24"/>
          <w:rtl w:val="0"/>
          <w:lang w:val="it-IT"/>
        </w:rPr>
        <w:t>’</w:t>
      </w:r>
      <w:r>
        <w:rPr>
          <w:sz w:val="24"/>
          <w:szCs w:val="24"/>
          <w:rtl w:val="0"/>
          <w:lang w:val="it-IT"/>
        </w:rPr>
        <w:t xml:space="preserve">art. 583 bis del codice penale che riguardano le mutilazioni genitali femminili, disciplina introdotta con la legge n. 7 del 9 gennaio del 2010. </w:t>
      </w:r>
    </w:p>
    <w:p>
      <w:pPr>
        <w:pStyle w:val="Corpo A"/>
        <w:rPr>
          <w:sz w:val="24"/>
          <w:szCs w:val="24"/>
        </w:rPr>
      </w:pPr>
      <w:r>
        <w:rPr>
          <w:sz w:val="24"/>
          <w:szCs w:val="24"/>
          <w:rtl w:val="0"/>
          <w:lang w:val="it-IT"/>
        </w:rPr>
        <w:t>La vicenda: (i fatti risalgono al 2006)</w:t>
      </w:r>
    </w:p>
    <w:p>
      <w:pPr>
        <w:pStyle w:val="Corpo A"/>
        <w:numPr>
          <w:ilvl w:val="0"/>
          <w:numId w:val="7"/>
        </w:numPr>
        <w:bidi w:val="0"/>
        <w:ind w:right="0"/>
        <w:jc w:val="left"/>
        <w:rPr>
          <w:sz w:val="24"/>
          <w:szCs w:val="24"/>
          <w:rtl w:val="0"/>
          <w:lang w:val="it-IT"/>
        </w:rPr>
      </w:pPr>
      <w:r>
        <w:rPr>
          <w:sz w:val="24"/>
          <w:szCs w:val="24"/>
          <w:rtl w:val="0"/>
          <w:lang w:val="it-IT"/>
        </w:rPr>
        <w:t>All</w:t>
      </w:r>
      <w:r>
        <w:rPr>
          <w:sz w:val="24"/>
          <w:szCs w:val="24"/>
          <w:rtl w:val="0"/>
          <w:lang w:val="it-IT"/>
        </w:rPr>
        <w:t>’</w:t>
      </w:r>
      <w:r>
        <w:rPr>
          <w:sz w:val="24"/>
          <w:szCs w:val="24"/>
          <w:rtl w:val="0"/>
          <w:lang w:val="it-IT"/>
        </w:rPr>
        <w:t>inizio del 2006 la squadra Mobile di Trento informa la Questura di Verona che la signora Obaseki Gertude, in assenza di un titolo idoneo, praticava la mutilazioni genitali femminili nel territorio italiano (a Verona per l</w:t>
      </w:r>
      <w:r>
        <w:rPr>
          <w:sz w:val="24"/>
          <w:szCs w:val="24"/>
          <w:rtl w:val="0"/>
          <w:lang w:val="it-IT"/>
        </w:rPr>
        <w:t>’</w:t>
      </w:r>
      <w:r>
        <w:rPr>
          <w:sz w:val="24"/>
          <w:szCs w:val="24"/>
          <w:rtl w:val="0"/>
          <w:lang w:val="it-IT"/>
        </w:rPr>
        <w:t>appunto). Dopo questa informazione, sono state effettuate delle intercettazioni di chiamate con la signora O.G. con due persone: una madre, la signora Ogowen, di una bambina di due mesi, e di un padre, il signor Ekogiawe, di una bambina di due settimane di vita, entrambi nigeriani appartenenti alla comunit</w:t>
      </w:r>
      <w:r>
        <w:rPr>
          <w:sz w:val="24"/>
          <w:szCs w:val="24"/>
          <w:rtl w:val="0"/>
          <w:lang w:val="it-IT"/>
        </w:rPr>
        <w:t xml:space="preserve">à </w:t>
      </w:r>
      <w:r>
        <w:rPr>
          <w:sz w:val="24"/>
          <w:szCs w:val="24"/>
          <w:rtl w:val="0"/>
          <w:lang w:val="it-IT"/>
        </w:rPr>
        <w:t xml:space="preserve">degli Edo-bini. </w:t>
      </w:r>
    </w:p>
    <w:p>
      <w:pPr>
        <w:pStyle w:val="Corpo A"/>
        <w:numPr>
          <w:ilvl w:val="0"/>
          <w:numId w:val="7"/>
        </w:numPr>
        <w:bidi w:val="0"/>
        <w:ind w:right="0"/>
        <w:jc w:val="left"/>
        <w:rPr>
          <w:sz w:val="24"/>
          <w:szCs w:val="24"/>
          <w:rtl w:val="0"/>
          <w:lang w:val="it-IT"/>
        </w:rPr>
      </w:pPr>
      <w:r>
        <w:rPr>
          <w:sz w:val="24"/>
          <w:szCs w:val="24"/>
          <w:rtl w:val="0"/>
          <w:lang w:val="it-IT"/>
        </w:rPr>
        <w:t>Il 31 marzo 2006 sono stati effettuati specifici servizi di osservazione presso l</w:t>
      </w:r>
      <w:r>
        <w:rPr>
          <w:sz w:val="24"/>
          <w:szCs w:val="24"/>
          <w:rtl w:val="0"/>
          <w:lang w:val="it-IT"/>
        </w:rPr>
        <w:t>’</w:t>
      </w:r>
      <w:r>
        <w:rPr>
          <w:sz w:val="24"/>
          <w:szCs w:val="24"/>
          <w:rtl w:val="0"/>
          <w:lang w:val="it-IT"/>
        </w:rPr>
        <w:t xml:space="preserve">abitazione sia della signora Obaseki sia della famiglia Ekogiawe con il successivo arresto della signora O.G nella flagranza di reato. </w:t>
      </w:r>
    </w:p>
    <w:p>
      <w:pPr>
        <w:pStyle w:val="Corpo A"/>
        <w:rPr>
          <w:sz w:val="24"/>
          <w:szCs w:val="24"/>
        </w:rPr>
      </w:pPr>
    </w:p>
    <w:p>
      <w:pPr>
        <w:pStyle w:val="Corpo A"/>
        <w:rPr>
          <w:sz w:val="24"/>
          <w:szCs w:val="24"/>
        </w:rPr>
      </w:pPr>
      <w:r>
        <w:rPr>
          <w:sz w:val="24"/>
          <w:szCs w:val="24"/>
          <w:rtl w:val="0"/>
          <w:lang w:val="it-IT"/>
        </w:rPr>
        <w:t xml:space="preserve"> In questa vicenda si riscontrano tre capi d</w:t>
      </w:r>
      <w:r>
        <w:rPr>
          <w:sz w:val="24"/>
          <w:szCs w:val="24"/>
          <w:rtl w:val="0"/>
          <w:lang w:val="it-IT"/>
        </w:rPr>
        <w:t>’</w:t>
      </w:r>
      <w:r>
        <w:rPr>
          <w:sz w:val="24"/>
          <w:szCs w:val="24"/>
          <w:rtl w:val="0"/>
          <w:lang w:val="it-IT"/>
        </w:rPr>
        <w:t xml:space="preserve">accusa: </w:t>
      </w:r>
    </w:p>
    <w:p>
      <w:pPr>
        <w:pStyle w:val="Corpo A"/>
        <w:numPr>
          <w:ilvl w:val="0"/>
          <w:numId w:val="9"/>
        </w:numPr>
        <w:bidi w:val="0"/>
        <w:ind w:right="0"/>
        <w:jc w:val="left"/>
        <w:rPr>
          <w:sz w:val="24"/>
          <w:szCs w:val="24"/>
          <w:rtl w:val="0"/>
          <w:lang w:val="it-IT"/>
        </w:rPr>
      </w:pPr>
      <w:r>
        <w:rPr>
          <w:sz w:val="24"/>
          <w:szCs w:val="24"/>
          <w:rtl w:val="0"/>
          <w:lang w:val="it-IT"/>
        </w:rPr>
        <w:t>Capo A :  tratta della vicenda della famiglia Ekogiawe che riguarda una bambina di due settimane di vita ma che l</w:t>
      </w:r>
      <w:r>
        <w:rPr>
          <w:sz w:val="24"/>
          <w:szCs w:val="24"/>
          <w:rtl w:val="0"/>
          <w:lang w:val="it-IT"/>
        </w:rPr>
        <w:t>’</w:t>
      </w:r>
      <w:r>
        <w:rPr>
          <w:sz w:val="24"/>
          <w:szCs w:val="24"/>
          <w:rtl w:val="0"/>
          <w:lang w:val="it-IT"/>
        </w:rPr>
        <w:t xml:space="preserve">episodio </w:t>
      </w:r>
      <w:r>
        <w:rPr>
          <w:sz w:val="24"/>
          <w:szCs w:val="24"/>
          <w:rtl w:val="0"/>
          <w:lang w:val="it-IT"/>
        </w:rPr>
        <w:t xml:space="preserve">è </w:t>
      </w:r>
      <w:r>
        <w:rPr>
          <w:sz w:val="24"/>
          <w:szCs w:val="24"/>
          <w:rtl w:val="0"/>
          <w:lang w:val="it-IT"/>
        </w:rPr>
        <w:t xml:space="preserve">rimasto allo stadio del tentativo, in quanto la signora O.G </w:t>
      </w:r>
      <w:r>
        <w:rPr>
          <w:sz w:val="24"/>
          <w:szCs w:val="24"/>
          <w:rtl w:val="0"/>
          <w:lang w:val="it-IT"/>
        </w:rPr>
        <w:t xml:space="preserve">è </w:t>
      </w:r>
      <w:r>
        <w:rPr>
          <w:sz w:val="24"/>
          <w:szCs w:val="24"/>
          <w:rtl w:val="0"/>
          <w:lang w:val="it-IT"/>
        </w:rPr>
        <w:t>stata arrestata in flagrante di reato di cui all</w:t>
      </w:r>
      <w:r>
        <w:rPr>
          <w:sz w:val="24"/>
          <w:szCs w:val="24"/>
          <w:rtl w:val="0"/>
          <w:lang w:val="it-IT"/>
        </w:rPr>
        <w:t>’</w:t>
      </w:r>
      <w:r>
        <w:rPr>
          <w:sz w:val="24"/>
          <w:szCs w:val="24"/>
          <w:rtl w:val="0"/>
          <w:lang w:val="it-IT"/>
        </w:rPr>
        <w:t xml:space="preserve">art. 583 bis sulla porta di casa della famiglia E. </w:t>
      </w:r>
    </w:p>
    <w:p>
      <w:pPr>
        <w:pStyle w:val="Corpo A"/>
        <w:numPr>
          <w:ilvl w:val="0"/>
          <w:numId w:val="9"/>
        </w:numPr>
        <w:bidi w:val="0"/>
        <w:ind w:right="0"/>
        <w:jc w:val="left"/>
        <w:rPr>
          <w:sz w:val="24"/>
          <w:szCs w:val="24"/>
          <w:rtl w:val="0"/>
          <w:lang w:val="it-IT"/>
        </w:rPr>
      </w:pPr>
      <w:r>
        <w:rPr>
          <w:sz w:val="24"/>
          <w:szCs w:val="24"/>
          <w:rtl w:val="0"/>
          <w:lang w:val="it-IT"/>
        </w:rPr>
        <w:t>Capo B : riguarda la vicenda della bambina di due mesi di vita per cui la madre, la signora Ogowen, su richiesta della famiglia del marito, aveva contattato la signora O.G. per praticare sulla figlia la mutilazione genitale femminile dietro un compenso di euro 300,00, dalla quale ne era derivata una malattia (non anche per</w:t>
      </w:r>
      <w:r>
        <w:rPr>
          <w:sz w:val="24"/>
          <w:szCs w:val="24"/>
          <w:rtl w:val="0"/>
          <w:lang w:val="it-IT"/>
        </w:rPr>
        <w:t xml:space="preserve">ò </w:t>
      </w:r>
      <w:r>
        <w:rPr>
          <w:sz w:val="24"/>
          <w:szCs w:val="24"/>
          <w:rtl w:val="0"/>
          <w:lang w:val="it-IT"/>
        </w:rPr>
        <w:t>un indebolimento permanente della sensibilit</w:t>
      </w:r>
      <w:r>
        <w:rPr>
          <w:sz w:val="24"/>
          <w:szCs w:val="24"/>
          <w:rtl w:val="0"/>
          <w:lang w:val="it-IT"/>
        </w:rPr>
        <w:t xml:space="preserve">à </w:t>
      </w:r>
      <w:r>
        <w:rPr>
          <w:sz w:val="24"/>
          <w:szCs w:val="24"/>
          <w:rtl w:val="0"/>
          <w:lang w:val="it-IT"/>
        </w:rPr>
        <w:t xml:space="preserve">clitoridea). </w:t>
      </w:r>
    </w:p>
    <w:p>
      <w:pPr>
        <w:pStyle w:val="Corpo A"/>
        <w:numPr>
          <w:ilvl w:val="0"/>
          <w:numId w:val="9"/>
        </w:numPr>
        <w:bidi w:val="0"/>
        <w:ind w:right="0"/>
        <w:jc w:val="left"/>
        <w:rPr>
          <w:sz w:val="24"/>
          <w:szCs w:val="24"/>
          <w:rtl w:val="0"/>
          <w:lang w:val="it-IT"/>
        </w:rPr>
      </w:pPr>
      <w:r>
        <w:rPr>
          <w:sz w:val="24"/>
          <w:szCs w:val="24"/>
          <w:rtl w:val="0"/>
          <w:lang w:val="it-IT"/>
        </w:rPr>
        <w:t>Capo C : riguarda la signora O.G la quale viene ritenuta responsabile del delitto di lesione degli organi genitali femminili di cui all</w:t>
      </w:r>
      <w:r>
        <w:rPr>
          <w:sz w:val="24"/>
          <w:szCs w:val="24"/>
          <w:rtl w:val="0"/>
          <w:lang w:val="it-IT"/>
        </w:rPr>
        <w:t>’</w:t>
      </w:r>
      <w:r>
        <w:rPr>
          <w:sz w:val="24"/>
          <w:szCs w:val="24"/>
          <w:rtl w:val="0"/>
          <w:lang w:val="it-IT"/>
        </w:rPr>
        <w:t>art. 583 bis c.p. e del del reato di cui all</w:t>
      </w:r>
      <w:r>
        <w:rPr>
          <w:sz w:val="24"/>
          <w:szCs w:val="24"/>
          <w:rtl w:val="0"/>
          <w:lang w:val="it-IT"/>
        </w:rPr>
        <w:t>’</w:t>
      </w:r>
      <w:r>
        <w:rPr>
          <w:sz w:val="24"/>
          <w:szCs w:val="24"/>
          <w:rtl w:val="0"/>
          <w:lang w:val="it-IT"/>
        </w:rPr>
        <w:t>art. 348 c.p. che riguarda l</w:t>
      </w:r>
      <w:r>
        <w:rPr>
          <w:sz w:val="24"/>
          <w:szCs w:val="24"/>
          <w:rtl w:val="0"/>
          <w:lang w:val="it-IT"/>
        </w:rPr>
        <w:t>’</w:t>
      </w:r>
      <w:r>
        <w:rPr>
          <w:sz w:val="24"/>
          <w:szCs w:val="24"/>
          <w:rtl w:val="0"/>
          <w:lang w:val="it-IT"/>
        </w:rPr>
        <w:t xml:space="preserve">esercizio abusivo di una professione. </w:t>
      </w:r>
    </w:p>
    <w:p>
      <w:pPr>
        <w:pStyle w:val="Corpo A"/>
        <w:rPr>
          <w:sz w:val="24"/>
          <w:szCs w:val="24"/>
        </w:rPr>
      </w:pPr>
    </w:p>
    <w:p>
      <w:pPr>
        <w:pStyle w:val="Corpo A"/>
        <w:rPr>
          <w:sz w:val="24"/>
          <w:szCs w:val="24"/>
        </w:rPr>
      </w:pPr>
      <w:r>
        <w:rPr>
          <w:sz w:val="24"/>
          <w:szCs w:val="24"/>
          <w:rtl w:val="0"/>
          <w:lang w:val="it-IT"/>
        </w:rPr>
        <w:t xml:space="preserve">Il Tribunale di Verona ha dichiarato: </w:t>
      </w:r>
    </w:p>
    <w:p>
      <w:pPr>
        <w:pStyle w:val="Corpo A"/>
        <w:numPr>
          <w:ilvl w:val="0"/>
          <w:numId w:val="7"/>
        </w:numPr>
        <w:bidi w:val="0"/>
        <w:ind w:right="0"/>
        <w:jc w:val="left"/>
        <w:rPr>
          <w:sz w:val="24"/>
          <w:szCs w:val="24"/>
          <w:rtl w:val="0"/>
          <w:lang w:val="it-IT"/>
        </w:rPr>
      </w:pPr>
      <w:r>
        <w:rPr>
          <w:sz w:val="24"/>
          <w:szCs w:val="24"/>
          <w:rtl w:val="0"/>
          <w:lang w:val="it-IT"/>
        </w:rPr>
        <w:t xml:space="preserve"> La Signora Obaseki Gertude colpevole di tutti i reati a lei iscritti, con la condanna alla pena di anni 1 e mesi 8 di reclusione. </w:t>
      </w:r>
    </w:p>
    <w:p>
      <w:pPr>
        <w:pStyle w:val="Corpo A"/>
        <w:numPr>
          <w:ilvl w:val="0"/>
          <w:numId w:val="7"/>
        </w:numPr>
        <w:bidi w:val="0"/>
        <w:ind w:right="0"/>
        <w:jc w:val="left"/>
        <w:rPr>
          <w:sz w:val="24"/>
          <w:szCs w:val="24"/>
          <w:rtl w:val="0"/>
          <w:lang w:val="it-IT"/>
        </w:rPr>
      </w:pPr>
      <w:r>
        <w:rPr>
          <w:sz w:val="24"/>
          <w:szCs w:val="24"/>
          <w:rtl w:val="0"/>
          <w:lang w:val="it-IT"/>
        </w:rPr>
        <w:t>La Signora Ogowen colpevole del reato di cui all</w:t>
      </w:r>
      <w:r>
        <w:rPr>
          <w:sz w:val="24"/>
          <w:szCs w:val="24"/>
          <w:rtl w:val="0"/>
          <w:lang w:val="it-IT"/>
        </w:rPr>
        <w:t>’</w:t>
      </w:r>
      <w:r>
        <w:rPr>
          <w:sz w:val="24"/>
          <w:szCs w:val="24"/>
          <w:rtl w:val="0"/>
          <w:lang w:val="it-IT"/>
        </w:rPr>
        <w:t xml:space="preserve">art. 583 bis del codice penale, con la condanna alla pena di mesi 8. </w:t>
      </w:r>
    </w:p>
    <w:p>
      <w:pPr>
        <w:pStyle w:val="Corpo A"/>
        <w:numPr>
          <w:ilvl w:val="0"/>
          <w:numId w:val="7"/>
        </w:numPr>
        <w:bidi w:val="0"/>
        <w:ind w:right="0"/>
        <w:jc w:val="left"/>
        <w:rPr>
          <w:sz w:val="24"/>
          <w:szCs w:val="24"/>
          <w:rtl w:val="0"/>
          <w:lang w:val="it-IT"/>
        </w:rPr>
      </w:pPr>
      <w:r>
        <w:rPr>
          <w:sz w:val="24"/>
          <w:szCs w:val="24"/>
          <w:rtl w:val="0"/>
          <w:lang w:val="it-IT"/>
        </w:rPr>
        <w:t>Il Signor Ekogiawe colpevole del reato di cui all</w:t>
      </w:r>
      <w:r>
        <w:rPr>
          <w:sz w:val="24"/>
          <w:szCs w:val="24"/>
          <w:rtl w:val="0"/>
          <w:lang w:val="it-IT"/>
        </w:rPr>
        <w:t>’</w:t>
      </w:r>
      <w:r>
        <w:rPr>
          <w:sz w:val="24"/>
          <w:szCs w:val="24"/>
          <w:rtl w:val="0"/>
          <w:lang w:val="it-IT"/>
        </w:rPr>
        <w:t xml:space="preserve">art. 583 bis del codice penale, con la condanna alla pena di mesi 4. </w:t>
      </w:r>
    </w:p>
    <w:p>
      <w:pPr>
        <w:pStyle w:val="Corpo A"/>
        <w:rPr>
          <w:sz w:val="24"/>
          <w:szCs w:val="24"/>
        </w:rPr>
      </w:pPr>
      <w:r>
        <w:rPr>
          <w:sz w:val="24"/>
          <w:szCs w:val="24"/>
          <w:rtl w:val="0"/>
          <w:lang w:val="it-IT"/>
        </w:rPr>
        <w:t xml:space="preserve">Per i due genitori </w:t>
      </w:r>
      <w:r>
        <w:rPr>
          <w:sz w:val="24"/>
          <w:szCs w:val="24"/>
          <w:rtl w:val="0"/>
          <w:lang w:val="it-IT"/>
        </w:rPr>
        <w:t xml:space="preserve">è </w:t>
      </w:r>
      <w:r>
        <w:rPr>
          <w:sz w:val="24"/>
          <w:szCs w:val="24"/>
          <w:rtl w:val="0"/>
          <w:lang w:val="it-IT"/>
        </w:rPr>
        <w:t>stata applicata l</w:t>
      </w:r>
      <w:r>
        <w:rPr>
          <w:sz w:val="24"/>
          <w:szCs w:val="24"/>
          <w:rtl w:val="0"/>
          <w:lang w:val="it-IT"/>
        </w:rPr>
        <w:t>’</w:t>
      </w:r>
      <w:r>
        <w:rPr>
          <w:sz w:val="24"/>
          <w:szCs w:val="24"/>
          <w:rtl w:val="0"/>
          <w:lang w:val="it-IT"/>
        </w:rPr>
        <w:t>attenuante speciale della lesione di lieve entit</w:t>
      </w:r>
      <w:r>
        <w:rPr>
          <w:sz w:val="24"/>
          <w:szCs w:val="24"/>
          <w:rtl w:val="0"/>
          <w:lang w:val="it-IT"/>
        </w:rPr>
        <w:t>à</w:t>
      </w:r>
      <w:r>
        <w:rPr>
          <w:sz w:val="24"/>
          <w:szCs w:val="24"/>
          <w:rtl w:val="0"/>
          <w:lang w:val="it-IT"/>
        </w:rPr>
        <w:t>, prevista all</w:t>
      </w:r>
      <w:r>
        <w:rPr>
          <w:sz w:val="24"/>
          <w:szCs w:val="24"/>
          <w:rtl w:val="0"/>
          <w:lang w:val="it-IT"/>
        </w:rPr>
        <w:t>’</w:t>
      </w:r>
      <w:r>
        <w:rPr>
          <w:sz w:val="24"/>
          <w:szCs w:val="24"/>
          <w:rtl w:val="0"/>
          <w:lang w:val="it-IT"/>
        </w:rPr>
        <w:t>art. 583 bis comma due c.p. (</w:t>
      </w:r>
      <w:r>
        <w:rPr>
          <w:sz w:val="24"/>
          <w:szCs w:val="24"/>
          <w:rtl w:val="0"/>
          <w:lang w:val="it-IT"/>
        </w:rPr>
        <w:t>“</w:t>
      </w:r>
      <w:r>
        <w:rPr>
          <w:i w:val="1"/>
          <w:iCs w:val="1"/>
          <w:sz w:val="24"/>
          <w:szCs w:val="24"/>
          <w:rtl w:val="0"/>
          <w:lang w:val="it-IT"/>
        </w:rPr>
        <w:t xml:space="preserve">La pena </w:t>
      </w:r>
      <w:r>
        <w:rPr>
          <w:i w:val="1"/>
          <w:iCs w:val="1"/>
          <w:sz w:val="24"/>
          <w:szCs w:val="24"/>
          <w:rtl w:val="0"/>
          <w:lang w:val="it-IT"/>
        </w:rPr>
        <w:t xml:space="preserve">è </w:t>
      </w:r>
      <w:r>
        <w:rPr>
          <w:i w:val="1"/>
          <w:iCs w:val="1"/>
          <w:sz w:val="24"/>
          <w:szCs w:val="24"/>
          <w:rtl w:val="0"/>
          <w:lang w:val="it-IT"/>
        </w:rPr>
        <w:t xml:space="preserve">diminuita fino a due terzi se la lesione </w:t>
      </w:r>
      <w:r>
        <w:rPr>
          <w:i w:val="1"/>
          <w:iCs w:val="1"/>
          <w:sz w:val="24"/>
          <w:szCs w:val="24"/>
          <w:rtl w:val="0"/>
          <w:lang w:val="it-IT"/>
        </w:rPr>
        <w:t xml:space="preserve">è </w:t>
      </w:r>
      <w:r>
        <w:rPr>
          <w:i w:val="1"/>
          <w:iCs w:val="1"/>
          <w:sz w:val="24"/>
          <w:szCs w:val="24"/>
          <w:rtl w:val="0"/>
          <w:lang w:val="it-IT"/>
        </w:rPr>
        <w:t>di lieve entit</w:t>
      </w:r>
      <w:r>
        <w:rPr>
          <w:i w:val="1"/>
          <w:iCs w:val="1"/>
          <w:sz w:val="24"/>
          <w:szCs w:val="24"/>
          <w:rtl w:val="0"/>
          <w:lang w:val="it-IT"/>
        </w:rPr>
        <w:t>à</w:t>
      </w:r>
      <w:r>
        <w:rPr>
          <w:sz w:val="24"/>
          <w:szCs w:val="24"/>
          <w:rtl w:val="0"/>
          <w:lang w:val="it-IT"/>
        </w:rPr>
        <w:t>”</w:t>
      </w:r>
      <w:r>
        <w:rPr>
          <w:sz w:val="24"/>
          <w:szCs w:val="24"/>
          <w:rtl w:val="0"/>
          <w:lang w:val="it-IT"/>
        </w:rPr>
        <w:t xml:space="preserve">). </w:t>
      </w:r>
    </w:p>
    <w:p>
      <w:pPr>
        <w:pStyle w:val="Corpo A"/>
        <w:rPr>
          <w:sz w:val="24"/>
          <w:szCs w:val="24"/>
        </w:rPr>
      </w:pPr>
    </w:p>
    <w:p>
      <w:pPr>
        <w:pStyle w:val="Corpo A"/>
        <w:rPr>
          <w:sz w:val="24"/>
          <w:szCs w:val="24"/>
        </w:rPr>
      </w:pPr>
      <w:r>
        <w:rPr>
          <w:sz w:val="24"/>
          <w:szCs w:val="24"/>
          <w:rtl w:val="0"/>
          <w:lang w:val="it-IT"/>
        </w:rPr>
        <w:t xml:space="preserve">Nella decisione del Tribunale di Verona hanno inciso molto due fattori: il primo luogo </w:t>
      </w:r>
      <w:r>
        <w:rPr>
          <w:i w:val="1"/>
          <w:iCs w:val="1"/>
          <w:sz w:val="24"/>
          <w:szCs w:val="24"/>
          <w:rtl w:val="0"/>
          <w:lang w:val="it-IT"/>
        </w:rPr>
        <w:t>“</w:t>
      </w:r>
      <w:r>
        <w:rPr>
          <w:i w:val="1"/>
          <w:iCs w:val="1"/>
          <w:sz w:val="24"/>
          <w:szCs w:val="24"/>
          <w:rtl w:val="0"/>
          <w:lang w:val="it-IT"/>
        </w:rPr>
        <w:t>un</w:t>
      </w:r>
      <w:r>
        <w:rPr>
          <w:i w:val="1"/>
          <w:iCs w:val="1"/>
          <w:sz w:val="24"/>
          <w:szCs w:val="24"/>
          <w:rtl w:val="0"/>
          <w:lang w:val="it-IT"/>
        </w:rPr>
        <w:t>’</w:t>
      </w:r>
      <w:r>
        <w:rPr>
          <w:i w:val="1"/>
          <w:iCs w:val="1"/>
          <w:sz w:val="24"/>
          <w:szCs w:val="24"/>
          <w:rtl w:val="0"/>
          <w:lang w:val="it-IT"/>
        </w:rPr>
        <w:t>attenta e scrupolosa ricostruzione dell</w:t>
      </w:r>
      <w:r>
        <w:rPr>
          <w:i w:val="1"/>
          <w:iCs w:val="1"/>
          <w:sz w:val="24"/>
          <w:szCs w:val="24"/>
          <w:rtl w:val="0"/>
          <w:lang w:val="it-IT"/>
        </w:rPr>
        <w:t>’</w:t>
      </w:r>
      <w:r>
        <w:rPr>
          <w:i w:val="1"/>
          <w:iCs w:val="1"/>
          <w:sz w:val="24"/>
          <w:szCs w:val="24"/>
          <w:rtl w:val="0"/>
          <w:lang w:val="it-IT"/>
        </w:rPr>
        <w:t>effettiva entit</w:t>
      </w:r>
      <w:r>
        <w:rPr>
          <w:i w:val="1"/>
          <w:iCs w:val="1"/>
          <w:sz w:val="24"/>
          <w:szCs w:val="24"/>
          <w:rtl w:val="0"/>
          <w:lang w:val="it-IT"/>
        </w:rPr>
        <w:t xml:space="preserve">à </w:t>
      </w:r>
      <w:r>
        <w:rPr>
          <w:i w:val="1"/>
          <w:iCs w:val="1"/>
          <w:sz w:val="24"/>
          <w:szCs w:val="24"/>
          <w:rtl w:val="0"/>
          <w:lang w:val="it-IT"/>
        </w:rPr>
        <w:t>della lesione inferta</w:t>
      </w:r>
      <w:r>
        <w:rPr>
          <w:i w:val="1"/>
          <w:iCs w:val="1"/>
          <w:sz w:val="24"/>
          <w:szCs w:val="24"/>
          <w:rtl w:val="0"/>
          <w:lang w:val="it-IT"/>
        </w:rPr>
        <w:t>”</w:t>
      </w:r>
      <w:r>
        <w:rPr>
          <w:sz w:val="24"/>
          <w:szCs w:val="24"/>
          <w:rtl w:val="0"/>
          <w:lang w:val="it-IT"/>
        </w:rPr>
        <w:t>, infatti per quanto riguarda il caso della bambina di due mesi, l</w:t>
      </w:r>
      <w:r>
        <w:rPr>
          <w:sz w:val="24"/>
          <w:szCs w:val="24"/>
          <w:rtl w:val="0"/>
          <w:lang w:val="it-IT"/>
        </w:rPr>
        <w:t>’</w:t>
      </w:r>
      <w:r>
        <w:rPr>
          <w:sz w:val="24"/>
          <w:szCs w:val="24"/>
          <w:rtl w:val="0"/>
          <w:lang w:val="it-IT"/>
        </w:rPr>
        <w:t>unica in questa vicenda in cui sia stata effettuata la pratica delle mutilazioni genitali femminili, il P.M. aveva incaricato di eseguire degli accertamenti medici circa l</w:t>
      </w:r>
      <w:r>
        <w:rPr>
          <w:sz w:val="24"/>
          <w:szCs w:val="24"/>
          <w:rtl w:val="0"/>
          <w:lang w:val="it-IT"/>
        </w:rPr>
        <w:t>’</w:t>
      </w:r>
      <w:r>
        <w:rPr>
          <w:sz w:val="24"/>
          <w:szCs w:val="24"/>
          <w:rtl w:val="0"/>
          <w:lang w:val="it-IT"/>
        </w:rPr>
        <w:t>entit</w:t>
      </w:r>
      <w:r>
        <w:rPr>
          <w:sz w:val="24"/>
          <w:szCs w:val="24"/>
          <w:rtl w:val="0"/>
          <w:lang w:val="it-IT"/>
        </w:rPr>
        <w:t xml:space="preserve">à </w:t>
      </w:r>
      <w:r>
        <w:rPr>
          <w:sz w:val="24"/>
          <w:szCs w:val="24"/>
          <w:rtl w:val="0"/>
          <w:lang w:val="it-IT"/>
        </w:rPr>
        <w:t xml:space="preserve">della lesione inferta. Il giudice, dopo le consulenze mediche, aveva ritenuto provata </w:t>
      </w:r>
      <w:r>
        <w:rPr>
          <w:sz w:val="24"/>
          <w:szCs w:val="24"/>
          <w:rtl w:val="0"/>
          <w:lang w:val="it-IT"/>
        </w:rPr>
        <w:t>“</w:t>
      </w:r>
      <w:r>
        <w:rPr>
          <w:i w:val="1"/>
          <w:iCs w:val="1"/>
          <w:sz w:val="24"/>
          <w:szCs w:val="24"/>
          <w:rtl w:val="0"/>
          <w:lang w:val="it-IT"/>
        </w:rPr>
        <w:t xml:space="preserve">una lesione agli organi genitali da cui certamente </w:t>
      </w:r>
      <w:r>
        <w:rPr>
          <w:i w:val="1"/>
          <w:iCs w:val="1"/>
          <w:sz w:val="24"/>
          <w:szCs w:val="24"/>
          <w:rtl w:val="0"/>
          <w:lang w:val="it-IT"/>
        </w:rPr>
        <w:t xml:space="preserve">è </w:t>
      </w:r>
      <w:r>
        <w:rPr>
          <w:i w:val="1"/>
          <w:iCs w:val="1"/>
          <w:sz w:val="24"/>
          <w:szCs w:val="24"/>
          <w:rtl w:val="0"/>
          <w:lang w:val="it-IT"/>
        </w:rPr>
        <w:t>derivata una malattia, ma non anche, non essendovi riscontro in tal senso, un indebolimento permanente della sensibilit</w:t>
      </w:r>
      <w:r>
        <w:rPr>
          <w:i w:val="1"/>
          <w:iCs w:val="1"/>
          <w:sz w:val="24"/>
          <w:szCs w:val="24"/>
          <w:rtl w:val="0"/>
          <w:lang w:val="it-IT"/>
        </w:rPr>
        <w:t xml:space="preserve">à </w:t>
      </w:r>
      <w:r>
        <w:rPr>
          <w:i w:val="1"/>
          <w:iCs w:val="1"/>
          <w:sz w:val="24"/>
          <w:szCs w:val="24"/>
          <w:rtl w:val="0"/>
          <w:lang w:val="it-IT"/>
        </w:rPr>
        <w:t>clitoridea</w:t>
      </w:r>
      <w:r>
        <w:rPr>
          <w:sz w:val="24"/>
          <w:szCs w:val="24"/>
          <w:rtl w:val="0"/>
          <w:lang w:val="it-IT"/>
        </w:rPr>
        <w:t>”</w:t>
      </w:r>
      <w:r>
        <w:rPr>
          <w:sz w:val="24"/>
          <w:szCs w:val="24"/>
          <w:rtl w:val="0"/>
          <w:lang w:val="it-IT"/>
        </w:rPr>
        <w:t>.  Per questo motivo aveva ritenuto di far rientrare la fattispecie nel secondo comma dell</w:t>
      </w:r>
      <w:r>
        <w:rPr>
          <w:sz w:val="24"/>
          <w:szCs w:val="24"/>
          <w:rtl w:val="0"/>
          <w:lang w:val="it-IT"/>
        </w:rPr>
        <w:t>’</w:t>
      </w:r>
      <w:r>
        <w:rPr>
          <w:sz w:val="24"/>
          <w:szCs w:val="24"/>
          <w:rtl w:val="0"/>
          <w:lang w:val="it-IT"/>
        </w:rPr>
        <w:t>art. 583 bis della lesione di lieve entit</w:t>
      </w:r>
      <w:r>
        <w:rPr>
          <w:sz w:val="24"/>
          <w:szCs w:val="24"/>
          <w:rtl w:val="0"/>
          <w:lang w:val="it-IT"/>
        </w:rPr>
        <w:t>à</w:t>
      </w:r>
      <w:r>
        <w:rPr>
          <w:sz w:val="24"/>
          <w:szCs w:val="24"/>
          <w:rtl w:val="0"/>
          <w:lang w:val="it-IT"/>
        </w:rPr>
        <w:t xml:space="preserve">. </w:t>
      </w:r>
    </w:p>
    <w:p>
      <w:pPr>
        <w:pStyle w:val="Corpo A"/>
        <w:rPr>
          <w:sz w:val="24"/>
          <w:szCs w:val="24"/>
        </w:rPr>
      </w:pPr>
      <w:r>
        <w:rPr>
          <w:sz w:val="24"/>
          <w:szCs w:val="24"/>
          <w:rtl w:val="0"/>
          <w:lang w:val="it-IT"/>
        </w:rPr>
        <w:t xml:space="preserve">In secondo luogo </w:t>
      </w:r>
      <w:r>
        <w:rPr>
          <w:sz w:val="24"/>
          <w:szCs w:val="24"/>
          <w:rtl w:val="0"/>
          <w:lang w:val="it-IT"/>
        </w:rPr>
        <w:t>“</w:t>
      </w:r>
      <w:r>
        <w:rPr>
          <w:i w:val="1"/>
          <w:iCs w:val="1"/>
          <w:sz w:val="24"/>
          <w:szCs w:val="24"/>
          <w:rtl w:val="0"/>
          <w:lang w:val="it-IT"/>
        </w:rPr>
        <w:t>un</w:t>
      </w:r>
      <w:r>
        <w:rPr>
          <w:i w:val="1"/>
          <w:iCs w:val="1"/>
          <w:sz w:val="24"/>
          <w:szCs w:val="24"/>
          <w:rtl w:val="0"/>
          <w:lang w:val="it-IT"/>
        </w:rPr>
        <w:t>’</w:t>
      </w:r>
      <w:r>
        <w:rPr>
          <w:i w:val="1"/>
          <w:iCs w:val="1"/>
          <w:sz w:val="24"/>
          <w:szCs w:val="24"/>
          <w:rtl w:val="0"/>
          <w:lang w:val="it-IT"/>
        </w:rPr>
        <w:t>attenta e scrupolosa ricostruzione sulle motivazioni</w:t>
      </w:r>
      <w:r>
        <w:rPr>
          <w:sz w:val="24"/>
          <w:szCs w:val="24"/>
          <w:rtl w:val="0"/>
          <w:lang w:val="it-IT"/>
        </w:rPr>
        <w:t xml:space="preserve">” </w:t>
      </w:r>
      <w:r>
        <w:rPr>
          <w:sz w:val="24"/>
          <w:szCs w:val="24"/>
          <w:rtl w:val="0"/>
          <w:lang w:val="it-IT"/>
        </w:rPr>
        <w:t>degli imputati. Infatti, nel corso del processo, la difesa aveva fatto sentire alcuni testi qualificati (il Prof. Sala, docente di antropologia dell</w:t>
      </w:r>
      <w:r>
        <w:rPr>
          <w:sz w:val="24"/>
          <w:szCs w:val="24"/>
          <w:rtl w:val="0"/>
          <w:lang w:val="it-IT"/>
        </w:rPr>
        <w:t>’</w:t>
      </w:r>
      <w:r>
        <w:rPr>
          <w:sz w:val="24"/>
          <w:szCs w:val="24"/>
          <w:rtl w:val="0"/>
          <w:lang w:val="it-IT"/>
        </w:rPr>
        <w:t>educazione all</w:t>
      </w:r>
      <w:r>
        <w:rPr>
          <w:sz w:val="24"/>
          <w:szCs w:val="24"/>
          <w:rtl w:val="0"/>
          <w:lang w:val="it-IT"/>
        </w:rPr>
        <w:t>’</w:t>
      </w:r>
      <w:r>
        <w:rPr>
          <w:sz w:val="24"/>
          <w:szCs w:val="24"/>
          <w:rtl w:val="0"/>
          <w:lang w:val="it-IT"/>
        </w:rPr>
        <w:t>Universit</w:t>
      </w:r>
      <w:r>
        <w:rPr>
          <w:sz w:val="24"/>
          <w:szCs w:val="24"/>
          <w:rtl w:val="0"/>
          <w:lang w:val="it-IT"/>
        </w:rPr>
        <w:t xml:space="preserve">à </w:t>
      </w:r>
      <w:r>
        <w:rPr>
          <w:sz w:val="24"/>
          <w:szCs w:val="24"/>
          <w:rtl w:val="0"/>
          <w:lang w:val="it-IT"/>
        </w:rPr>
        <w:t>di Verona, la dott.ssa Cima, docente di pedagogia della mediazione all</w:t>
      </w:r>
      <w:r>
        <w:rPr>
          <w:sz w:val="24"/>
          <w:szCs w:val="24"/>
          <w:rtl w:val="0"/>
          <w:lang w:val="it-IT"/>
        </w:rPr>
        <w:t>’</w:t>
      </w:r>
      <w:r>
        <w:rPr>
          <w:sz w:val="24"/>
          <w:szCs w:val="24"/>
          <w:rtl w:val="0"/>
          <w:lang w:val="it-IT"/>
        </w:rPr>
        <w:t>Universit</w:t>
      </w:r>
      <w:r>
        <w:rPr>
          <w:sz w:val="24"/>
          <w:szCs w:val="24"/>
          <w:rtl w:val="0"/>
          <w:lang w:val="it-IT"/>
        </w:rPr>
        <w:t xml:space="preserve">à </w:t>
      </w:r>
      <w:r>
        <w:rPr>
          <w:sz w:val="24"/>
          <w:szCs w:val="24"/>
          <w:rtl w:val="0"/>
          <w:lang w:val="it-IT"/>
        </w:rPr>
        <w:t>di Verona e padre Joseph, prete della Chiesa pentecostale e appartenente all</w:t>
      </w:r>
      <w:r>
        <w:rPr>
          <w:sz w:val="24"/>
          <w:szCs w:val="24"/>
          <w:rtl w:val="0"/>
          <w:lang w:val="it-IT"/>
        </w:rPr>
        <w:t>’</w:t>
      </w:r>
      <w:r>
        <w:rPr>
          <w:sz w:val="24"/>
          <w:szCs w:val="24"/>
          <w:rtl w:val="0"/>
          <w:lang w:val="it-IT"/>
        </w:rPr>
        <w:t>etnia Edo-bini) che avevano spiegato come nella comunit</w:t>
      </w:r>
      <w:r>
        <w:rPr>
          <w:sz w:val="24"/>
          <w:szCs w:val="24"/>
          <w:rtl w:val="0"/>
          <w:lang w:val="it-IT"/>
        </w:rPr>
        <w:t xml:space="preserve">à </w:t>
      </w:r>
      <w:r>
        <w:rPr>
          <w:sz w:val="24"/>
          <w:szCs w:val="24"/>
          <w:rtl w:val="0"/>
          <w:lang w:val="it-IT"/>
        </w:rPr>
        <w:t xml:space="preserve">degli Edo-bini la pratica delle mutilazioni genitali femminili sia quella di una sorta di rito necessario (a tal proposito si parla di </w:t>
      </w:r>
      <w:r>
        <w:rPr>
          <w:sz w:val="24"/>
          <w:szCs w:val="24"/>
          <w:rtl w:val="0"/>
          <w:lang w:val="it-IT"/>
        </w:rPr>
        <w:t>“</w:t>
      </w:r>
      <w:r>
        <w:rPr>
          <w:sz w:val="24"/>
          <w:szCs w:val="24"/>
          <w:rtl w:val="0"/>
          <w:lang w:val="it-IT"/>
        </w:rPr>
        <w:t>aru</w:t>
      </w:r>
      <w:r>
        <w:rPr>
          <w:sz w:val="24"/>
          <w:szCs w:val="24"/>
          <w:rtl w:val="0"/>
          <w:lang w:val="it-IT"/>
        </w:rPr>
        <w:t>è”</w:t>
      </w:r>
      <w:r>
        <w:rPr>
          <w:sz w:val="24"/>
          <w:szCs w:val="24"/>
          <w:rtl w:val="0"/>
          <w:lang w:val="it-IT"/>
        </w:rPr>
        <w:t>) per entrare a fra parte della comunit</w:t>
      </w:r>
      <w:r>
        <w:rPr>
          <w:sz w:val="24"/>
          <w:szCs w:val="24"/>
          <w:rtl w:val="0"/>
          <w:lang w:val="it-IT"/>
        </w:rPr>
        <w:t xml:space="preserve">à </w:t>
      </w:r>
      <w:r>
        <w:rPr>
          <w:sz w:val="24"/>
          <w:szCs w:val="24"/>
          <w:rtl w:val="0"/>
          <w:lang w:val="it-IT"/>
        </w:rPr>
        <w:t xml:space="preserve">e non </w:t>
      </w:r>
      <w:r>
        <w:rPr>
          <w:sz w:val="24"/>
          <w:szCs w:val="24"/>
          <w:rtl w:val="0"/>
          <w:lang w:val="it-IT"/>
        </w:rPr>
        <w:t xml:space="preserve">è </w:t>
      </w:r>
      <w:r>
        <w:rPr>
          <w:sz w:val="24"/>
          <w:szCs w:val="24"/>
          <w:rtl w:val="0"/>
          <w:lang w:val="it-IT"/>
        </w:rPr>
        <w:t xml:space="preserve">finalizzata a compromettere le funzioni genitali femminili. Per questo motivo il Tribunale di Verona nella sentenza riconosce che </w:t>
      </w:r>
      <w:r>
        <w:rPr>
          <w:sz w:val="24"/>
          <w:szCs w:val="24"/>
          <w:rtl w:val="0"/>
          <w:lang w:val="it-IT"/>
        </w:rPr>
        <w:t>“</w:t>
      </w:r>
      <w:r>
        <w:rPr>
          <w:i w:val="1"/>
          <w:iCs w:val="1"/>
          <w:sz w:val="24"/>
          <w:szCs w:val="24"/>
          <w:rtl w:val="0"/>
          <w:lang w:val="it-IT"/>
        </w:rPr>
        <w:t>nella valutazione del disvalore del fatto non si pu</w:t>
      </w:r>
      <w:r>
        <w:rPr>
          <w:i w:val="1"/>
          <w:iCs w:val="1"/>
          <w:sz w:val="24"/>
          <w:szCs w:val="24"/>
          <w:rtl w:val="0"/>
          <w:lang w:val="it-IT"/>
        </w:rPr>
        <w:t xml:space="preserve">ò </w:t>
      </w:r>
      <w:r>
        <w:rPr>
          <w:i w:val="1"/>
          <w:iCs w:val="1"/>
          <w:sz w:val="24"/>
          <w:szCs w:val="24"/>
          <w:rtl w:val="0"/>
          <w:lang w:val="it-IT"/>
        </w:rPr>
        <w:t>non tenere conto delle tradizioni che li hanno spinti ad agire</w:t>
      </w:r>
      <w:r>
        <w:rPr>
          <w:sz w:val="24"/>
          <w:szCs w:val="24"/>
          <w:rtl w:val="0"/>
          <w:lang w:val="it-IT"/>
        </w:rPr>
        <w:t>”</w:t>
      </w:r>
      <w:r>
        <w:rPr>
          <w:sz w:val="24"/>
          <w:szCs w:val="24"/>
          <w:rtl w:val="0"/>
          <w:lang w:val="it-IT"/>
        </w:rPr>
        <w:t xml:space="preserve">. </w:t>
      </w:r>
      <w:r>
        <w:rPr>
          <w:sz w:val="18"/>
          <w:szCs w:val="18"/>
          <w:rtl w:val="0"/>
          <w:lang w:val="it-IT"/>
        </w:rPr>
        <w:t>(10)</w:t>
      </w:r>
    </w:p>
    <w:p>
      <w:pPr>
        <w:pStyle w:val="Corpo A"/>
        <w:rPr>
          <w:sz w:val="18"/>
          <w:szCs w:val="18"/>
        </w:rPr>
      </w:pPr>
    </w:p>
    <w:p>
      <w:pPr>
        <w:pStyle w:val="Corpo A"/>
        <w:rPr>
          <w:sz w:val="24"/>
          <w:szCs w:val="24"/>
        </w:rPr>
      </w:pPr>
    </w:p>
    <w:p>
      <w:pPr>
        <w:pStyle w:val="Corpo A"/>
        <w:rPr>
          <w:sz w:val="24"/>
          <w:szCs w:val="24"/>
        </w:rPr>
      </w:pPr>
    </w:p>
    <w:p>
      <w:pPr>
        <w:pStyle w:val="Corpo A"/>
        <w:jc w:val="center"/>
        <w:rPr>
          <w:b w:val="1"/>
          <w:bCs w:val="1"/>
          <w:i w:val="1"/>
          <w:iCs w:val="1"/>
          <w:sz w:val="24"/>
          <w:szCs w:val="24"/>
        </w:rPr>
      </w:pPr>
      <w:r>
        <w:rPr>
          <w:b w:val="1"/>
          <w:bCs w:val="1"/>
          <w:i w:val="1"/>
          <w:iCs w:val="1"/>
          <w:sz w:val="24"/>
          <w:szCs w:val="24"/>
          <w:rtl w:val="0"/>
          <w:lang w:val="it-IT"/>
        </w:rPr>
        <w:t xml:space="preserve">Sentenza n. 1485/2013 della Corte di Appello di Venezia sez. II </w:t>
      </w:r>
    </w:p>
    <w:p>
      <w:pPr>
        <w:pStyle w:val="Corpo A"/>
        <w:jc w:val="center"/>
        <w:rPr>
          <w:b w:val="1"/>
          <w:bCs w:val="1"/>
          <w:i w:val="1"/>
          <w:iCs w:val="1"/>
          <w:sz w:val="24"/>
          <w:szCs w:val="24"/>
        </w:rPr>
      </w:pPr>
    </w:p>
    <w:p>
      <w:pPr>
        <w:pStyle w:val="Corpo A"/>
        <w:rPr>
          <w:sz w:val="24"/>
          <w:szCs w:val="24"/>
        </w:rPr>
      </w:pPr>
      <w:r>
        <w:rPr>
          <w:sz w:val="24"/>
          <w:szCs w:val="24"/>
          <w:rtl w:val="0"/>
          <w:lang w:val="it-IT"/>
        </w:rPr>
        <w:t xml:space="preserve">In seguito alla sentenza del Tribunale di Verona del 14 aprile 2010, i due imputati, la Signora Ogowen e il Signor Ekogiawe, ricorrono in appello contro la sentenza di condanna presso la Corte di Appello di Venezia; la signora O.G. invece non ha presentato appello. </w:t>
      </w:r>
    </w:p>
    <w:p>
      <w:pPr>
        <w:pStyle w:val="Corpo A"/>
        <w:rPr>
          <w:sz w:val="24"/>
          <w:szCs w:val="24"/>
        </w:rPr>
      </w:pPr>
      <w:r>
        <w:rPr>
          <w:sz w:val="24"/>
          <w:szCs w:val="24"/>
          <w:rtl w:val="0"/>
          <w:lang w:val="it-IT"/>
        </w:rPr>
        <w:t xml:space="preserve">La madre della minore presentava appello per </w:t>
      </w:r>
      <w:r>
        <w:rPr>
          <w:sz w:val="24"/>
          <w:szCs w:val="24"/>
          <w:rtl w:val="0"/>
          <w:lang w:val="it-IT"/>
        </w:rPr>
        <w:t>“</w:t>
      </w:r>
      <w:r>
        <w:rPr>
          <w:sz w:val="24"/>
          <w:szCs w:val="24"/>
          <w:rtl w:val="0"/>
          <w:lang w:val="it-IT"/>
        </w:rPr>
        <w:t>insussistenza dell</w:t>
      </w:r>
      <w:r>
        <w:rPr>
          <w:sz w:val="24"/>
          <w:szCs w:val="24"/>
          <w:rtl w:val="0"/>
          <w:lang w:val="it-IT"/>
        </w:rPr>
        <w:t>’</w:t>
      </w:r>
      <w:r>
        <w:rPr>
          <w:sz w:val="24"/>
          <w:szCs w:val="24"/>
          <w:rtl w:val="0"/>
          <w:lang w:val="it-IT"/>
        </w:rPr>
        <w:t xml:space="preserve">elemento materiale del reato per mancanza di una </w:t>
      </w:r>
      <w:r>
        <w:rPr>
          <w:sz w:val="24"/>
          <w:szCs w:val="24"/>
          <w:rtl w:val="0"/>
          <w:lang w:val="it-IT"/>
        </w:rPr>
        <w:t>“</w:t>
      </w:r>
      <w:r>
        <w:rPr>
          <w:sz w:val="24"/>
          <w:szCs w:val="24"/>
          <w:rtl w:val="0"/>
          <w:lang w:val="it-IT"/>
        </w:rPr>
        <w:t>malattia</w:t>
      </w:r>
      <w:r>
        <w:rPr>
          <w:sz w:val="24"/>
          <w:szCs w:val="24"/>
          <w:rtl w:val="0"/>
          <w:lang w:val="it-IT"/>
        </w:rPr>
        <w:t>”</w:t>
      </w:r>
      <w:r>
        <w:rPr>
          <w:sz w:val="24"/>
          <w:szCs w:val="24"/>
          <w:rtl w:val="0"/>
          <w:lang w:val="it-IT"/>
        </w:rPr>
        <w:t xml:space="preserve">; il padre invece per </w:t>
      </w:r>
      <w:r>
        <w:rPr>
          <w:sz w:val="24"/>
          <w:szCs w:val="24"/>
          <w:rtl w:val="0"/>
          <w:lang w:val="it-IT"/>
        </w:rPr>
        <w:t>“</w:t>
      </w:r>
      <w:r>
        <w:rPr>
          <w:i w:val="1"/>
          <w:iCs w:val="1"/>
          <w:sz w:val="24"/>
          <w:szCs w:val="24"/>
          <w:rtl w:val="0"/>
          <w:lang w:val="it-IT"/>
        </w:rPr>
        <w:t>l</w:t>
      </w:r>
      <w:r>
        <w:rPr>
          <w:i w:val="1"/>
          <w:iCs w:val="1"/>
          <w:sz w:val="24"/>
          <w:szCs w:val="24"/>
          <w:rtl w:val="0"/>
          <w:lang w:val="it-IT"/>
        </w:rPr>
        <w:t>’</w:t>
      </w:r>
      <w:r>
        <w:rPr>
          <w:i w:val="1"/>
          <w:iCs w:val="1"/>
          <w:sz w:val="24"/>
          <w:szCs w:val="24"/>
          <w:rtl w:val="0"/>
          <w:lang w:val="it-IT"/>
        </w:rPr>
        <w:t>inconfigurabilit</w:t>
      </w:r>
      <w:r>
        <w:rPr>
          <w:i w:val="1"/>
          <w:iCs w:val="1"/>
          <w:sz w:val="24"/>
          <w:szCs w:val="24"/>
          <w:rtl w:val="0"/>
          <w:lang w:val="it-IT"/>
        </w:rPr>
        <w:t xml:space="preserve">à </w:t>
      </w:r>
      <w:r>
        <w:rPr>
          <w:i w:val="1"/>
          <w:iCs w:val="1"/>
          <w:sz w:val="24"/>
          <w:szCs w:val="24"/>
          <w:rtl w:val="0"/>
          <w:lang w:val="it-IT"/>
        </w:rPr>
        <w:t xml:space="preserve">del </w:t>
      </w:r>
      <w:r>
        <w:rPr>
          <w:sz w:val="24"/>
          <w:szCs w:val="24"/>
          <w:rtl w:val="0"/>
          <w:lang w:val="it-IT"/>
        </w:rPr>
        <w:t>tentativo</w:t>
      </w:r>
      <w:r>
        <w:rPr>
          <w:sz w:val="24"/>
          <w:szCs w:val="24"/>
          <w:rtl w:val="0"/>
          <w:lang w:val="it-IT"/>
        </w:rPr>
        <w:t xml:space="preserve">” </w:t>
      </w:r>
      <w:r>
        <w:rPr>
          <w:sz w:val="24"/>
          <w:szCs w:val="24"/>
          <w:rtl w:val="0"/>
          <w:lang w:val="it-IT"/>
        </w:rPr>
        <w:t>per mancanza di atti sia idonei che univoci</w:t>
      </w:r>
      <w:r>
        <w:rPr>
          <w:sz w:val="24"/>
          <w:szCs w:val="24"/>
          <w:rtl w:val="0"/>
          <w:lang w:val="it-IT"/>
        </w:rPr>
        <w:t>”</w:t>
      </w:r>
      <w:r>
        <w:rPr>
          <w:sz w:val="24"/>
          <w:szCs w:val="24"/>
          <w:rtl w:val="0"/>
          <w:lang w:val="it-IT"/>
        </w:rPr>
        <w:t xml:space="preserve">. </w:t>
      </w:r>
    </w:p>
    <w:p>
      <w:pPr>
        <w:pStyle w:val="Corpo A"/>
        <w:rPr>
          <w:sz w:val="24"/>
          <w:szCs w:val="24"/>
        </w:rPr>
      </w:pPr>
      <w:r>
        <w:rPr>
          <w:sz w:val="24"/>
          <w:szCs w:val="24"/>
          <w:rtl w:val="0"/>
          <w:lang w:val="it-IT"/>
        </w:rPr>
        <w:t xml:space="preserve">Inoltre entrambi i soggetti presentavano appello per altri due motivi: </w:t>
      </w:r>
    </w:p>
    <w:p>
      <w:pPr>
        <w:pStyle w:val="Corpo A"/>
        <w:numPr>
          <w:ilvl w:val="0"/>
          <w:numId w:val="9"/>
        </w:numPr>
        <w:bidi w:val="0"/>
        <w:ind w:right="0"/>
        <w:jc w:val="left"/>
        <w:rPr>
          <w:sz w:val="24"/>
          <w:szCs w:val="24"/>
          <w:rtl w:val="0"/>
          <w:lang w:val="it-IT"/>
        </w:rPr>
      </w:pPr>
      <w:r>
        <w:rPr>
          <w:sz w:val="24"/>
          <w:szCs w:val="24"/>
          <w:rtl w:val="0"/>
          <w:lang w:val="it-IT"/>
        </w:rPr>
        <w:t xml:space="preserve">insussistenza del dolo specifico </w:t>
      </w:r>
    </w:p>
    <w:p>
      <w:pPr>
        <w:pStyle w:val="Corpo A"/>
        <w:numPr>
          <w:ilvl w:val="0"/>
          <w:numId w:val="9"/>
        </w:numPr>
        <w:bidi w:val="0"/>
        <w:ind w:right="0"/>
        <w:jc w:val="left"/>
        <w:rPr>
          <w:sz w:val="24"/>
          <w:szCs w:val="24"/>
          <w:rtl w:val="0"/>
          <w:lang w:val="it-IT"/>
        </w:rPr>
      </w:pPr>
      <w:r>
        <w:rPr>
          <w:sz w:val="24"/>
          <w:szCs w:val="24"/>
          <w:rtl w:val="0"/>
          <w:lang w:val="it-IT"/>
        </w:rPr>
        <w:t>ricorrenza di un</w:t>
      </w:r>
      <w:r>
        <w:rPr>
          <w:sz w:val="24"/>
          <w:szCs w:val="24"/>
          <w:rtl w:val="0"/>
          <w:lang w:val="it-IT"/>
        </w:rPr>
        <w:t>’</w:t>
      </w:r>
      <w:r>
        <w:rPr>
          <w:sz w:val="24"/>
          <w:szCs w:val="24"/>
          <w:rtl w:val="0"/>
          <w:lang w:val="it-IT"/>
        </w:rPr>
        <w:t xml:space="preserve">ignoranza inevitabile. </w:t>
      </w:r>
    </w:p>
    <w:p>
      <w:pPr>
        <w:pStyle w:val="Corpo A"/>
        <w:rPr>
          <w:sz w:val="24"/>
          <w:szCs w:val="24"/>
        </w:rPr>
      </w:pPr>
    </w:p>
    <w:p>
      <w:pPr>
        <w:pStyle w:val="Corpo A"/>
        <w:rPr>
          <w:sz w:val="24"/>
          <w:szCs w:val="24"/>
        </w:rPr>
      </w:pPr>
      <w:r>
        <w:rPr>
          <w:sz w:val="24"/>
          <w:szCs w:val="24"/>
          <w:rtl w:val="0"/>
          <w:lang w:val="it-IT"/>
        </w:rPr>
        <w:t>La Corte di Appello di Venezia respinge il primo motivo della Signora O. (Insussistenza dell</w:t>
      </w:r>
      <w:r>
        <w:rPr>
          <w:sz w:val="24"/>
          <w:szCs w:val="24"/>
          <w:rtl w:val="0"/>
          <w:lang w:val="it-IT"/>
        </w:rPr>
        <w:t>’</w:t>
      </w:r>
      <w:r>
        <w:rPr>
          <w:sz w:val="24"/>
          <w:szCs w:val="24"/>
          <w:rtl w:val="0"/>
          <w:lang w:val="it-IT"/>
        </w:rPr>
        <w:t xml:space="preserve">elemento materiale per mancanza di una malattia) fronteggiando due orientamenti giurisprudenziali circa la nozione di malattia: </w:t>
      </w:r>
    </w:p>
    <w:p>
      <w:pPr>
        <w:pStyle w:val="Corpo A"/>
        <w:numPr>
          <w:ilvl w:val="0"/>
          <w:numId w:val="9"/>
        </w:numPr>
        <w:bidi w:val="0"/>
        <w:ind w:right="0"/>
        <w:jc w:val="left"/>
        <w:rPr>
          <w:sz w:val="24"/>
          <w:szCs w:val="24"/>
          <w:rtl w:val="0"/>
          <w:lang w:val="it-IT"/>
        </w:rPr>
      </w:pPr>
      <w:r>
        <w:rPr>
          <w:sz w:val="24"/>
          <w:szCs w:val="24"/>
          <w:rtl w:val="0"/>
          <w:lang w:val="it-IT"/>
        </w:rPr>
        <w:t>il primo, di natura pi</w:t>
      </w:r>
      <w:r>
        <w:rPr>
          <w:sz w:val="24"/>
          <w:szCs w:val="24"/>
          <w:rtl w:val="0"/>
          <w:lang w:val="it-IT"/>
        </w:rPr>
        <w:t xml:space="preserve">ù </w:t>
      </w:r>
      <w:r>
        <w:rPr>
          <w:sz w:val="24"/>
          <w:szCs w:val="24"/>
          <w:rtl w:val="0"/>
          <w:lang w:val="it-IT"/>
        </w:rPr>
        <w:t xml:space="preserve">estensiva, qualifica come malattia </w:t>
      </w:r>
      <w:r>
        <w:rPr>
          <w:sz w:val="24"/>
          <w:szCs w:val="24"/>
          <w:rtl w:val="0"/>
          <w:lang w:val="it-IT"/>
        </w:rPr>
        <w:t>“</w:t>
      </w:r>
      <w:r>
        <w:rPr>
          <w:i w:val="1"/>
          <w:iCs w:val="1"/>
          <w:sz w:val="24"/>
          <w:szCs w:val="24"/>
          <w:rtl w:val="0"/>
          <w:lang w:val="it-IT"/>
        </w:rPr>
        <w:t>ogni alterazione anatomica, vuoi funzionale dell</w:t>
      </w:r>
      <w:r>
        <w:rPr>
          <w:i w:val="1"/>
          <w:iCs w:val="1"/>
          <w:sz w:val="24"/>
          <w:szCs w:val="24"/>
          <w:rtl w:val="0"/>
          <w:lang w:val="it-IT"/>
        </w:rPr>
        <w:t>’</w:t>
      </w:r>
      <w:r>
        <w:rPr>
          <w:i w:val="1"/>
          <w:iCs w:val="1"/>
          <w:sz w:val="24"/>
          <w:szCs w:val="24"/>
          <w:rtl w:val="0"/>
          <w:lang w:val="it-IT"/>
        </w:rPr>
        <w:t>organismo, anche se localizzata, di lieve entit</w:t>
      </w:r>
      <w:r>
        <w:rPr>
          <w:i w:val="1"/>
          <w:iCs w:val="1"/>
          <w:sz w:val="24"/>
          <w:szCs w:val="24"/>
          <w:rtl w:val="0"/>
          <w:lang w:val="it-IT"/>
        </w:rPr>
        <w:t xml:space="preserve">à </w:t>
      </w:r>
      <w:r>
        <w:rPr>
          <w:i w:val="1"/>
          <w:iCs w:val="1"/>
          <w:sz w:val="24"/>
          <w:szCs w:val="24"/>
          <w:rtl w:val="0"/>
          <w:lang w:val="it-IT"/>
        </w:rPr>
        <w:t>e non influente sulle condizioni organiche generali</w:t>
      </w:r>
      <w:r>
        <w:rPr>
          <w:sz w:val="24"/>
          <w:szCs w:val="24"/>
          <w:rtl w:val="0"/>
          <w:lang w:val="it-IT"/>
        </w:rPr>
        <w:t xml:space="preserve">” </w:t>
      </w:r>
    </w:p>
    <w:p>
      <w:pPr>
        <w:pStyle w:val="Corpo A"/>
        <w:numPr>
          <w:ilvl w:val="0"/>
          <w:numId w:val="9"/>
        </w:numPr>
        <w:bidi w:val="0"/>
        <w:ind w:right="0"/>
        <w:jc w:val="left"/>
        <w:rPr>
          <w:sz w:val="24"/>
          <w:szCs w:val="24"/>
          <w:rtl w:val="0"/>
          <w:lang w:val="it-IT"/>
        </w:rPr>
      </w:pPr>
      <w:r>
        <w:rPr>
          <w:sz w:val="24"/>
          <w:szCs w:val="24"/>
          <w:rtl w:val="0"/>
          <w:lang w:val="it-IT"/>
        </w:rPr>
        <w:t>il secondo, di natura pi</w:t>
      </w:r>
      <w:r>
        <w:rPr>
          <w:sz w:val="24"/>
          <w:szCs w:val="24"/>
          <w:rtl w:val="0"/>
          <w:lang w:val="it-IT"/>
        </w:rPr>
        <w:t xml:space="preserve">ù </w:t>
      </w:r>
      <w:r>
        <w:rPr>
          <w:sz w:val="24"/>
          <w:szCs w:val="24"/>
          <w:rtl w:val="0"/>
          <w:lang w:val="it-IT"/>
        </w:rPr>
        <w:t xml:space="preserve">restrittiva, ritiene che il concetto di malattia  </w:t>
      </w:r>
      <w:r>
        <w:rPr>
          <w:sz w:val="24"/>
          <w:szCs w:val="24"/>
          <w:rtl w:val="0"/>
          <w:lang w:val="it-IT"/>
        </w:rPr>
        <w:t>“</w:t>
      </w:r>
      <w:r>
        <w:rPr>
          <w:i w:val="1"/>
          <w:iCs w:val="1"/>
          <w:sz w:val="24"/>
          <w:szCs w:val="24"/>
          <w:rtl w:val="0"/>
          <w:lang w:val="it-IT"/>
        </w:rPr>
        <w:t>richieda il concorso del requisito essenziale di una riduzione apprezzabile di funzionalit</w:t>
      </w:r>
      <w:r>
        <w:rPr>
          <w:i w:val="1"/>
          <w:iCs w:val="1"/>
          <w:sz w:val="24"/>
          <w:szCs w:val="24"/>
          <w:rtl w:val="0"/>
          <w:lang w:val="it-IT"/>
        </w:rPr>
        <w:t>à</w:t>
      </w:r>
      <w:r>
        <w:rPr>
          <w:i w:val="1"/>
          <w:iCs w:val="1"/>
          <w:sz w:val="24"/>
          <w:szCs w:val="24"/>
          <w:rtl w:val="0"/>
          <w:lang w:val="it-IT"/>
        </w:rPr>
        <w:t>, a cui pu</w:t>
      </w:r>
      <w:r>
        <w:rPr>
          <w:i w:val="1"/>
          <w:iCs w:val="1"/>
          <w:sz w:val="24"/>
          <w:szCs w:val="24"/>
          <w:rtl w:val="0"/>
          <w:lang w:val="it-IT"/>
        </w:rPr>
        <w:t xml:space="preserve">ò </w:t>
      </w:r>
      <w:r>
        <w:rPr>
          <w:i w:val="1"/>
          <w:iCs w:val="1"/>
          <w:sz w:val="24"/>
          <w:szCs w:val="24"/>
          <w:rtl w:val="0"/>
          <w:lang w:val="it-IT"/>
        </w:rPr>
        <w:t>anche non corrispondere una lesione anatomica o di quello relativo alla presenza di un fatto morboso di evoluzione, a breve o a lunga distanza, verso l</w:t>
      </w:r>
      <w:r>
        <w:rPr>
          <w:i w:val="1"/>
          <w:iCs w:val="1"/>
          <w:sz w:val="24"/>
          <w:szCs w:val="24"/>
          <w:rtl w:val="0"/>
          <w:lang w:val="it-IT"/>
        </w:rPr>
        <w:t>’</w:t>
      </w:r>
      <w:r>
        <w:rPr>
          <w:i w:val="1"/>
          <w:iCs w:val="1"/>
          <w:sz w:val="24"/>
          <w:szCs w:val="24"/>
          <w:rtl w:val="0"/>
          <w:lang w:val="it-IT"/>
        </w:rPr>
        <w:t>esito che potr</w:t>
      </w:r>
      <w:r>
        <w:rPr>
          <w:i w:val="1"/>
          <w:iCs w:val="1"/>
          <w:sz w:val="24"/>
          <w:szCs w:val="24"/>
          <w:rtl w:val="0"/>
          <w:lang w:val="it-IT"/>
        </w:rPr>
        <w:t xml:space="preserve">à </w:t>
      </w:r>
      <w:r>
        <w:rPr>
          <w:i w:val="1"/>
          <w:iCs w:val="1"/>
          <w:sz w:val="24"/>
          <w:szCs w:val="24"/>
          <w:rtl w:val="0"/>
          <w:lang w:val="it-IT"/>
        </w:rPr>
        <w:t>essere la guarigione perfetta, o l</w:t>
      </w:r>
      <w:r>
        <w:rPr>
          <w:i w:val="1"/>
          <w:iCs w:val="1"/>
          <w:sz w:val="24"/>
          <w:szCs w:val="24"/>
          <w:rtl w:val="0"/>
          <w:lang w:val="it-IT"/>
        </w:rPr>
        <w:t>’</w:t>
      </w:r>
      <w:r>
        <w:rPr>
          <w:i w:val="1"/>
          <w:iCs w:val="1"/>
          <w:sz w:val="24"/>
          <w:szCs w:val="24"/>
          <w:rtl w:val="0"/>
          <w:lang w:val="it-IT"/>
        </w:rPr>
        <w:t>adattamento a nuove condizioni di vita</w:t>
      </w:r>
      <w:r>
        <w:rPr>
          <w:i w:val="1"/>
          <w:iCs w:val="1"/>
          <w:sz w:val="24"/>
          <w:szCs w:val="24"/>
          <w:rtl w:val="0"/>
          <w:lang w:val="it-IT"/>
        </w:rPr>
        <w:t>”</w:t>
      </w:r>
      <w:r>
        <w:rPr>
          <w:i w:val="1"/>
          <w:iCs w:val="1"/>
          <w:sz w:val="24"/>
          <w:szCs w:val="24"/>
          <w:rtl w:val="0"/>
          <w:lang w:val="it-IT"/>
        </w:rPr>
        <w:t xml:space="preserve">. </w:t>
      </w:r>
    </w:p>
    <w:p>
      <w:pPr>
        <w:pStyle w:val="Corpo A"/>
        <w:rPr>
          <w:sz w:val="24"/>
          <w:szCs w:val="24"/>
        </w:rPr>
      </w:pPr>
      <w:r>
        <w:rPr>
          <w:sz w:val="24"/>
          <w:szCs w:val="24"/>
          <w:rtl w:val="0"/>
          <w:lang w:val="it-IT"/>
        </w:rPr>
        <w:t xml:space="preserve">La Corte infatti ritiene che il caso in esame rientri in entrambi gli orientamenti giurisprudenziali, in quanto sia </w:t>
      </w:r>
      <w:r>
        <w:rPr>
          <w:sz w:val="24"/>
          <w:szCs w:val="24"/>
          <w:rtl w:val="0"/>
          <w:lang w:val="it-IT"/>
        </w:rPr>
        <w:t xml:space="preserve">è </w:t>
      </w:r>
      <w:r>
        <w:rPr>
          <w:sz w:val="24"/>
          <w:szCs w:val="24"/>
          <w:rtl w:val="0"/>
          <w:lang w:val="it-IT"/>
        </w:rPr>
        <w:t xml:space="preserve">stata </w:t>
      </w:r>
      <w:r>
        <w:rPr>
          <w:sz w:val="24"/>
          <w:szCs w:val="24"/>
          <w:rtl w:val="0"/>
          <w:lang w:val="it-IT"/>
        </w:rPr>
        <w:t>“</w:t>
      </w:r>
      <w:r>
        <w:rPr>
          <w:i w:val="1"/>
          <w:iCs w:val="1"/>
          <w:sz w:val="24"/>
          <w:szCs w:val="24"/>
          <w:rtl w:val="0"/>
          <w:lang w:val="it-IT"/>
        </w:rPr>
        <w:t xml:space="preserve">indebolita la funzione che la mucosa del clitoride garantisce afferente alla protezione e alla tutela degli agenti esterni </w:t>
      </w: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 xml:space="preserve">” </w:t>
      </w:r>
      <w:r>
        <w:rPr>
          <w:sz w:val="24"/>
          <w:szCs w:val="24"/>
          <w:rtl w:val="0"/>
          <w:lang w:val="it-IT"/>
        </w:rPr>
        <w:t>sia perch</w:t>
      </w:r>
      <w:r>
        <w:rPr>
          <w:sz w:val="24"/>
          <w:szCs w:val="24"/>
          <w:rtl w:val="0"/>
          <w:lang w:val="it-IT"/>
        </w:rPr>
        <w:t xml:space="preserve">é </w:t>
      </w:r>
      <w:r>
        <w:rPr>
          <w:sz w:val="24"/>
          <w:szCs w:val="24"/>
          <w:rtl w:val="0"/>
          <w:lang w:val="it-IT"/>
        </w:rPr>
        <w:t xml:space="preserve">alla minore </w:t>
      </w:r>
      <w:r>
        <w:rPr>
          <w:sz w:val="24"/>
          <w:szCs w:val="24"/>
          <w:rtl w:val="0"/>
          <w:lang w:val="it-IT"/>
        </w:rPr>
        <w:t xml:space="preserve">è </w:t>
      </w:r>
      <w:r>
        <w:rPr>
          <w:sz w:val="24"/>
          <w:szCs w:val="24"/>
          <w:rtl w:val="0"/>
          <w:lang w:val="it-IT"/>
        </w:rPr>
        <w:t xml:space="preserve">derivato uno stato di malattia che </w:t>
      </w:r>
      <w:r>
        <w:rPr>
          <w:sz w:val="24"/>
          <w:szCs w:val="24"/>
          <w:rtl w:val="0"/>
          <w:lang w:val="it-IT"/>
        </w:rPr>
        <w:t xml:space="preserve">è </w:t>
      </w:r>
      <w:r>
        <w:rPr>
          <w:sz w:val="24"/>
          <w:szCs w:val="24"/>
          <w:rtl w:val="0"/>
          <w:lang w:val="it-IT"/>
        </w:rPr>
        <w:t xml:space="preserve">perdurato per 5-10 giorni a causa delle lesioni, seppure lievi. </w:t>
      </w:r>
    </w:p>
    <w:p>
      <w:pPr>
        <w:pStyle w:val="Corpo A"/>
        <w:rPr>
          <w:sz w:val="24"/>
          <w:szCs w:val="24"/>
        </w:rPr>
      </w:pPr>
    </w:p>
    <w:p>
      <w:pPr>
        <w:pStyle w:val="Corpo A"/>
        <w:rPr>
          <w:sz w:val="24"/>
          <w:szCs w:val="24"/>
        </w:rPr>
      </w:pPr>
      <w:r>
        <w:rPr>
          <w:sz w:val="24"/>
          <w:szCs w:val="24"/>
          <w:rtl w:val="0"/>
          <w:lang w:val="it-IT"/>
        </w:rPr>
        <w:t xml:space="preserve">Anche per quanto riguarda il motivo del Signor E, circa </w:t>
      </w:r>
      <w:r>
        <w:rPr>
          <w:sz w:val="24"/>
          <w:szCs w:val="24"/>
          <w:rtl w:val="0"/>
          <w:lang w:val="it-IT"/>
        </w:rPr>
        <w:t>“</w:t>
      </w:r>
      <w:r>
        <w:rPr>
          <w:sz w:val="24"/>
          <w:szCs w:val="24"/>
          <w:rtl w:val="0"/>
          <w:lang w:val="it-IT"/>
        </w:rPr>
        <w:t>l</w:t>
      </w:r>
      <w:r>
        <w:rPr>
          <w:sz w:val="24"/>
          <w:szCs w:val="24"/>
          <w:rtl w:val="0"/>
          <w:lang w:val="it-IT"/>
        </w:rPr>
        <w:t>’</w:t>
      </w:r>
      <w:r>
        <w:rPr>
          <w:sz w:val="24"/>
          <w:szCs w:val="24"/>
          <w:rtl w:val="0"/>
          <w:lang w:val="it-IT"/>
        </w:rPr>
        <w:t>inconfigurabilit</w:t>
      </w:r>
      <w:r>
        <w:rPr>
          <w:sz w:val="24"/>
          <w:szCs w:val="24"/>
          <w:rtl w:val="0"/>
          <w:lang w:val="it-IT"/>
        </w:rPr>
        <w:t xml:space="preserve">à </w:t>
      </w:r>
      <w:r>
        <w:rPr>
          <w:sz w:val="24"/>
          <w:szCs w:val="24"/>
          <w:rtl w:val="0"/>
          <w:lang w:val="it-IT"/>
        </w:rPr>
        <w:t>del tentativo</w:t>
      </w:r>
      <w:r>
        <w:rPr>
          <w:sz w:val="24"/>
          <w:szCs w:val="24"/>
          <w:rtl w:val="0"/>
          <w:lang w:val="it-IT"/>
        </w:rPr>
        <w:t>”</w:t>
      </w:r>
      <w:r>
        <w:rPr>
          <w:sz w:val="24"/>
          <w:szCs w:val="24"/>
          <w:rtl w:val="0"/>
          <w:lang w:val="it-IT"/>
        </w:rPr>
        <w:t xml:space="preserve">, la Corte lo respinge in quanto si </w:t>
      </w:r>
      <w:r>
        <w:rPr>
          <w:sz w:val="24"/>
          <w:szCs w:val="24"/>
          <w:rtl w:val="0"/>
          <w:lang w:val="it-IT"/>
        </w:rPr>
        <w:t xml:space="preserve">è </w:t>
      </w:r>
      <w:r>
        <w:rPr>
          <w:sz w:val="24"/>
          <w:szCs w:val="24"/>
          <w:rtl w:val="0"/>
          <w:lang w:val="it-IT"/>
        </w:rPr>
        <w:t>basata sia sulle intercettazioni telefoniche sia soprattutto su una interpretazione tecnico-giuridica dei requisiti di idoneit</w:t>
      </w:r>
      <w:r>
        <w:rPr>
          <w:sz w:val="24"/>
          <w:szCs w:val="24"/>
          <w:rtl w:val="0"/>
          <w:lang w:val="it-IT"/>
        </w:rPr>
        <w:t xml:space="preserve">à </w:t>
      </w:r>
      <w:r>
        <w:rPr>
          <w:sz w:val="24"/>
          <w:szCs w:val="24"/>
          <w:rtl w:val="0"/>
          <w:lang w:val="it-IT"/>
        </w:rPr>
        <w:t>e di univocit</w:t>
      </w:r>
      <w:r>
        <w:rPr>
          <w:sz w:val="24"/>
          <w:szCs w:val="24"/>
          <w:rtl w:val="0"/>
          <w:lang w:val="it-IT"/>
        </w:rPr>
        <w:t>à</w:t>
      </w:r>
      <w:r>
        <w:rPr>
          <w:sz w:val="24"/>
          <w:szCs w:val="24"/>
          <w:rtl w:val="0"/>
          <w:lang w:val="it-IT"/>
        </w:rPr>
        <w:t xml:space="preserve">: </w:t>
      </w:r>
    </w:p>
    <w:p>
      <w:pPr>
        <w:pStyle w:val="Corpo A"/>
        <w:numPr>
          <w:ilvl w:val="0"/>
          <w:numId w:val="9"/>
        </w:numPr>
        <w:bidi w:val="0"/>
        <w:ind w:right="0"/>
        <w:jc w:val="left"/>
        <w:rPr>
          <w:sz w:val="24"/>
          <w:szCs w:val="24"/>
          <w:rtl w:val="0"/>
          <w:lang w:val="it-IT"/>
        </w:rPr>
      </w:pPr>
      <w:r>
        <w:rPr>
          <w:sz w:val="24"/>
          <w:szCs w:val="24"/>
          <w:rtl w:val="0"/>
          <w:lang w:val="it-IT"/>
        </w:rPr>
        <w:t>per quanto riguarda l</w:t>
      </w:r>
      <w:r>
        <w:rPr>
          <w:sz w:val="24"/>
          <w:szCs w:val="24"/>
          <w:rtl w:val="0"/>
          <w:lang w:val="it-IT"/>
        </w:rPr>
        <w:t>’</w:t>
      </w:r>
      <w:r>
        <w:rPr>
          <w:sz w:val="24"/>
          <w:szCs w:val="24"/>
          <w:rtl w:val="0"/>
          <w:lang w:val="it-IT"/>
        </w:rPr>
        <w:t>univocit</w:t>
      </w:r>
      <w:r>
        <w:rPr>
          <w:sz w:val="24"/>
          <w:szCs w:val="24"/>
          <w:rtl w:val="0"/>
          <w:lang w:val="it-IT"/>
        </w:rPr>
        <w:t xml:space="preserve">à </w:t>
      </w:r>
      <w:r>
        <w:rPr>
          <w:sz w:val="24"/>
          <w:szCs w:val="24"/>
          <w:rtl w:val="0"/>
          <w:lang w:val="it-IT"/>
        </w:rPr>
        <w:t xml:space="preserve">la Corte </w:t>
      </w:r>
      <w:r>
        <w:rPr>
          <w:sz w:val="24"/>
          <w:szCs w:val="24"/>
          <w:rtl w:val="0"/>
          <w:lang w:val="it-IT"/>
        </w:rPr>
        <w:t xml:space="preserve">è </w:t>
      </w:r>
      <w:r>
        <w:rPr>
          <w:sz w:val="24"/>
          <w:szCs w:val="24"/>
          <w:rtl w:val="0"/>
          <w:lang w:val="it-IT"/>
        </w:rPr>
        <w:t>d</w:t>
      </w:r>
      <w:r>
        <w:rPr>
          <w:sz w:val="24"/>
          <w:szCs w:val="24"/>
          <w:rtl w:val="0"/>
          <w:lang w:val="it-IT"/>
        </w:rPr>
        <w:t>’</w:t>
      </w:r>
      <w:r>
        <w:rPr>
          <w:sz w:val="24"/>
          <w:szCs w:val="24"/>
          <w:rtl w:val="0"/>
          <w:lang w:val="it-IT"/>
        </w:rPr>
        <w:t>accordo con l</w:t>
      </w:r>
      <w:r>
        <w:rPr>
          <w:sz w:val="24"/>
          <w:szCs w:val="24"/>
          <w:rtl w:val="0"/>
          <w:lang w:val="it-IT"/>
        </w:rPr>
        <w:t>’</w:t>
      </w:r>
      <w:r>
        <w:rPr>
          <w:sz w:val="24"/>
          <w:szCs w:val="24"/>
          <w:rtl w:val="0"/>
          <w:lang w:val="it-IT"/>
        </w:rPr>
        <w:t xml:space="preserve">orientamento giurisprudenziale maggioritario, che </w:t>
      </w:r>
      <w:r>
        <w:rPr>
          <w:sz w:val="24"/>
          <w:szCs w:val="24"/>
          <w:rtl w:val="0"/>
          <w:lang w:val="it-IT"/>
        </w:rPr>
        <w:t>“</w:t>
      </w:r>
      <w:r>
        <w:rPr>
          <w:i w:val="1"/>
          <w:iCs w:val="1"/>
          <w:sz w:val="24"/>
          <w:szCs w:val="24"/>
          <w:rtl w:val="0"/>
          <w:lang w:val="it-IT"/>
        </w:rPr>
        <w:t>ammette</w:t>
      </w:r>
      <w:r>
        <w:rPr>
          <w:sz w:val="24"/>
          <w:szCs w:val="24"/>
          <w:rtl w:val="0"/>
          <w:lang w:val="it-IT"/>
        </w:rPr>
        <w:t xml:space="preserve"> </w:t>
      </w:r>
      <w:r>
        <w:rPr>
          <w:i w:val="1"/>
          <w:iCs w:val="1"/>
          <w:sz w:val="24"/>
          <w:szCs w:val="24"/>
          <w:rtl w:val="0"/>
          <w:lang w:val="it-IT"/>
        </w:rPr>
        <w:t>la configurabilit</w:t>
      </w:r>
      <w:r>
        <w:rPr>
          <w:i w:val="1"/>
          <w:iCs w:val="1"/>
          <w:sz w:val="24"/>
          <w:szCs w:val="24"/>
          <w:rtl w:val="0"/>
          <w:lang w:val="it-IT"/>
        </w:rPr>
        <w:t xml:space="preserve">à </w:t>
      </w:r>
      <w:r>
        <w:rPr>
          <w:i w:val="1"/>
          <w:iCs w:val="1"/>
          <w:sz w:val="24"/>
          <w:szCs w:val="24"/>
          <w:rtl w:val="0"/>
          <w:lang w:val="it-IT"/>
        </w:rPr>
        <w:t>del tentativo anche in caso di atti preparatori</w:t>
      </w:r>
      <w:r>
        <w:rPr>
          <w:sz w:val="24"/>
          <w:szCs w:val="24"/>
          <w:rtl w:val="0"/>
          <w:lang w:val="it-IT"/>
        </w:rPr>
        <w:t>”</w:t>
      </w:r>
      <w:r>
        <w:rPr>
          <w:sz w:val="24"/>
          <w:szCs w:val="24"/>
          <w:rtl w:val="0"/>
          <w:lang w:val="it-IT"/>
        </w:rPr>
        <w:t xml:space="preserve">; </w:t>
      </w:r>
    </w:p>
    <w:p>
      <w:pPr>
        <w:pStyle w:val="Corpo A"/>
        <w:numPr>
          <w:ilvl w:val="0"/>
          <w:numId w:val="9"/>
        </w:numPr>
        <w:bidi w:val="0"/>
        <w:ind w:right="0"/>
        <w:jc w:val="left"/>
        <w:rPr>
          <w:sz w:val="24"/>
          <w:szCs w:val="24"/>
          <w:rtl w:val="0"/>
          <w:lang w:val="it-IT"/>
        </w:rPr>
      </w:pPr>
      <w:r>
        <w:rPr>
          <w:sz w:val="24"/>
          <w:szCs w:val="24"/>
          <w:rtl w:val="0"/>
          <w:lang w:val="it-IT"/>
        </w:rPr>
        <w:t>per quanto riguarda l</w:t>
      </w:r>
      <w:r>
        <w:rPr>
          <w:sz w:val="24"/>
          <w:szCs w:val="24"/>
          <w:rtl w:val="0"/>
          <w:lang w:val="it-IT"/>
        </w:rPr>
        <w:t>’</w:t>
      </w:r>
      <w:r>
        <w:rPr>
          <w:sz w:val="24"/>
          <w:szCs w:val="24"/>
          <w:rtl w:val="0"/>
          <w:lang w:val="it-IT"/>
        </w:rPr>
        <w:t>idoneit</w:t>
      </w:r>
      <w:r>
        <w:rPr>
          <w:sz w:val="24"/>
          <w:szCs w:val="24"/>
          <w:rtl w:val="0"/>
          <w:lang w:val="it-IT"/>
        </w:rPr>
        <w:t>à</w:t>
      </w:r>
      <w:r>
        <w:rPr>
          <w:sz w:val="24"/>
          <w:szCs w:val="24"/>
          <w:rtl w:val="0"/>
          <w:lang w:val="it-IT"/>
        </w:rPr>
        <w:t>, la Corte l</w:t>
      </w:r>
      <w:r>
        <w:rPr>
          <w:sz w:val="24"/>
          <w:szCs w:val="24"/>
          <w:rtl w:val="0"/>
          <w:lang w:val="it-IT"/>
        </w:rPr>
        <w:t>’</w:t>
      </w:r>
      <w:r>
        <w:rPr>
          <w:sz w:val="24"/>
          <w:szCs w:val="24"/>
          <w:rtl w:val="0"/>
          <w:lang w:val="it-IT"/>
        </w:rPr>
        <w:t xml:space="preserve">ammette affermando che la condotta posta in essere </w:t>
      </w:r>
      <w:r>
        <w:rPr>
          <w:sz w:val="24"/>
          <w:szCs w:val="24"/>
          <w:rtl w:val="0"/>
          <w:lang w:val="it-IT"/>
        </w:rPr>
        <w:t>“</w:t>
      </w:r>
      <w:r>
        <w:rPr>
          <w:i w:val="1"/>
          <w:iCs w:val="1"/>
          <w:sz w:val="24"/>
          <w:szCs w:val="24"/>
          <w:rtl w:val="0"/>
          <w:lang w:val="it-IT"/>
        </w:rPr>
        <w:t>fosse idonea e diretta a in modo non equivoco a commettere il delitto e che lo stesso sarebbe stato consumato, se non fossero intervenuti elementi imprevisti, indipendenti dalla volont</w:t>
      </w:r>
      <w:r>
        <w:rPr>
          <w:i w:val="1"/>
          <w:iCs w:val="1"/>
          <w:sz w:val="24"/>
          <w:szCs w:val="24"/>
          <w:rtl w:val="0"/>
          <w:lang w:val="it-IT"/>
        </w:rPr>
        <w:t xml:space="preserve">à </w:t>
      </w:r>
      <w:r>
        <w:rPr>
          <w:i w:val="1"/>
          <w:iCs w:val="1"/>
          <w:sz w:val="24"/>
          <w:szCs w:val="24"/>
          <w:rtl w:val="0"/>
          <w:lang w:val="it-IT"/>
        </w:rPr>
        <w:t>dell</w:t>
      </w:r>
      <w:r>
        <w:rPr>
          <w:i w:val="1"/>
          <w:iCs w:val="1"/>
          <w:sz w:val="24"/>
          <w:szCs w:val="24"/>
          <w:rtl w:val="0"/>
          <w:lang w:val="it-IT"/>
        </w:rPr>
        <w:t>’</w:t>
      </w:r>
      <w:r>
        <w:rPr>
          <w:i w:val="1"/>
          <w:iCs w:val="1"/>
          <w:sz w:val="24"/>
          <w:szCs w:val="24"/>
          <w:rtl w:val="0"/>
          <w:lang w:val="it-IT"/>
        </w:rPr>
        <w:t>agente</w:t>
      </w:r>
      <w:r>
        <w:rPr>
          <w:sz w:val="24"/>
          <w:szCs w:val="24"/>
          <w:rtl w:val="0"/>
          <w:lang w:val="it-IT"/>
        </w:rPr>
        <w:t>”</w:t>
      </w:r>
      <w:r>
        <w:rPr>
          <w:sz w:val="24"/>
          <w:szCs w:val="24"/>
          <w:rtl w:val="0"/>
          <w:lang w:val="it-IT"/>
        </w:rPr>
        <w:t xml:space="preserve">. </w:t>
      </w:r>
    </w:p>
    <w:p>
      <w:pPr>
        <w:pStyle w:val="Corpo A"/>
        <w:rPr>
          <w:sz w:val="24"/>
          <w:szCs w:val="24"/>
        </w:rPr>
      </w:pPr>
    </w:p>
    <w:p>
      <w:pPr>
        <w:pStyle w:val="Corpo A"/>
        <w:rPr>
          <w:sz w:val="24"/>
          <w:szCs w:val="24"/>
        </w:rPr>
      </w:pPr>
      <w:r>
        <w:rPr>
          <w:sz w:val="24"/>
          <w:szCs w:val="24"/>
          <w:rtl w:val="0"/>
          <w:lang w:val="it-IT"/>
        </w:rPr>
        <w:t>Il motivo per</w:t>
      </w:r>
      <w:r>
        <w:rPr>
          <w:sz w:val="24"/>
          <w:szCs w:val="24"/>
          <w:rtl w:val="0"/>
          <w:lang w:val="it-IT"/>
        </w:rPr>
        <w:t xml:space="preserve">ò </w:t>
      </w:r>
      <w:r>
        <w:rPr>
          <w:sz w:val="24"/>
          <w:szCs w:val="24"/>
          <w:rtl w:val="0"/>
          <w:lang w:val="it-IT"/>
        </w:rPr>
        <w:t xml:space="preserve">che ha fatto ribaltare la sentenza del Tribunale di Verona </w:t>
      </w:r>
      <w:r>
        <w:rPr>
          <w:sz w:val="24"/>
          <w:szCs w:val="24"/>
          <w:rtl w:val="0"/>
          <w:lang w:val="it-IT"/>
        </w:rPr>
        <w:t xml:space="preserve">è </w:t>
      </w:r>
      <w:r>
        <w:rPr>
          <w:sz w:val="24"/>
          <w:szCs w:val="24"/>
          <w:rtl w:val="0"/>
          <w:lang w:val="it-IT"/>
        </w:rPr>
        <w:t>legato soprattutto all</w:t>
      </w:r>
      <w:r>
        <w:rPr>
          <w:sz w:val="24"/>
          <w:szCs w:val="24"/>
          <w:rtl w:val="0"/>
          <w:lang w:val="it-IT"/>
        </w:rPr>
        <w:t>’</w:t>
      </w:r>
      <w:r>
        <w:rPr>
          <w:sz w:val="24"/>
          <w:szCs w:val="24"/>
          <w:rtl w:val="0"/>
          <w:lang w:val="it-IT"/>
        </w:rPr>
        <w:t>elemento soggettivo, cio</w:t>
      </w:r>
      <w:r>
        <w:rPr>
          <w:sz w:val="24"/>
          <w:szCs w:val="24"/>
          <w:rtl w:val="0"/>
          <w:lang w:val="it-IT"/>
        </w:rPr>
        <w:t xml:space="preserve">è </w:t>
      </w:r>
      <w:r>
        <w:rPr>
          <w:sz w:val="24"/>
          <w:szCs w:val="24"/>
          <w:rtl w:val="0"/>
          <w:lang w:val="it-IT"/>
        </w:rPr>
        <w:t xml:space="preserve">alla inesistenza del </w:t>
      </w:r>
      <w:r>
        <w:rPr>
          <w:b w:val="1"/>
          <w:bCs w:val="1"/>
          <w:sz w:val="24"/>
          <w:szCs w:val="24"/>
          <w:rtl w:val="0"/>
          <w:lang w:val="it-IT"/>
        </w:rPr>
        <w:t>dolo specifico</w:t>
      </w:r>
      <w:r>
        <w:rPr>
          <w:sz w:val="24"/>
          <w:szCs w:val="24"/>
          <w:rtl w:val="0"/>
          <w:lang w:val="it-IT"/>
        </w:rPr>
        <w:t xml:space="preserve">. </w:t>
      </w:r>
    </w:p>
    <w:p>
      <w:pPr>
        <w:pStyle w:val="Corpo A"/>
        <w:rPr>
          <w:sz w:val="24"/>
          <w:szCs w:val="24"/>
        </w:rPr>
      </w:pPr>
      <w:r>
        <w:rPr>
          <w:sz w:val="24"/>
          <w:szCs w:val="24"/>
          <w:rtl w:val="0"/>
          <w:lang w:val="it-IT"/>
        </w:rPr>
        <w:t xml:space="preserve">Il dolo specifico richiede che </w:t>
      </w:r>
      <w:r>
        <w:rPr>
          <w:sz w:val="24"/>
          <w:szCs w:val="24"/>
          <w:rtl w:val="0"/>
          <w:lang w:val="it-IT"/>
        </w:rPr>
        <w:t>“</w:t>
      </w:r>
      <w:r>
        <w:rPr>
          <w:i w:val="1"/>
          <w:iCs w:val="1"/>
          <w:sz w:val="24"/>
          <w:szCs w:val="24"/>
          <w:rtl w:val="0"/>
          <w:lang w:val="it-IT"/>
        </w:rPr>
        <w:t>l</w:t>
      </w:r>
      <w:r>
        <w:rPr>
          <w:i w:val="1"/>
          <w:iCs w:val="1"/>
          <w:sz w:val="24"/>
          <w:szCs w:val="24"/>
          <w:rtl w:val="0"/>
          <w:lang w:val="it-IT"/>
        </w:rPr>
        <w:t>’</w:t>
      </w:r>
      <w:r>
        <w:rPr>
          <w:i w:val="1"/>
          <w:iCs w:val="1"/>
          <w:sz w:val="24"/>
          <w:szCs w:val="24"/>
          <w:rtl w:val="0"/>
          <w:lang w:val="it-IT"/>
        </w:rPr>
        <w:t>agente deve aver cagionato lesioni agli organi genitali femminili esterni, in assenza di esigenze terapeutiche, al fine di menomare le funzioni sessuali</w:t>
      </w:r>
      <w:r>
        <w:rPr>
          <w:sz w:val="24"/>
          <w:szCs w:val="24"/>
          <w:rtl w:val="0"/>
          <w:lang w:val="it-IT"/>
        </w:rPr>
        <w:t>”</w:t>
      </w:r>
      <w:r>
        <w:rPr>
          <w:sz w:val="24"/>
          <w:szCs w:val="24"/>
          <w:rtl w:val="0"/>
          <w:lang w:val="it-IT"/>
        </w:rPr>
        <w:t xml:space="preserve">. (Rif. art. 583 bis c.p. comma 2 </w:t>
      </w:r>
      <w:r>
        <w:rPr>
          <w:sz w:val="24"/>
          <w:szCs w:val="24"/>
          <w:rtl w:val="0"/>
          <w:lang w:val="it-IT"/>
        </w:rPr>
        <w:t>“</w:t>
      </w:r>
      <w:r>
        <w:rPr>
          <w:i w:val="1"/>
          <w:iCs w:val="1"/>
          <w:sz w:val="24"/>
          <w:szCs w:val="24"/>
          <w:rtl w:val="0"/>
          <w:lang w:val="it-IT"/>
        </w:rPr>
        <w:t>Chiunque,(</w:t>
      </w:r>
      <w:r>
        <w:rPr>
          <w:i w:val="1"/>
          <w:iCs w:val="1"/>
          <w:sz w:val="24"/>
          <w:szCs w:val="24"/>
          <w:rtl w:val="0"/>
          <w:lang w:val="it-IT"/>
        </w:rPr>
        <w:t>…</w:t>
      </w:r>
      <w:r>
        <w:rPr>
          <w:i w:val="1"/>
          <w:iCs w:val="1"/>
          <w:sz w:val="24"/>
          <w:szCs w:val="24"/>
          <w:rtl w:val="0"/>
          <w:lang w:val="it-IT"/>
        </w:rPr>
        <w:t>), al fine di menomare le funzioni sessuali (</w:t>
      </w:r>
      <w:r>
        <w:rPr>
          <w:i w:val="1"/>
          <w:iCs w:val="1"/>
          <w:sz w:val="24"/>
          <w:szCs w:val="24"/>
          <w:rtl w:val="0"/>
          <w:lang w:val="it-IT"/>
        </w:rPr>
        <w:t>…</w:t>
      </w:r>
      <w:r>
        <w:rPr>
          <w:i w:val="1"/>
          <w:iCs w:val="1"/>
          <w:sz w:val="24"/>
          <w:szCs w:val="24"/>
          <w:rtl w:val="0"/>
          <w:lang w:val="it-IT"/>
        </w:rPr>
        <w:t xml:space="preserve">) </w:t>
      </w:r>
      <w:r>
        <w:rPr>
          <w:i w:val="1"/>
          <w:iCs w:val="1"/>
          <w:sz w:val="24"/>
          <w:szCs w:val="24"/>
          <w:rtl w:val="0"/>
          <w:lang w:val="it-IT"/>
        </w:rPr>
        <w:t xml:space="preserve">è </w:t>
      </w:r>
      <w:r>
        <w:rPr>
          <w:i w:val="1"/>
          <w:iCs w:val="1"/>
          <w:sz w:val="24"/>
          <w:szCs w:val="24"/>
          <w:rtl w:val="0"/>
          <w:lang w:val="it-IT"/>
        </w:rPr>
        <w:t>punito con con la reclusione da tre a sette anni</w:t>
      </w:r>
      <w:r>
        <w:rPr>
          <w:sz w:val="24"/>
          <w:szCs w:val="24"/>
          <w:rtl w:val="0"/>
          <w:lang w:val="it-IT"/>
        </w:rPr>
        <w:t>”</w:t>
      </w:r>
      <w:r>
        <w:rPr>
          <w:sz w:val="24"/>
          <w:szCs w:val="24"/>
          <w:rtl w:val="0"/>
          <w:lang w:val="it-IT"/>
        </w:rPr>
        <w:t xml:space="preserve">). </w:t>
      </w:r>
    </w:p>
    <w:p>
      <w:pPr>
        <w:pStyle w:val="Corpo A"/>
        <w:rPr>
          <w:sz w:val="24"/>
          <w:szCs w:val="24"/>
        </w:rPr>
      </w:pPr>
      <w:r>
        <w:rPr>
          <w:sz w:val="24"/>
          <w:szCs w:val="24"/>
          <w:rtl w:val="0"/>
          <w:lang w:val="it-IT"/>
        </w:rPr>
        <w:t>La Corte prende in considerazione tutte le circostanze, anche quelle esterne, e fa leva soprattutto sulle motivazioni culturali legate alla comunit</w:t>
      </w:r>
      <w:r>
        <w:rPr>
          <w:sz w:val="24"/>
          <w:szCs w:val="24"/>
          <w:rtl w:val="0"/>
          <w:lang w:val="it-IT"/>
        </w:rPr>
        <w:t xml:space="preserve">à </w:t>
      </w:r>
      <w:r>
        <w:rPr>
          <w:sz w:val="24"/>
          <w:szCs w:val="24"/>
          <w:rtl w:val="0"/>
          <w:lang w:val="it-IT"/>
        </w:rPr>
        <w:t xml:space="preserve">degli Edo-bini; infatti ritiene che </w:t>
      </w:r>
      <w:r>
        <w:rPr>
          <w:sz w:val="24"/>
          <w:szCs w:val="24"/>
          <w:rtl w:val="0"/>
          <w:lang w:val="it-IT"/>
        </w:rPr>
        <w:t>“</w:t>
      </w:r>
      <w:r>
        <w:rPr>
          <w:i w:val="1"/>
          <w:iCs w:val="1"/>
          <w:sz w:val="24"/>
          <w:szCs w:val="24"/>
          <w:rtl w:val="0"/>
          <w:lang w:val="it-IT"/>
        </w:rPr>
        <w:t>una lettura integrata e integrale delle dichiarazioni degli imputati non consente di ritenere che gli stessi abbiano agito allo scopo di menomare le funzioni sessuali</w:t>
      </w:r>
      <w:r>
        <w:rPr>
          <w:sz w:val="24"/>
          <w:szCs w:val="24"/>
          <w:rtl w:val="0"/>
          <w:lang w:val="it-IT"/>
        </w:rPr>
        <w:t>”</w:t>
      </w:r>
      <w:r>
        <w:rPr>
          <w:sz w:val="24"/>
          <w:szCs w:val="24"/>
          <w:rtl w:val="0"/>
          <w:lang w:val="it-IT"/>
        </w:rPr>
        <w:t>. Inoltre, l</w:t>
      </w:r>
      <w:r>
        <w:rPr>
          <w:sz w:val="24"/>
          <w:szCs w:val="24"/>
          <w:rtl w:val="0"/>
          <w:lang w:val="it-IT"/>
        </w:rPr>
        <w:t>’</w:t>
      </w:r>
      <w:r>
        <w:rPr>
          <w:sz w:val="24"/>
          <w:szCs w:val="24"/>
          <w:rtl w:val="0"/>
          <w:lang w:val="it-IT"/>
        </w:rPr>
        <w:t>inesistenza del dolo specifico emerge anche dalle deposizioni che i teste qualificati avevano illustrato alla Corte motivando la pratica della mutilazione all</w:t>
      </w:r>
      <w:r>
        <w:rPr>
          <w:sz w:val="24"/>
          <w:szCs w:val="24"/>
          <w:rtl w:val="0"/>
          <w:lang w:val="it-IT"/>
        </w:rPr>
        <w:t>’</w:t>
      </w:r>
      <w:r>
        <w:rPr>
          <w:sz w:val="24"/>
          <w:szCs w:val="24"/>
          <w:rtl w:val="0"/>
          <w:lang w:val="it-IT"/>
        </w:rPr>
        <w:t>interno della comunit</w:t>
      </w:r>
      <w:r>
        <w:rPr>
          <w:sz w:val="24"/>
          <w:szCs w:val="24"/>
          <w:rtl w:val="0"/>
          <w:lang w:val="it-IT"/>
        </w:rPr>
        <w:t xml:space="preserve">à </w:t>
      </w:r>
      <w:r>
        <w:rPr>
          <w:sz w:val="24"/>
          <w:szCs w:val="24"/>
          <w:rtl w:val="0"/>
          <w:lang w:val="it-IT"/>
        </w:rPr>
        <w:t xml:space="preserve">degli Edo-bini,  secondo cui la pratica simbolica mira a soddisfare principalmente tre funzioni: </w:t>
      </w:r>
    </w:p>
    <w:p>
      <w:pPr>
        <w:pStyle w:val="Corpo A"/>
        <w:numPr>
          <w:ilvl w:val="0"/>
          <w:numId w:val="9"/>
        </w:numPr>
        <w:bidi w:val="0"/>
        <w:ind w:right="0"/>
        <w:jc w:val="left"/>
        <w:rPr>
          <w:sz w:val="24"/>
          <w:szCs w:val="24"/>
          <w:rtl w:val="0"/>
          <w:lang w:val="it-IT"/>
        </w:rPr>
      </w:pPr>
      <w:r>
        <w:rPr>
          <w:sz w:val="24"/>
          <w:szCs w:val="24"/>
          <w:rtl w:val="0"/>
          <w:lang w:val="it-IT"/>
        </w:rPr>
        <w:t xml:space="preserve">La funzione di umanizzazione </w:t>
      </w:r>
    </w:p>
    <w:p>
      <w:pPr>
        <w:pStyle w:val="Corpo A"/>
        <w:numPr>
          <w:ilvl w:val="0"/>
          <w:numId w:val="9"/>
        </w:numPr>
        <w:bidi w:val="0"/>
        <w:ind w:right="0"/>
        <w:jc w:val="left"/>
        <w:rPr>
          <w:sz w:val="24"/>
          <w:szCs w:val="24"/>
          <w:rtl w:val="0"/>
          <w:lang w:val="it-IT"/>
        </w:rPr>
      </w:pPr>
      <w:r>
        <w:rPr>
          <w:sz w:val="24"/>
          <w:szCs w:val="24"/>
          <w:rtl w:val="0"/>
          <w:lang w:val="it-IT"/>
        </w:rPr>
        <w:t>La funzione di sancire un vincolo di appartenenza ad una comunit</w:t>
      </w:r>
      <w:r>
        <w:rPr>
          <w:sz w:val="24"/>
          <w:szCs w:val="24"/>
          <w:rtl w:val="0"/>
          <w:lang w:val="it-IT"/>
        </w:rPr>
        <w:t xml:space="preserve">à </w:t>
      </w:r>
    </w:p>
    <w:p>
      <w:pPr>
        <w:pStyle w:val="Corpo A"/>
        <w:numPr>
          <w:ilvl w:val="0"/>
          <w:numId w:val="9"/>
        </w:numPr>
        <w:bidi w:val="0"/>
        <w:ind w:right="0"/>
        <w:jc w:val="left"/>
        <w:rPr>
          <w:sz w:val="24"/>
          <w:szCs w:val="24"/>
          <w:rtl w:val="0"/>
          <w:lang w:val="it-IT"/>
        </w:rPr>
      </w:pPr>
      <w:r>
        <w:rPr>
          <w:sz w:val="24"/>
          <w:szCs w:val="24"/>
          <w:rtl w:val="0"/>
          <w:lang w:val="it-IT"/>
        </w:rPr>
        <w:t xml:space="preserve">La funzione di purificazione. </w:t>
      </w:r>
    </w:p>
    <w:p>
      <w:pPr>
        <w:pStyle w:val="Corpo A"/>
        <w:rPr>
          <w:sz w:val="24"/>
          <w:szCs w:val="24"/>
        </w:rPr>
      </w:pPr>
      <w:r>
        <w:rPr>
          <w:sz w:val="24"/>
          <w:szCs w:val="24"/>
          <w:rtl w:val="0"/>
          <w:lang w:val="it-IT"/>
        </w:rPr>
        <w:t xml:space="preserve">Per questi motivi, secondo la Corte, il Tribunale di Verona </w:t>
      </w:r>
      <w:r>
        <w:rPr>
          <w:sz w:val="24"/>
          <w:szCs w:val="24"/>
          <w:rtl w:val="0"/>
          <w:lang w:val="it-IT"/>
        </w:rPr>
        <w:t xml:space="preserve">è </w:t>
      </w:r>
      <w:r>
        <w:rPr>
          <w:sz w:val="24"/>
          <w:szCs w:val="24"/>
          <w:rtl w:val="0"/>
          <w:lang w:val="it-IT"/>
        </w:rPr>
        <w:t>incorso in un errore nell</w:t>
      </w:r>
      <w:r>
        <w:rPr>
          <w:sz w:val="24"/>
          <w:szCs w:val="24"/>
          <w:rtl w:val="0"/>
          <w:lang w:val="it-IT"/>
        </w:rPr>
        <w:t>’</w:t>
      </w:r>
      <w:r>
        <w:rPr>
          <w:sz w:val="24"/>
          <w:szCs w:val="24"/>
          <w:rtl w:val="0"/>
          <w:lang w:val="it-IT"/>
        </w:rPr>
        <w:t>accertare il dolo specifico in quanto ha spostato l</w:t>
      </w:r>
      <w:r>
        <w:rPr>
          <w:sz w:val="24"/>
          <w:szCs w:val="24"/>
          <w:rtl w:val="0"/>
          <w:lang w:val="it-IT"/>
        </w:rPr>
        <w:t>’</w:t>
      </w:r>
      <w:r>
        <w:rPr>
          <w:sz w:val="24"/>
          <w:szCs w:val="24"/>
          <w:rtl w:val="0"/>
          <w:lang w:val="it-IT"/>
        </w:rPr>
        <w:t xml:space="preserve">oggetto di accertamento </w:t>
      </w:r>
      <w:r>
        <w:rPr>
          <w:sz w:val="24"/>
          <w:szCs w:val="24"/>
          <w:rtl w:val="0"/>
          <w:lang w:val="it-IT"/>
        </w:rPr>
        <w:t>“</w:t>
      </w:r>
      <w:r>
        <w:rPr>
          <w:i w:val="1"/>
          <w:iCs w:val="1"/>
          <w:sz w:val="24"/>
          <w:szCs w:val="24"/>
          <w:rtl w:val="0"/>
          <w:lang w:val="it-IT"/>
        </w:rPr>
        <w:t>dall</w:t>
      </w:r>
      <w:r>
        <w:rPr>
          <w:i w:val="1"/>
          <w:iCs w:val="1"/>
          <w:sz w:val="24"/>
          <w:szCs w:val="24"/>
          <w:rtl w:val="0"/>
          <w:lang w:val="it-IT"/>
        </w:rPr>
        <w:t>’</w:t>
      </w:r>
      <w:r>
        <w:rPr>
          <w:i w:val="1"/>
          <w:iCs w:val="1"/>
          <w:sz w:val="24"/>
          <w:szCs w:val="24"/>
          <w:rtl w:val="0"/>
          <w:lang w:val="it-IT"/>
        </w:rPr>
        <w:t>indagine sulla coscienza e volont</w:t>
      </w:r>
      <w:r>
        <w:rPr>
          <w:i w:val="1"/>
          <w:iCs w:val="1"/>
          <w:sz w:val="24"/>
          <w:szCs w:val="24"/>
          <w:rtl w:val="0"/>
          <w:lang w:val="it-IT"/>
        </w:rPr>
        <w:t xml:space="preserve">à </w:t>
      </w:r>
      <w:r>
        <w:rPr>
          <w:i w:val="1"/>
          <w:iCs w:val="1"/>
          <w:sz w:val="24"/>
          <w:szCs w:val="24"/>
          <w:rtl w:val="0"/>
          <w:lang w:val="it-IT"/>
        </w:rPr>
        <w:t>di provocare la menomazione delle funzioni sessuali (</w:t>
      </w:r>
      <w:r>
        <w:rPr>
          <w:i w:val="1"/>
          <w:iCs w:val="1"/>
          <w:sz w:val="24"/>
          <w:szCs w:val="24"/>
          <w:rtl w:val="0"/>
          <w:lang w:val="it-IT"/>
        </w:rPr>
        <w:t>…</w:t>
      </w:r>
      <w:r>
        <w:rPr>
          <w:i w:val="1"/>
          <w:iCs w:val="1"/>
          <w:sz w:val="24"/>
          <w:szCs w:val="24"/>
          <w:rtl w:val="0"/>
          <w:lang w:val="it-IT"/>
        </w:rPr>
        <w:t>) all</w:t>
      </w:r>
      <w:r>
        <w:rPr>
          <w:i w:val="1"/>
          <w:iCs w:val="1"/>
          <w:sz w:val="24"/>
          <w:szCs w:val="24"/>
          <w:rtl w:val="0"/>
          <w:lang w:val="it-IT"/>
        </w:rPr>
        <w:t>’</w:t>
      </w:r>
      <w:r>
        <w:rPr>
          <w:i w:val="1"/>
          <w:iCs w:val="1"/>
          <w:sz w:val="24"/>
          <w:szCs w:val="24"/>
          <w:rtl w:val="0"/>
          <w:lang w:val="it-IT"/>
        </w:rPr>
        <w:t>indagine sulla coscienza e volont</w:t>
      </w:r>
      <w:r>
        <w:rPr>
          <w:i w:val="1"/>
          <w:iCs w:val="1"/>
          <w:sz w:val="24"/>
          <w:szCs w:val="24"/>
          <w:rtl w:val="0"/>
          <w:lang w:val="it-IT"/>
        </w:rPr>
        <w:t xml:space="preserve">à </w:t>
      </w:r>
      <w:r>
        <w:rPr>
          <w:i w:val="1"/>
          <w:iCs w:val="1"/>
          <w:sz w:val="24"/>
          <w:szCs w:val="24"/>
          <w:rtl w:val="0"/>
          <w:lang w:val="it-IT"/>
        </w:rPr>
        <w:t>di aver agito per incidere, quantomeno a livello simbolico, sul controllo della sessualit</w:t>
      </w:r>
      <w:r>
        <w:rPr>
          <w:i w:val="1"/>
          <w:iCs w:val="1"/>
          <w:sz w:val="24"/>
          <w:szCs w:val="24"/>
          <w:rtl w:val="0"/>
          <w:lang w:val="it-IT"/>
        </w:rPr>
        <w:t xml:space="preserve">à </w:t>
      </w:r>
      <w:r>
        <w:rPr>
          <w:i w:val="1"/>
          <w:iCs w:val="1"/>
          <w:sz w:val="24"/>
          <w:szCs w:val="24"/>
          <w:rtl w:val="0"/>
          <w:lang w:val="it-IT"/>
        </w:rPr>
        <w:t>femminile (</w:t>
      </w:r>
      <w:r>
        <w:rPr>
          <w:i w:val="1"/>
          <w:iCs w:val="1"/>
          <w:sz w:val="24"/>
          <w:szCs w:val="24"/>
          <w:rtl w:val="0"/>
          <w:lang w:val="it-IT"/>
        </w:rPr>
        <w:t>…</w:t>
      </w:r>
      <w:r>
        <w:rPr>
          <w:i w:val="1"/>
          <w:iCs w:val="1"/>
          <w:sz w:val="24"/>
          <w:szCs w:val="24"/>
          <w:rtl w:val="0"/>
          <w:lang w:val="it-IT"/>
        </w:rPr>
        <w:t>)</w:t>
      </w:r>
      <w:r>
        <w:rPr>
          <w:sz w:val="24"/>
          <w:szCs w:val="24"/>
          <w:rtl w:val="0"/>
          <w:lang w:val="it-IT"/>
        </w:rPr>
        <w:t>”</w:t>
      </w:r>
      <w:r>
        <w:rPr>
          <w:sz w:val="24"/>
          <w:szCs w:val="24"/>
          <w:rtl w:val="0"/>
          <w:lang w:val="it-IT"/>
        </w:rPr>
        <w:t>. Facendo cos</w:t>
      </w:r>
      <w:r>
        <w:rPr>
          <w:sz w:val="24"/>
          <w:szCs w:val="24"/>
          <w:rtl w:val="0"/>
          <w:lang w:val="it-IT"/>
        </w:rPr>
        <w:t xml:space="preserve">ì </w:t>
      </w:r>
      <w:r>
        <w:rPr>
          <w:sz w:val="24"/>
          <w:szCs w:val="24"/>
          <w:rtl w:val="0"/>
          <w:lang w:val="it-IT"/>
        </w:rPr>
        <w:t>il Tribunale di Verona, non solo aveva fatto un</w:t>
      </w:r>
      <w:r>
        <w:rPr>
          <w:sz w:val="24"/>
          <w:szCs w:val="24"/>
          <w:rtl w:val="0"/>
          <w:lang w:val="it-IT"/>
        </w:rPr>
        <w:t>’</w:t>
      </w:r>
      <w:r>
        <w:rPr>
          <w:sz w:val="24"/>
          <w:szCs w:val="24"/>
          <w:rtl w:val="0"/>
          <w:lang w:val="it-IT"/>
        </w:rPr>
        <w:t>interpretazione non consentita che ha inciso sull</w:t>
      </w:r>
      <w:r>
        <w:rPr>
          <w:sz w:val="24"/>
          <w:szCs w:val="24"/>
          <w:rtl w:val="0"/>
          <w:lang w:val="it-IT"/>
        </w:rPr>
        <w:t>’</w:t>
      </w:r>
      <w:r>
        <w:rPr>
          <w:sz w:val="24"/>
          <w:szCs w:val="24"/>
          <w:rtl w:val="0"/>
          <w:lang w:val="it-IT"/>
        </w:rPr>
        <w:t xml:space="preserve">elemento soggettivo, ma viola anche un principio di  </w:t>
      </w:r>
      <w:r>
        <w:rPr>
          <w:sz w:val="24"/>
          <w:szCs w:val="24"/>
          <w:rtl w:val="0"/>
          <w:lang w:val="it-IT"/>
        </w:rPr>
        <w:t>“</w:t>
      </w:r>
      <w:r>
        <w:rPr>
          <w:sz w:val="24"/>
          <w:szCs w:val="24"/>
          <w:rtl w:val="0"/>
          <w:lang w:val="it-IT"/>
        </w:rPr>
        <w:t>tassativit</w:t>
      </w:r>
      <w:r>
        <w:rPr>
          <w:sz w:val="24"/>
          <w:szCs w:val="24"/>
          <w:rtl w:val="0"/>
          <w:lang w:val="it-IT"/>
        </w:rPr>
        <w:t xml:space="preserve">à </w:t>
      </w:r>
      <w:r>
        <w:rPr>
          <w:sz w:val="24"/>
          <w:szCs w:val="24"/>
          <w:rtl w:val="0"/>
          <w:lang w:val="it-IT"/>
        </w:rPr>
        <w:t>della fattispecie</w:t>
      </w:r>
      <w:r>
        <w:rPr>
          <w:sz w:val="24"/>
          <w:szCs w:val="24"/>
          <w:rtl w:val="0"/>
          <w:lang w:val="it-IT"/>
        </w:rPr>
        <w:t>”</w:t>
      </w:r>
      <w:r>
        <w:rPr>
          <w:sz w:val="24"/>
          <w:szCs w:val="24"/>
          <w:rtl w:val="0"/>
          <w:lang w:val="it-IT"/>
        </w:rPr>
        <w:t xml:space="preserve">, quello del nesso mezzo-fine. </w:t>
      </w:r>
    </w:p>
    <w:p>
      <w:pPr>
        <w:pStyle w:val="Corpo A"/>
        <w:rPr>
          <w:sz w:val="24"/>
          <w:szCs w:val="24"/>
        </w:rPr>
      </w:pPr>
      <w:r>
        <w:rPr>
          <w:sz w:val="24"/>
          <w:szCs w:val="24"/>
          <w:rtl w:val="0"/>
          <w:lang w:val="it-IT"/>
        </w:rPr>
        <w:t xml:space="preserve">Per questi motivi la Corte dichiara che il fatto non costituisce reato, in difetto del dolo specifico della fattispecie contestata e assolve gli imputati. </w:t>
      </w:r>
    </w:p>
    <w:p>
      <w:pPr>
        <w:pStyle w:val="Corpo A"/>
        <w:rPr>
          <w:sz w:val="24"/>
          <w:szCs w:val="24"/>
        </w:rPr>
      </w:pPr>
    </w:p>
    <w:p>
      <w:pPr>
        <w:pStyle w:val="Corpo A"/>
        <w:rPr>
          <w:sz w:val="24"/>
          <w:szCs w:val="24"/>
        </w:rPr>
      </w:pPr>
      <w:r>
        <w:rPr>
          <w:sz w:val="24"/>
          <w:szCs w:val="24"/>
          <w:rtl w:val="0"/>
          <w:lang w:val="it-IT"/>
        </w:rPr>
        <w:t xml:space="preserve">Un terzo motivo sollevato da entrambi gli imputati riguarda la c.d. </w:t>
      </w:r>
      <w:r>
        <w:rPr>
          <w:i w:val="1"/>
          <w:iCs w:val="1"/>
          <w:sz w:val="24"/>
          <w:szCs w:val="24"/>
          <w:rtl w:val="0"/>
          <w:lang w:val="it-IT"/>
        </w:rPr>
        <w:t>“</w:t>
      </w:r>
      <w:r>
        <w:rPr>
          <w:i w:val="1"/>
          <w:iCs w:val="1"/>
          <w:sz w:val="24"/>
          <w:szCs w:val="24"/>
          <w:rtl w:val="0"/>
          <w:lang w:val="it-IT"/>
        </w:rPr>
        <w:t>ignorantia legis</w:t>
      </w:r>
      <w:r>
        <w:rPr>
          <w:i w:val="1"/>
          <w:iCs w:val="1"/>
          <w:sz w:val="24"/>
          <w:szCs w:val="24"/>
          <w:rtl w:val="0"/>
          <w:lang w:val="it-IT"/>
        </w:rPr>
        <w:t>”</w:t>
      </w:r>
      <w:r>
        <w:rPr>
          <w:sz w:val="24"/>
          <w:szCs w:val="24"/>
          <w:rtl w:val="0"/>
          <w:lang w:val="it-IT"/>
        </w:rPr>
        <w:t xml:space="preserve">, ma la Corte di Appello ha ritenuto di non soffermarsi su questo profilo in quanto </w:t>
      </w:r>
      <w:r>
        <w:rPr>
          <w:sz w:val="24"/>
          <w:szCs w:val="24"/>
          <w:rtl w:val="0"/>
          <w:lang w:val="it-IT"/>
        </w:rPr>
        <w:t>“</w:t>
      </w:r>
      <w:r>
        <w:rPr>
          <w:i w:val="1"/>
          <w:iCs w:val="1"/>
          <w:sz w:val="24"/>
          <w:szCs w:val="24"/>
          <w:rtl w:val="0"/>
          <w:lang w:val="it-IT"/>
        </w:rPr>
        <w:t xml:space="preserve"> le conclusioni a cui la Corte </w:t>
      </w:r>
      <w:r>
        <w:rPr>
          <w:i w:val="1"/>
          <w:iCs w:val="1"/>
          <w:sz w:val="24"/>
          <w:szCs w:val="24"/>
          <w:rtl w:val="0"/>
          <w:lang w:val="it-IT"/>
        </w:rPr>
        <w:t xml:space="preserve">è </w:t>
      </w:r>
      <w:r>
        <w:rPr>
          <w:i w:val="1"/>
          <w:iCs w:val="1"/>
          <w:sz w:val="24"/>
          <w:szCs w:val="24"/>
          <w:rtl w:val="0"/>
          <w:lang w:val="it-IT"/>
        </w:rPr>
        <w:t>pervenuta (in merito al dolo specifico) consentono di ritenere assorbiti nella formula assolutoria proposta gli ulteriori motivi descritti nell</w:t>
      </w:r>
      <w:r>
        <w:rPr>
          <w:i w:val="1"/>
          <w:iCs w:val="1"/>
          <w:sz w:val="24"/>
          <w:szCs w:val="24"/>
          <w:rtl w:val="0"/>
          <w:lang w:val="it-IT"/>
        </w:rPr>
        <w:t>’</w:t>
      </w:r>
      <w:r>
        <w:rPr>
          <w:i w:val="1"/>
          <w:iCs w:val="1"/>
          <w:sz w:val="24"/>
          <w:szCs w:val="24"/>
          <w:rtl w:val="0"/>
          <w:lang w:val="it-IT"/>
        </w:rPr>
        <w:t>atto d</w:t>
      </w:r>
      <w:r>
        <w:rPr>
          <w:i w:val="1"/>
          <w:iCs w:val="1"/>
          <w:sz w:val="24"/>
          <w:szCs w:val="24"/>
          <w:rtl w:val="0"/>
          <w:lang w:val="it-IT"/>
        </w:rPr>
        <w:t>’</w:t>
      </w:r>
      <w:r>
        <w:rPr>
          <w:i w:val="1"/>
          <w:iCs w:val="1"/>
          <w:sz w:val="24"/>
          <w:szCs w:val="24"/>
          <w:rtl w:val="0"/>
          <w:lang w:val="it-IT"/>
        </w:rPr>
        <w:t>appello</w:t>
      </w:r>
      <w:r>
        <w:rPr>
          <w:sz w:val="24"/>
          <w:szCs w:val="24"/>
          <w:rtl w:val="0"/>
          <w:lang w:val="it-IT"/>
        </w:rPr>
        <w:t>”</w:t>
      </w:r>
      <w:r>
        <w:rPr>
          <w:sz w:val="24"/>
          <w:szCs w:val="24"/>
          <w:rtl w:val="0"/>
          <w:lang w:val="it-IT"/>
        </w:rPr>
        <w:t xml:space="preserve">. </w:t>
      </w:r>
    </w:p>
    <w:p>
      <w:pPr>
        <w:pStyle w:val="Corpo A"/>
        <w:rPr>
          <w:sz w:val="24"/>
          <w:szCs w:val="24"/>
        </w:rPr>
      </w:pPr>
    </w:p>
    <w:p>
      <w:pPr>
        <w:pStyle w:val="Corpo A"/>
        <w:numPr>
          <w:ilvl w:val="0"/>
          <w:numId w:val="10"/>
        </w:numPr>
        <w:bidi w:val="0"/>
        <w:ind w:right="0"/>
        <w:jc w:val="left"/>
        <w:rPr>
          <w:sz w:val="16"/>
          <w:szCs w:val="16"/>
          <w:rtl w:val="0"/>
          <w:lang w:val="it-IT"/>
        </w:rPr>
      </w:pPr>
      <w:r>
        <w:rPr>
          <w:i w:val="1"/>
          <w:iCs w:val="1"/>
          <w:sz w:val="16"/>
          <w:szCs w:val="16"/>
          <w:rtl w:val="0"/>
          <w:lang w:val="it-IT"/>
        </w:rPr>
        <w:t xml:space="preserve">Riferimenti: www.salute.gov.it </w:t>
      </w:r>
    </w:p>
    <w:p>
      <w:pPr>
        <w:pStyle w:val="Corpo A"/>
        <w:rPr>
          <w:i w:val="1"/>
          <w:iCs w:val="1"/>
          <w:sz w:val="16"/>
          <w:szCs w:val="16"/>
        </w:rPr>
      </w:pPr>
    </w:p>
    <w:p>
      <w:pPr>
        <w:pStyle w:val="Corpo A"/>
        <w:rPr>
          <w:i w:val="1"/>
          <w:iCs w:val="1"/>
          <w:sz w:val="16"/>
          <w:szCs w:val="16"/>
        </w:rPr>
      </w:pPr>
      <w:r>
        <w:rPr>
          <w:sz w:val="18"/>
          <w:szCs w:val="18"/>
          <w:rtl w:val="0"/>
          <w:lang w:val="it-IT"/>
        </w:rPr>
        <w:t xml:space="preserve">2) </w:t>
      </w:r>
      <w:r>
        <w:rPr>
          <w:i w:val="1"/>
          <w:iCs w:val="1"/>
          <w:sz w:val="16"/>
          <w:szCs w:val="16"/>
          <w:rtl w:val="0"/>
          <w:lang w:val="it-IT"/>
        </w:rPr>
        <w:t>Doc. XXII-bis n.6 Commissione Parlamentare di inchiesta sul femminicidio, nonch</w:t>
      </w:r>
      <w:r>
        <w:rPr>
          <w:i w:val="1"/>
          <w:iCs w:val="1"/>
          <w:sz w:val="16"/>
          <w:szCs w:val="16"/>
          <w:rtl w:val="0"/>
          <w:lang w:val="it-IT"/>
        </w:rPr>
        <w:t xml:space="preserve">é </w:t>
      </w:r>
      <w:r>
        <w:rPr>
          <w:i w:val="1"/>
          <w:iCs w:val="1"/>
          <w:sz w:val="16"/>
          <w:szCs w:val="16"/>
          <w:rtl w:val="0"/>
          <w:lang w:val="it-IT"/>
        </w:rPr>
        <w:t xml:space="preserve">su ogni forma di violenza di genere. </w:t>
      </w:r>
      <w:r>
        <w:rPr>
          <w:i w:val="1"/>
          <w:iCs w:val="1"/>
          <w:sz w:val="16"/>
          <w:szCs w:val="16"/>
          <w:rtl w:val="0"/>
          <w:lang w:val="it-IT"/>
        </w:rPr>
        <w:t>“</w:t>
      </w:r>
      <w:r>
        <w:rPr>
          <w:i w:val="1"/>
          <w:iCs w:val="1"/>
          <w:sz w:val="16"/>
          <w:szCs w:val="16"/>
          <w:rtl w:val="0"/>
          <w:lang w:val="it-IT"/>
        </w:rPr>
        <w:t>Relazione sulle mutilazioni genitali femminili</w:t>
      </w:r>
      <w:r>
        <w:rPr>
          <w:i w:val="1"/>
          <w:iCs w:val="1"/>
          <w:sz w:val="16"/>
          <w:szCs w:val="16"/>
          <w:rtl w:val="0"/>
          <w:lang w:val="it-IT"/>
        </w:rPr>
        <w:t xml:space="preserve">” </w:t>
      </w:r>
      <w:r>
        <w:rPr>
          <w:i w:val="1"/>
          <w:iCs w:val="1"/>
          <w:sz w:val="16"/>
          <w:szCs w:val="16"/>
          <w:rtl w:val="0"/>
          <w:lang w:val="it-IT"/>
        </w:rPr>
        <w:t xml:space="preserve">approvata dalla Commissione nella seduta del 27 ottobre 2021. Relazione, senatrice Leone. </w:t>
      </w:r>
    </w:p>
    <w:p>
      <w:pPr>
        <w:pStyle w:val="Corpo A"/>
        <w:rPr>
          <w:sz w:val="24"/>
          <w:szCs w:val="24"/>
        </w:rPr>
      </w:pPr>
    </w:p>
    <w:p>
      <w:pPr>
        <w:pStyle w:val="Corpo A"/>
        <w:rPr>
          <w:i w:val="1"/>
          <w:iCs w:val="1"/>
          <w:sz w:val="18"/>
          <w:szCs w:val="18"/>
        </w:rPr>
      </w:pPr>
      <w:r>
        <w:rPr>
          <w:i w:val="1"/>
          <w:iCs w:val="1"/>
          <w:sz w:val="18"/>
          <w:szCs w:val="18"/>
          <w:rtl w:val="0"/>
          <w:lang w:val="it-IT"/>
        </w:rPr>
        <w:t>3) Legge 9 gennaio 2006 n.7</w:t>
      </w:r>
    </w:p>
    <w:p>
      <w:pPr>
        <w:pStyle w:val="Corpo A"/>
        <w:rPr>
          <w:i w:val="1"/>
          <w:iCs w:val="1"/>
          <w:sz w:val="18"/>
          <w:szCs w:val="18"/>
        </w:rPr>
      </w:pPr>
    </w:p>
    <w:p>
      <w:pPr>
        <w:pStyle w:val="Corpo A"/>
        <w:rPr>
          <w:i w:val="1"/>
          <w:iCs w:val="1"/>
          <w:sz w:val="18"/>
          <w:szCs w:val="18"/>
        </w:rPr>
      </w:pPr>
      <w:r>
        <w:rPr>
          <w:i w:val="1"/>
          <w:iCs w:val="1"/>
          <w:sz w:val="18"/>
          <w:szCs w:val="18"/>
          <w:rtl w:val="0"/>
          <w:lang w:val="it-IT"/>
        </w:rPr>
        <w:t>4) Riferimento: Art. 3 Legge 9 gennaio 2006 n.7, portale Normattiva, il portale della legge vigente</w:t>
      </w:r>
    </w:p>
    <w:p>
      <w:pPr>
        <w:pStyle w:val="Corpo A"/>
        <w:rPr>
          <w:i w:val="1"/>
          <w:iCs w:val="1"/>
          <w:sz w:val="18"/>
          <w:szCs w:val="18"/>
        </w:rPr>
      </w:pPr>
    </w:p>
    <w:p>
      <w:pPr>
        <w:pStyle w:val="Corpo A"/>
        <w:rPr>
          <w:i w:val="1"/>
          <w:iCs w:val="1"/>
          <w:sz w:val="18"/>
          <w:szCs w:val="18"/>
        </w:rPr>
      </w:pPr>
      <w:r>
        <w:rPr>
          <w:i w:val="1"/>
          <w:iCs w:val="1"/>
          <w:sz w:val="18"/>
          <w:szCs w:val="18"/>
          <w:rtl w:val="0"/>
          <w:lang w:val="it-IT"/>
        </w:rPr>
        <w:t>5) Dipartimento per la Pari Opportunit</w:t>
      </w:r>
      <w:r>
        <w:rPr>
          <w:i w:val="1"/>
          <w:iCs w:val="1"/>
          <w:sz w:val="18"/>
          <w:szCs w:val="18"/>
          <w:rtl w:val="0"/>
          <w:lang w:val="it-IT"/>
        </w:rPr>
        <w:t>à</w:t>
      </w:r>
    </w:p>
    <w:p>
      <w:pPr>
        <w:pStyle w:val="Corpo A"/>
        <w:rPr>
          <w:i w:val="1"/>
          <w:iCs w:val="1"/>
          <w:sz w:val="18"/>
          <w:szCs w:val="18"/>
        </w:rPr>
      </w:pPr>
    </w:p>
    <w:p>
      <w:pPr>
        <w:pStyle w:val="Corpo A"/>
        <w:rPr>
          <w:i w:val="1"/>
          <w:iCs w:val="1"/>
          <w:sz w:val="18"/>
          <w:szCs w:val="18"/>
        </w:rPr>
      </w:pPr>
      <w:r>
        <w:rPr>
          <w:i w:val="1"/>
          <w:iCs w:val="1"/>
          <w:sz w:val="18"/>
          <w:szCs w:val="18"/>
          <w:rtl w:val="0"/>
          <w:lang w:val="it-IT"/>
        </w:rPr>
        <w:t>6) Conferenza Stato  Regioni. Intesa concernente il sistema di interventi da sviluppare per la prevenzione e il contrasto del fenomeno delle mutilazioni genitali femminili di cui all</w:t>
      </w:r>
      <w:r>
        <w:rPr>
          <w:i w:val="1"/>
          <w:iCs w:val="1"/>
          <w:sz w:val="18"/>
          <w:szCs w:val="18"/>
          <w:rtl w:val="0"/>
          <w:lang w:val="it-IT"/>
        </w:rPr>
        <w:t>’</w:t>
      </w:r>
      <w:r>
        <w:rPr>
          <w:i w:val="1"/>
          <w:iCs w:val="1"/>
          <w:sz w:val="18"/>
          <w:szCs w:val="18"/>
          <w:rtl w:val="0"/>
          <w:lang w:val="it-IT"/>
        </w:rPr>
        <w:t>art. 3 della legge 9 gennaio n.7</w:t>
      </w:r>
    </w:p>
    <w:p>
      <w:pPr>
        <w:pStyle w:val="Corpo A"/>
        <w:rPr>
          <w:i w:val="1"/>
          <w:iCs w:val="1"/>
          <w:sz w:val="18"/>
          <w:szCs w:val="18"/>
        </w:rPr>
      </w:pPr>
    </w:p>
    <w:p>
      <w:pPr>
        <w:pStyle w:val="Corpo A"/>
        <w:rPr>
          <w:sz w:val="18"/>
          <w:szCs w:val="18"/>
        </w:rPr>
      </w:pPr>
      <w:r>
        <w:rPr>
          <w:sz w:val="18"/>
          <w:szCs w:val="18"/>
          <w:rtl w:val="0"/>
          <w:lang w:val="it-IT"/>
        </w:rPr>
        <w:t>7) Stato, Chiese e pluralismo religioso. Fabio Basile, Societ</w:t>
      </w:r>
      <w:r>
        <w:rPr>
          <w:sz w:val="18"/>
          <w:szCs w:val="18"/>
          <w:rtl w:val="0"/>
          <w:lang w:val="it-IT"/>
        </w:rPr>
        <w:t xml:space="preserve">à </w:t>
      </w:r>
      <w:r>
        <w:rPr>
          <w:sz w:val="18"/>
          <w:szCs w:val="18"/>
          <w:rtl w:val="0"/>
          <w:lang w:val="it-IT"/>
        </w:rPr>
        <w:t>multiculturali, immigrazione e reati culturalmente motivati (comprese le mutilazioni genitali femminili). Riferimento a V. Bernardi, L</w:t>
      </w:r>
      <w:r>
        <w:rPr>
          <w:sz w:val="18"/>
          <w:szCs w:val="18"/>
          <w:rtl w:val="0"/>
          <w:lang w:val="it-IT"/>
        </w:rPr>
        <w:t>’</w:t>
      </w:r>
      <w:r>
        <w:rPr>
          <w:sz w:val="18"/>
          <w:szCs w:val="18"/>
          <w:rtl w:val="0"/>
          <w:lang w:val="it-IT"/>
        </w:rPr>
        <w:t>ondivaga cit. p. 9.</w:t>
      </w:r>
    </w:p>
    <w:p>
      <w:pPr>
        <w:pStyle w:val="Corpo A"/>
        <w:rPr>
          <w:sz w:val="24"/>
          <w:szCs w:val="24"/>
        </w:rPr>
      </w:pPr>
    </w:p>
    <w:p>
      <w:pPr>
        <w:pStyle w:val="Corpo A"/>
        <w:rPr>
          <w:sz w:val="18"/>
          <w:szCs w:val="18"/>
        </w:rPr>
      </w:pPr>
      <w:r>
        <w:rPr>
          <w:sz w:val="18"/>
          <w:szCs w:val="18"/>
          <w:rtl w:val="0"/>
          <w:lang w:val="it-IT"/>
        </w:rPr>
        <w:t>8) stato, Chiese e pluralismo religioso. Fabio Basile, Societ</w:t>
      </w:r>
      <w:r>
        <w:rPr>
          <w:sz w:val="18"/>
          <w:szCs w:val="18"/>
          <w:rtl w:val="0"/>
          <w:lang w:val="it-IT"/>
        </w:rPr>
        <w:t xml:space="preserve">à </w:t>
      </w:r>
      <w:r>
        <w:rPr>
          <w:sz w:val="18"/>
          <w:szCs w:val="18"/>
          <w:rtl w:val="0"/>
          <w:lang w:val="it-IT"/>
        </w:rPr>
        <w:t xml:space="preserve">multiculturali, immigrazione e reati culturalmente motivati (comprese le mutilazioni genitali femminili). </w:t>
      </w:r>
    </w:p>
    <w:p>
      <w:pPr>
        <w:pStyle w:val="Corpo A"/>
        <w:rPr>
          <w:sz w:val="18"/>
          <w:szCs w:val="18"/>
        </w:rPr>
      </w:pPr>
    </w:p>
    <w:p>
      <w:pPr>
        <w:pStyle w:val="Corpo A"/>
        <w:rPr>
          <w:sz w:val="18"/>
          <w:szCs w:val="18"/>
        </w:rPr>
      </w:pPr>
      <w:r>
        <w:rPr>
          <w:sz w:val="18"/>
          <w:szCs w:val="18"/>
          <w:rtl w:val="0"/>
          <w:lang w:val="it-IT"/>
        </w:rPr>
        <w:t>9) Riferimento: Claudia Pecorella, associata di Diritto penale nell</w:t>
      </w:r>
      <w:r>
        <w:rPr>
          <w:sz w:val="18"/>
          <w:szCs w:val="18"/>
          <w:rtl w:val="0"/>
          <w:lang w:val="it-IT"/>
        </w:rPr>
        <w:t>’</w:t>
      </w:r>
      <w:r>
        <w:rPr>
          <w:sz w:val="18"/>
          <w:szCs w:val="18"/>
          <w:rtl w:val="0"/>
          <w:lang w:val="it-IT"/>
        </w:rPr>
        <w:t>Universit</w:t>
      </w:r>
      <w:r>
        <w:rPr>
          <w:sz w:val="18"/>
          <w:szCs w:val="18"/>
          <w:rtl w:val="0"/>
          <w:lang w:val="it-IT"/>
        </w:rPr>
        <w:t xml:space="preserve">à </w:t>
      </w:r>
      <w:r>
        <w:rPr>
          <w:sz w:val="18"/>
          <w:szCs w:val="18"/>
          <w:rtl w:val="0"/>
          <w:lang w:val="it-IT"/>
        </w:rPr>
        <w:t xml:space="preserve">degli Studi di Milano-Bicocca, </w:t>
      </w:r>
      <w:r>
        <w:rPr>
          <w:sz w:val="18"/>
          <w:szCs w:val="18"/>
          <w:rtl w:val="0"/>
          <w:lang w:val="it-IT"/>
        </w:rPr>
        <w:t>“</w:t>
      </w:r>
      <w:r>
        <w:rPr>
          <w:sz w:val="18"/>
          <w:szCs w:val="18"/>
          <w:rtl w:val="0"/>
          <w:lang w:val="it-IT"/>
        </w:rPr>
        <w:t>Mutilazioni genitali femminili, la prima sentenza di condanna</w:t>
      </w:r>
      <w:r>
        <w:rPr>
          <w:sz w:val="18"/>
          <w:szCs w:val="18"/>
          <w:rtl w:val="0"/>
          <w:lang w:val="it-IT"/>
        </w:rPr>
        <w:t>”</w:t>
      </w:r>
      <w:r>
        <w:rPr>
          <w:sz w:val="18"/>
          <w:szCs w:val="18"/>
          <w:rtl w:val="0"/>
          <w:lang w:val="it-IT"/>
        </w:rPr>
        <w:t xml:space="preserve">. Rivista italiana di diritto e procedura penale. </w:t>
      </w:r>
    </w:p>
    <w:p>
      <w:pPr>
        <w:pStyle w:val="Corpo A"/>
        <w:rPr>
          <w:sz w:val="18"/>
          <w:szCs w:val="18"/>
        </w:rPr>
      </w:pPr>
    </w:p>
    <w:p>
      <w:pPr>
        <w:pStyle w:val="Corpo A"/>
        <w:rPr>
          <w:sz w:val="18"/>
          <w:szCs w:val="18"/>
        </w:rPr>
      </w:pPr>
      <w:r>
        <w:rPr>
          <w:sz w:val="18"/>
          <w:szCs w:val="18"/>
          <w:rtl w:val="0"/>
          <w:lang w:val="it-IT"/>
        </w:rPr>
        <w:t xml:space="preserve">10) Riferimento, Fabio Basile, Il reato di </w:t>
      </w:r>
      <w:r>
        <w:rPr>
          <w:sz w:val="18"/>
          <w:szCs w:val="18"/>
          <w:rtl w:val="0"/>
          <w:lang w:val="it-IT"/>
        </w:rPr>
        <w:t>“</w:t>
      </w:r>
      <w:r>
        <w:rPr>
          <w:sz w:val="18"/>
          <w:szCs w:val="18"/>
          <w:rtl w:val="0"/>
          <w:lang w:val="it-IT"/>
        </w:rPr>
        <w:t>pratiche di mutilazione degli organi genitali femminili</w:t>
      </w:r>
      <w:r>
        <w:rPr>
          <w:sz w:val="18"/>
          <w:szCs w:val="18"/>
          <w:rtl w:val="0"/>
          <w:lang w:val="it-IT"/>
        </w:rPr>
        <w:t xml:space="preserve">” </w:t>
      </w:r>
      <w:r>
        <w:rPr>
          <w:sz w:val="18"/>
          <w:szCs w:val="18"/>
          <w:rtl w:val="0"/>
          <w:lang w:val="it-IT"/>
        </w:rPr>
        <w:t>alla prova della giurisprudenza: un commento alla prima (e finora unica) applicazione giurisprudenziale dell</w:t>
      </w:r>
      <w:r>
        <w:rPr>
          <w:sz w:val="18"/>
          <w:szCs w:val="18"/>
          <w:rtl w:val="0"/>
          <w:lang w:val="it-IT"/>
        </w:rPr>
        <w:t>’</w:t>
      </w:r>
      <w:r>
        <w:rPr>
          <w:sz w:val="18"/>
          <w:szCs w:val="18"/>
          <w:rtl w:val="0"/>
          <w:lang w:val="it-IT"/>
        </w:rPr>
        <w:t>art. 583 bis c.p. Stato, Chiese e pluralismo religioso.</w:t>
      </w:r>
    </w:p>
    <w:p>
      <w:pPr>
        <w:pStyle w:val="Corpo A"/>
        <w:rPr>
          <w:sz w:val="18"/>
          <w:szCs w:val="18"/>
        </w:rPr>
      </w:pPr>
    </w:p>
    <w:p>
      <w:pPr>
        <w:pStyle w:val="Corpo A"/>
        <w:rPr>
          <w:sz w:val="18"/>
          <w:szCs w:val="18"/>
        </w:rPr>
      </w:pPr>
      <w:r>
        <w:rPr>
          <w:sz w:val="18"/>
          <w:szCs w:val="18"/>
          <w:rtl w:val="0"/>
          <w:lang w:val="it-IT"/>
        </w:rPr>
        <w:t xml:space="preserve">11) Riferimento, Corte di Appello di Venezia, sentenza n. 1485 del 2013. </w:t>
      </w:r>
    </w:p>
    <w:p>
      <w:pPr>
        <w:pStyle w:val="Corpo A"/>
        <w:rPr>
          <w:sz w:val="18"/>
          <w:szCs w:val="18"/>
        </w:rPr>
      </w:pPr>
    </w:p>
    <w:p>
      <w:pPr>
        <w:pStyle w:val="Corpo A"/>
        <w:rPr>
          <w:sz w:val="18"/>
          <w:szCs w:val="18"/>
        </w:rPr>
      </w:pPr>
      <w:r>
        <w:rPr>
          <w:sz w:val="18"/>
          <w:szCs w:val="18"/>
          <w:rtl w:val="0"/>
          <w:lang w:val="it-IT"/>
        </w:rPr>
        <w:t xml:space="preserve">12) Riferimento Fabio Basile, Il reato di </w:t>
      </w:r>
      <w:r>
        <w:rPr>
          <w:sz w:val="18"/>
          <w:szCs w:val="18"/>
          <w:rtl w:val="0"/>
          <w:lang w:val="it-IT"/>
        </w:rPr>
        <w:t>“</w:t>
      </w:r>
      <w:r>
        <w:rPr>
          <w:sz w:val="18"/>
          <w:szCs w:val="18"/>
          <w:rtl w:val="0"/>
          <w:lang w:val="it-IT"/>
        </w:rPr>
        <w:t>pratiche di mutilazione degli organi genitali femminili</w:t>
      </w:r>
      <w:r>
        <w:rPr>
          <w:sz w:val="18"/>
          <w:szCs w:val="18"/>
          <w:rtl w:val="0"/>
          <w:lang w:val="it-IT"/>
        </w:rPr>
        <w:t xml:space="preserve">” </w:t>
      </w:r>
      <w:r>
        <w:rPr>
          <w:sz w:val="18"/>
          <w:szCs w:val="18"/>
          <w:rtl w:val="0"/>
          <w:lang w:val="it-IT"/>
        </w:rPr>
        <w:t>alla prova della giurisprudenza: un commento alla prima (e finora unica) applicazione giurisprudenziale dell</w:t>
      </w:r>
      <w:r>
        <w:rPr>
          <w:sz w:val="18"/>
          <w:szCs w:val="18"/>
          <w:rtl w:val="0"/>
          <w:lang w:val="it-IT"/>
        </w:rPr>
        <w:t>’</w:t>
      </w:r>
      <w:r>
        <w:rPr>
          <w:sz w:val="18"/>
          <w:szCs w:val="18"/>
          <w:rtl w:val="0"/>
          <w:lang w:val="it-IT"/>
        </w:rPr>
        <w:t xml:space="preserve">art. 583 bis c.p. Stato, Chiese e pluralismo religioso. </w:t>
      </w:r>
    </w:p>
    <w:p>
      <w:pPr>
        <w:pStyle w:val="Corpo A"/>
        <w:rPr>
          <w:sz w:val="18"/>
          <w:szCs w:val="18"/>
        </w:rPr>
      </w:pPr>
    </w:p>
    <w:p>
      <w:pPr>
        <w:pStyle w:val="Corpo A"/>
        <w:rPr>
          <w:sz w:val="18"/>
          <w:szCs w:val="18"/>
        </w:rPr>
      </w:pPr>
    </w:p>
    <w:p>
      <w:pPr>
        <w:pStyle w:val="Corpo A"/>
        <w:rPr>
          <w:sz w:val="18"/>
          <w:szCs w:val="18"/>
        </w:rPr>
      </w:pPr>
    </w:p>
    <w:p>
      <w:pPr>
        <w:pStyle w:val="Corpo A"/>
        <w:jc w:val="center"/>
        <w:rPr>
          <w:b w:val="1"/>
          <w:bCs w:val="1"/>
          <w:i w:val="1"/>
          <w:iCs w:val="1"/>
          <w:sz w:val="24"/>
          <w:szCs w:val="24"/>
        </w:rPr>
      </w:pPr>
    </w:p>
    <w:p>
      <w:pPr>
        <w:pStyle w:val="Corpo A"/>
        <w:jc w:val="center"/>
        <w:rPr>
          <w:b w:val="1"/>
          <w:bCs w:val="1"/>
          <w:i w:val="1"/>
          <w:iCs w:val="1"/>
          <w:sz w:val="24"/>
          <w:szCs w:val="24"/>
        </w:rPr>
      </w:pPr>
      <w:r>
        <w:rPr>
          <w:b w:val="1"/>
          <w:bCs w:val="1"/>
          <w:i w:val="1"/>
          <w:iCs w:val="1"/>
          <w:sz w:val="24"/>
          <w:szCs w:val="24"/>
          <w:rtl w:val="0"/>
          <w:lang w:val="it-IT"/>
        </w:rPr>
        <w:t xml:space="preserve">Ragioni culturali e religiose: </w:t>
      </w:r>
    </w:p>
    <w:p>
      <w:pPr>
        <w:pStyle w:val="Corpo A"/>
        <w:rPr>
          <w:sz w:val="24"/>
          <w:szCs w:val="24"/>
        </w:rPr>
      </w:pPr>
    </w:p>
    <w:p>
      <w:pPr>
        <w:pStyle w:val="Corpo A"/>
        <w:rPr>
          <w:sz w:val="24"/>
          <w:szCs w:val="24"/>
        </w:rPr>
      </w:pPr>
      <w:r>
        <w:rPr>
          <w:sz w:val="24"/>
          <w:szCs w:val="24"/>
          <w:rtl w:val="0"/>
          <w:lang w:val="it-IT"/>
        </w:rPr>
        <w:t>Le ragioni della pratiche delle mutilazioni genitali femminili sono molteplici: per ragioni socio-culturali, che comprendono anche le misure estetiche e/o igieniche, nonch</w:t>
      </w:r>
      <w:r>
        <w:rPr>
          <w:sz w:val="24"/>
          <w:szCs w:val="24"/>
          <w:rtl w:val="0"/>
          <w:lang w:val="it-IT"/>
        </w:rPr>
        <w:t xml:space="preserve">é </w:t>
      </w:r>
      <w:r>
        <w:rPr>
          <w:sz w:val="24"/>
          <w:szCs w:val="24"/>
          <w:rtl w:val="0"/>
          <w:lang w:val="it-IT"/>
        </w:rPr>
        <w:t xml:space="preserve">per motivi etico-religiosi. A tal proposito, la Chiesa cattolica condanna la circoncisione delle carni e ogni genere di </w:t>
      </w:r>
      <w:r>
        <w:rPr>
          <w:sz w:val="24"/>
          <w:szCs w:val="24"/>
          <w:rtl w:val="0"/>
          <w:lang w:val="it-IT"/>
        </w:rPr>
        <w:t>“</w:t>
      </w:r>
      <w:r>
        <w:rPr>
          <w:sz w:val="24"/>
          <w:szCs w:val="24"/>
          <w:rtl w:val="0"/>
          <w:lang w:val="it-IT"/>
        </w:rPr>
        <w:t>vergognosa violenza perpetuata nei confronti del sesso femminile, inclusa la grave mutilazione</w:t>
      </w:r>
      <w:r>
        <w:rPr>
          <w:sz w:val="24"/>
          <w:szCs w:val="24"/>
          <w:rtl w:val="0"/>
          <w:lang w:val="it-IT"/>
        </w:rPr>
        <w:t xml:space="preserve">” </w:t>
      </w:r>
      <w:r>
        <w:rPr>
          <w:sz w:val="24"/>
          <w:szCs w:val="24"/>
          <w:rtl w:val="0"/>
          <w:lang w:val="it-IT"/>
        </w:rPr>
        <w:t>dell</w:t>
      </w:r>
      <w:r>
        <w:rPr>
          <w:sz w:val="24"/>
          <w:szCs w:val="24"/>
          <w:rtl w:val="0"/>
          <w:lang w:val="it-IT"/>
        </w:rPr>
        <w:t>’</w:t>
      </w:r>
      <w:r>
        <w:rPr>
          <w:sz w:val="24"/>
          <w:szCs w:val="24"/>
          <w:rtl w:val="0"/>
          <w:lang w:val="it-IT"/>
        </w:rPr>
        <w:t>apparato genitale. Anche la Chiesa protestante e la Chiesa opta ortodossa fanno una medesima censura circa questa pratica, rimarcando anche le conseguenze psico-fisiche delle donne. Invece, le mutilazioni genitali femminili costituiscono un</w:t>
      </w:r>
      <w:r>
        <w:rPr>
          <w:sz w:val="24"/>
          <w:szCs w:val="24"/>
          <w:rtl w:val="0"/>
          <w:lang w:val="it-IT"/>
        </w:rPr>
        <w:t xml:space="preserve">’ </w:t>
      </w:r>
      <w:r>
        <w:rPr>
          <w:sz w:val="24"/>
          <w:szCs w:val="24"/>
          <w:rtl w:val="0"/>
          <w:lang w:val="it-IT"/>
        </w:rPr>
        <w:t>usanza  tra i copti d</w:t>
      </w:r>
      <w:r>
        <w:rPr>
          <w:sz w:val="24"/>
          <w:szCs w:val="24"/>
          <w:rtl w:val="0"/>
          <w:lang w:val="it-IT"/>
        </w:rPr>
        <w:t>’</w:t>
      </w:r>
      <w:r>
        <w:rPr>
          <w:sz w:val="24"/>
          <w:szCs w:val="24"/>
          <w:rtl w:val="0"/>
          <w:lang w:val="it-IT"/>
        </w:rPr>
        <w:t>Egitto e gli animisti e n</w:t>
      </w:r>
      <w:r>
        <w:rPr>
          <w:sz w:val="24"/>
          <w:szCs w:val="24"/>
          <w:rtl w:val="0"/>
          <w:lang w:val="it-IT"/>
        </w:rPr>
        <w:t xml:space="preserve">é </w:t>
      </w:r>
      <w:r>
        <w:rPr>
          <w:sz w:val="24"/>
          <w:szCs w:val="24"/>
          <w:rtl w:val="0"/>
          <w:lang w:val="it-IT"/>
        </w:rPr>
        <w:t>sono vietate dai Beta Israel (</w:t>
      </w:r>
      <w:r>
        <w:rPr>
          <w:i w:val="1"/>
          <w:iCs w:val="1"/>
          <w:sz w:val="24"/>
          <w:szCs w:val="24"/>
          <w:rtl w:val="0"/>
          <w:lang w:val="it-IT"/>
        </w:rPr>
        <w:t>falasha</w:t>
      </w:r>
      <w:r>
        <w:rPr>
          <w:sz w:val="24"/>
          <w:szCs w:val="24"/>
          <w:rtl w:val="0"/>
          <w:lang w:val="it-IT"/>
        </w:rPr>
        <w:t>) della comunit</w:t>
      </w:r>
      <w:r>
        <w:rPr>
          <w:sz w:val="24"/>
          <w:szCs w:val="24"/>
          <w:rtl w:val="0"/>
          <w:lang w:val="it-IT"/>
        </w:rPr>
        <w:t xml:space="preserve">à </w:t>
      </w:r>
      <w:r>
        <w:rPr>
          <w:sz w:val="24"/>
          <w:szCs w:val="24"/>
          <w:rtl w:val="0"/>
          <w:lang w:val="it-IT"/>
        </w:rPr>
        <w:t xml:space="preserve">ebraica etiope. </w:t>
      </w:r>
    </w:p>
    <w:p>
      <w:pPr>
        <w:pStyle w:val="Corpo A"/>
        <w:rPr>
          <w:sz w:val="24"/>
          <w:szCs w:val="24"/>
        </w:rPr>
      </w:pPr>
      <w:r>
        <w:rPr>
          <w:sz w:val="24"/>
          <w:szCs w:val="24"/>
          <w:rtl w:val="0"/>
          <w:lang w:val="it-IT"/>
        </w:rPr>
        <w:t>La pratica per</w:t>
      </w:r>
      <w:r>
        <w:rPr>
          <w:sz w:val="24"/>
          <w:szCs w:val="24"/>
          <w:rtl w:val="0"/>
          <w:lang w:val="it-IT"/>
        </w:rPr>
        <w:t xml:space="preserve">ò è </w:t>
      </w:r>
      <w:r>
        <w:rPr>
          <w:sz w:val="24"/>
          <w:szCs w:val="24"/>
          <w:rtl w:val="0"/>
          <w:lang w:val="it-IT"/>
        </w:rPr>
        <w:t>molto pi</w:t>
      </w:r>
      <w:r>
        <w:rPr>
          <w:sz w:val="24"/>
          <w:szCs w:val="24"/>
          <w:rtl w:val="0"/>
          <w:lang w:val="it-IT"/>
        </w:rPr>
        <w:t xml:space="preserve">ù </w:t>
      </w:r>
      <w:r>
        <w:rPr>
          <w:sz w:val="24"/>
          <w:szCs w:val="24"/>
          <w:rtl w:val="0"/>
          <w:lang w:val="it-IT"/>
        </w:rPr>
        <w:t>diffusa tra le comunit</w:t>
      </w:r>
      <w:r>
        <w:rPr>
          <w:sz w:val="24"/>
          <w:szCs w:val="24"/>
          <w:rtl w:val="0"/>
          <w:lang w:val="it-IT"/>
        </w:rPr>
        <w:t xml:space="preserve">à </w:t>
      </w:r>
      <w:r>
        <w:rPr>
          <w:sz w:val="24"/>
          <w:szCs w:val="24"/>
          <w:rtl w:val="0"/>
          <w:lang w:val="it-IT"/>
        </w:rPr>
        <w:t>islamiche, anche se il Corano non menziona alcuna cerimonia circa l</w:t>
      </w:r>
      <w:r>
        <w:rPr>
          <w:sz w:val="24"/>
          <w:szCs w:val="24"/>
          <w:rtl w:val="0"/>
          <w:lang w:val="it-IT"/>
        </w:rPr>
        <w:t>’</w:t>
      </w:r>
      <w:r>
        <w:rPr>
          <w:sz w:val="24"/>
          <w:szCs w:val="24"/>
          <w:rtl w:val="0"/>
          <w:lang w:val="it-IT"/>
        </w:rPr>
        <w:t>alterazione chirurgica di parti del corpo femminile. Comunque, per le comunit</w:t>
      </w:r>
      <w:r>
        <w:rPr>
          <w:sz w:val="24"/>
          <w:szCs w:val="24"/>
          <w:rtl w:val="0"/>
          <w:lang w:val="it-IT"/>
        </w:rPr>
        <w:t xml:space="preserve">à </w:t>
      </w:r>
      <w:r>
        <w:rPr>
          <w:sz w:val="24"/>
          <w:szCs w:val="24"/>
          <w:rtl w:val="0"/>
          <w:lang w:val="it-IT"/>
        </w:rPr>
        <w:t xml:space="preserve">che esercitano le mutilazioni genitali femminili, queste pratiche si identificano come rituali atti a </w:t>
      </w:r>
      <w:r>
        <w:rPr>
          <w:sz w:val="24"/>
          <w:szCs w:val="24"/>
          <w:rtl w:val="0"/>
          <w:lang w:val="it-IT"/>
        </w:rPr>
        <w:t>“</w:t>
      </w:r>
      <w:r>
        <w:rPr>
          <w:sz w:val="24"/>
          <w:szCs w:val="24"/>
          <w:rtl w:val="0"/>
          <w:lang w:val="it-IT"/>
        </w:rPr>
        <w:t>preservare la verginit</w:t>
      </w:r>
      <w:r>
        <w:rPr>
          <w:sz w:val="24"/>
          <w:szCs w:val="24"/>
          <w:rtl w:val="0"/>
          <w:lang w:val="it-IT"/>
        </w:rPr>
        <w:t xml:space="preserve">à </w:t>
      </w:r>
      <w:r>
        <w:rPr>
          <w:sz w:val="24"/>
          <w:szCs w:val="24"/>
          <w:rtl w:val="0"/>
          <w:lang w:val="it-IT"/>
        </w:rPr>
        <w:t>prima del matrimonio</w:t>
      </w:r>
      <w:r>
        <w:rPr>
          <w:sz w:val="24"/>
          <w:szCs w:val="24"/>
          <w:rtl w:val="0"/>
          <w:lang w:val="it-IT"/>
        </w:rPr>
        <w:t>”</w:t>
      </w:r>
      <w:r>
        <w:rPr>
          <w:sz w:val="24"/>
          <w:szCs w:val="24"/>
          <w:rtl w:val="0"/>
          <w:lang w:val="it-IT"/>
        </w:rPr>
        <w:t xml:space="preserve">, a </w:t>
      </w:r>
      <w:r>
        <w:rPr>
          <w:sz w:val="24"/>
          <w:szCs w:val="24"/>
          <w:rtl w:val="0"/>
          <w:lang w:val="it-IT"/>
        </w:rPr>
        <w:t>“</w:t>
      </w:r>
      <w:r>
        <w:rPr>
          <w:sz w:val="24"/>
          <w:szCs w:val="24"/>
          <w:rtl w:val="0"/>
          <w:lang w:val="it-IT"/>
        </w:rPr>
        <w:t>esaltare la purezza della donna</w:t>
      </w:r>
      <w:r>
        <w:rPr>
          <w:sz w:val="24"/>
          <w:szCs w:val="24"/>
          <w:rtl w:val="0"/>
          <w:lang w:val="it-IT"/>
        </w:rPr>
        <w:t>”</w:t>
      </w:r>
      <w:r>
        <w:rPr>
          <w:sz w:val="24"/>
          <w:szCs w:val="24"/>
          <w:rtl w:val="0"/>
          <w:lang w:val="it-IT"/>
        </w:rPr>
        <w:t xml:space="preserve">, a </w:t>
      </w:r>
      <w:r>
        <w:rPr>
          <w:sz w:val="24"/>
          <w:szCs w:val="24"/>
          <w:rtl w:val="0"/>
          <w:lang w:val="it-IT"/>
        </w:rPr>
        <w:t>“</w:t>
      </w:r>
      <w:r>
        <w:rPr>
          <w:sz w:val="24"/>
          <w:szCs w:val="24"/>
          <w:rtl w:val="0"/>
          <w:lang w:val="it-IT"/>
        </w:rPr>
        <w:t>ridurre il desiderio sessuale della donna</w:t>
      </w:r>
      <w:r>
        <w:rPr>
          <w:sz w:val="24"/>
          <w:szCs w:val="24"/>
          <w:rtl w:val="0"/>
          <w:lang w:val="it-IT"/>
        </w:rPr>
        <w:t>”</w:t>
      </w:r>
      <w:r>
        <w:rPr>
          <w:sz w:val="24"/>
          <w:szCs w:val="24"/>
          <w:rtl w:val="0"/>
          <w:lang w:val="it-IT"/>
        </w:rPr>
        <w:t xml:space="preserve">, </w:t>
      </w:r>
      <w:r>
        <w:rPr>
          <w:sz w:val="24"/>
          <w:szCs w:val="24"/>
          <w:rtl w:val="0"/>
          <w:lang w:val="it-IT"/>
        </w:rPr>
        <w:t>“</w:t>
      </w:r>
      <w:r>
        <w:rPr>
          <w:sz w:val="24"/>
          <w:szCs w:val="24"/>
          <w:rtl w:val="0"/>
          <w:lang w:val="it-IT"/>
        </w:rPr>
        <w:t>ad aumentare la fertilit</w:t>
      </w:r>
      <w:r>
        <w:rPr>
          <w:sz w:val="24"/>
          <w:szCs w:val="24"/>
          <w:rtl w:val="0"/>
          <w:lang w:val="it-IT"/>
        </w:rPr>
        <w:t xml:space="preserve">à” </w:t>
      </w:r>
      <w:r>
        <w:rPr>
          <w:sz w:val="24"/>
          <w:szCs w:val="24"/>
          <w:rtl w:val="0"/>
          <w:lang w:val="it-IT"/>
        </w:rPr>
        <w:t xml:space="preserve">o anche a sottometterla al </w:t>
      </w:r>
      <w:r>
        <w:rPr>
          <w:sz w:val="24"/>
          <w:szCs w:val="24"/>
          <w:rtl w:val="0"/>
          <w:lang w:val="it-IT"/>
        </w:rPr>
        <w:t>“</w:t>
      </w:r>
      <w:r>
        <w:rPr>
          <w:sz w:val="24"/>
          <w:szCs w:val="24"/>
          <w:rtl w:val="0"/>
          <w:lang w:val="it-IT"/>
        </w:rPr>
        <w:t>dominio maschile</w:t>
      </w:r>
      <w:r>
        <w:rPr>
          <w:sz w:val="24"/>
          <w:szCs w:val="24"/>
          <w:rtl w:val="0"/>
          <w:lang w:val="it-IT"/>
        </w:rPr>
        <w:t>”</w:t>
      </w:r>
      <w:r>
        <w:rPr>
          <w:sz w:val="24"/>
          <w:szCs w:val="24"/>
          <w:rtl w:val="0"/>
          <w:lang w:val="it-IT"/>
        </w:rPr>
        <w:t xml:space="preserve">. Inoltre, la pratica delle mutilazioni genitali femminili assume diversi significati: </w:t>
      </w:r>
    </w:p>
    <w:p>
      <w:pPr>
        <w:pStyle w:val="Corpo A"/>
        <w:numPr>
          <w:ilvl w:val="0"/>
          <w:numId w:val="9"/>
        </w:numPr>
        <w:bidi w:val="0"/>
        <w:ind w:right="0"/>
        <w:jc w:val="left"/>
        <w:rPr>
          <w:sz w:val="24"/>
          <w:szCs w:val="24"/>
          <w:rtl w:val="0"/>
          <w:lang w:val="it-IT"/>
        </w:rPr>
      </w:pPr>
      <w:r>
        <w:rPr>
          <w:i w:val="1"/>
          <w:iCs w:val="1"/>
          <w:sz w:val="24"/>
          <w:szCs w:val="24"/>
          <w:rtl w:val="0"/>
          <w:lang w:val="it-IT"/>
        </w:rPr>
        <w:t>sunnah</w:t>
      </w:r>
      <w:r>
        <w:rPr>
          <w:sz w:val="24"/>
          <w:szCs w:val="24"/>
          <w:rtl w:val="0"/>
          <w:lang w:val="it-IT"/>
        </w:rPr>
        <w:t xml:space="preserve"> (tradizione); </w:t>
      </w:r>
    </w:p>
    <w:p>
      <w:pPr>
        <w:pStyle w:val="Corpo A"/>
        <w:numPr>
          <w:ilvl w:val="0"/>
          <w:numId w:val="11"/>
        </w:numPr>
        <w:bidi w:val="0"/>
        <w:ind w:right="0"/>
        <w:jc w:val="left"/>
        <w:rPr>
          <w:i w:val="1"/>
          <w:iCs w:val="1"/>
          <w:sz w:val="24"/>
          <w:szCs w:val="24"/>
          <w:rtl w:val="0"/>
          <w:lang w:val="it-IT"/>
        </w:rPr>
      </w:pPr>
      <w:r>
        <w:rPr>
          <w:i w:val="1"/>
          <w:iCs w:val="1"/>
          <w:sz w:val="24"/>
          <w:szCs w:val="24"/>
          <w:rtl w:val="0"/>
          <w:lang w:val="it-IT"/>
        </w:rPr>
        <w:t xml:space="preserve">wajib </w:t>
      </w:r>
      <w:r>
        <w:rPr>
          <w:i w:val="0"/>
          <w:iCs w:val="0"/>
          <w:sz w:val="24"/>
          <w:szCs w:val="24"/>
          <w:rtl w:val="0"/>
          <w:lang w:val="it-IT"/>
        </w:rPr>
        <w:t xml:space="preserve">(atto obbligatorio, in questo senso viene intesa nella scuola </w:t>
      </w:r>
      <w:r>
        <w:rPr>
          <w:i w:val="1"/>
          <w:iCs w:val="1"/>
          <w:sz w:val="24"/>
          <w:szCs w:val="24"/>
          <w:rtl w:val="0"/>
          <w:lang w:val="it-IT"/>
        </w:rPr>
        <w:t>shafiita</w:t>
      </w:r>
      <w:r>
        <w:rPr>
          <w:i w:val="0"/>
          <w:iCs w:val="0"/>
          <w:sz w:val="24"/>
          <w:szCs w:val="24"/>
          <w:rtl w:val="0"/>
          <w:lang w:val="it-IT"/>
        </w:rPr>
        <w:t xml:space="preserve">); </w:t>
      </w:r>
    </w:p>
    <w:p>
      <w:pPr>
        <w:pStyle w:val="Corpo A"/>
        <w:numPr>
          <w:ilvl w:val="0"/>
          <w:numId w:val="11"/>
        </w:numPr>
        <w:bidi w:val="0"/>
        <w:ind w:right="0"/>
        <w:jc w:val="left"/>
        <w:rPr>
          <w:i w:val="1"/>
          <w:iCs w:val="1"/>
          <w:sz w:val="24"/>
          <w:szCs w:val="24"/>
          <w:rtl w:val="0"/>
          <w:lang w:val="it-IT"/>
        </w:rPr>
      </w:pPr>
      <w:r>
        <w:rPr>
          <w:i w:val="1"/>
          <w:iCs w:val="1"/>
          <w:sz w:val="24"/>
          <w:szCs w:val="24"/>
          <w:rtl w:val="0"/>
          <w:lang w:val="it-IT"/>
        </w:rPr>
        <w:t>ja</w:t>
      </w:r>
      <w:r>
        <w:rPr>
          <w:i w:val="1"/>
          <w:iCs w:val="1"/>
          <w:sz w:val="24"/>
          <w:szCs w:val="24"/>
          <w:rtl w:val="0"/>
          <w:lang w:val="it-IT"/>
        </w:rPr>
        <w:t>’</w:t>
      </w:r>
      <w:r>
        <w:rPr>
          <w:i w:val="1"/>
          <w:iCs w:val="1"/>
          <w:sz w:val="24"/>
          <w:szCs w:val="24"/>
          <w:rtl w:val="0"/>
          <w:lang w:val="it-IT"/>
        </w:rPr>
        <w:t>iz</w:t>
      </w:r>
      <w:r>
        <w:rPr>
          <w:i w:val="0"/>
          <w:iCs w:val="0"/>
          <w:sz w:val="24"/>
          <w:szCs w:val="24"/>
          <w:rtl w:val="0"/>
          <w:lang w:val="it-IT"/>
        </w:rPr>
        <w:t xml:space="preserve"> (atto di cortesia al marito, per la scuola </w:t>
      </w:r>
      <w:r>
        <w:rPr>
          <w:i w:val="1"/>
          <w:iCs w:val="1"/>
          <w:sz w:val="24"/>
          <w:szCs w:val="24"/>
          <w:rtl w:val="0"/>
          <w:lang w:val="it-IT"/>
        </w:rPr>
        <w:t>hanafita</w:t>
      </w:r>
      <w:r>
        <w:rPr>
          <w:i w:val="0"/>
          <w:iCs w:val="0"/>
          <w:sz w:val="24"/>
          <w:szCs w:val="24"/>
          <w:rtl w:val="0"/>
          <w:lang w:val="it-IT"/>
        </w:rPr>
        <w:t xml:space="preserve">); </w:t>
      </w:r>
    </w:p>
    <w:p>
      <w:pPr>
        <w:pStyle w:val="Corpo A"/>
        <w:numPr>
          <w:ilvl w:val="0"/>
          <w:numId w:val="11"/>
        </w:numPr>
        <w:bidi w:val="0"/>
        <w:ind w:right="0"/>
        <w:jc w:val="left"/>
        <w:rPr>
          <w:i w:val="1"/>
          <w:iCs w:val="1"/>
          <w:sz w:val="24"/>
          <w:szCs w:val="24"/>
          <w:rtl w:val="0"/>
          <w:lang w:val="it-IT"/>
        </w:rPr>
      </w:pPr>
      <w:r>
        <w:rPr>
          <w:i w:val="1"/>
          <w:iCs w:val="1"/>
          <w:sz w:val="24"/>
          <w:szCs w:val="24"/>
          <w:rtl w:val="0"/>
          <w:lang w:val="it-IT"/>
        </w:rPr>
        <w:t xml:space="preserve">makruma lin-lisa </w:t>
      </w:r>
      <w:r>
        <w:rPr>
          <w:i w:val="0"/>
          <w:iCs w:val="0"/>
          <w:sz w:val="24"/>
          <w:szCs w:val="24"/>
          <w:rtl w:val="0"/>
          <w:lang w:val="it-IT"/>
        </w:rPr>
        <w:t xml:space="preserve">(una pratica degna di considerazione ma non </w:t>
      </w:r>
      <w:r>
        <w:rPr>
          <w:i w:val="0"/>
          <w:iCs w:val="0"/>
          <w:sz w:val="24"/>
          <w:szCs w:val="24"/>
          <w:rtl w:val="0"/>
          <w:lang w:val="it-IT"/>
        </w:rPr>
        <w:t xml:space="preserve">è </w:t>
      </w:r>
      <w:r>
        <w:rPr>
          <w:i w:val="0"/>
          <w:iCs w:val="0"/>
          <w:sz w:val="24"/>
          <w:szCs w:val="24"/>
          <w:rtl w:val="0"/>
          <w:lang w:val="it-IT"/>
        </w:rPr>
        <w:t>obbligatoria, cos</w:t>
      </w:r>
      <w:r>
        <w:rPr>
          <w:i w:val="0"/>
          <w:iCs w:val="0"/>
          <w:sz w:val="24"/>
          <w:szCs w:val="24"/>
          <w:rtl w:val="0"/>
          <w:lang w:val="it-IT"/>
        </w:rPr>
        <w:t xml:space="preserve">ì è </w:t>
      </w:r>
      <w:r>
        <w:rPr>
          <w:i w:val="0"/>
          <w:iCs w:val="0"/>
          <w:sz w:val="24"/>
          <w:szCs w:val="24"/>
          <w:rtl w:val="0"/>
          <w:lang w:val="it-IT"/>
        </w:rPr>
        <w:t xml:space="preserve">per la scuola </w:t>
      </w:r>
      <w:r>
        <w:rPr>
          <w:i w:val="1"/>
          <w:iCs w:val="1"/>
          <w:sz w:val="24"/>
          <w:szCs w:val="24"/>
          <w:rtl w:val="0"/>
          <w:lang w:val="it-IT"/>
        </w:rPr>
        <w:t>malikita</w:t>
      </w:r>
      <w:r>
        <w:rPr>
          <w:i w:val="0"/>
          <w:iCs w:val="0"/>
          <w:sz w:val="24"/>
          <w:szCs w:val="24"/>
          <w:rtl w:val="0"/>
          <w:lang w:val="it-IT"/>
        </w:rPr>
        <w:t xml:space="preserve">). </w:t>
      </w:r>
      <w:r>
        <w:rPr>
          <w:i w:val="0"/>
          <w:iCs w:val="0"/>
          <w:sz w:val="18"/>
          <w:szCs w:val="18"/>
          <w:rtl w:val="0"/>
          <w:lang w:val="it-IT"/>
        </w:rPr>
        <w:t xml:space="preserve">(13) (14) (15) </w:t>
      </w:r>
    </w:p>
    <w:p>
      <w:pPr>
        <w:pStyle w:val="Corpo A"/>
        <w:rPr>
          <w:sz w:val="24"/>
          <w:szCs w:val="24"/>
        </w:rPr>
      </w:pPr>
      <w:r>
        <w:rPr>
          <w:sz w:val="24"/>
          <w:szCs w:val="24"/>
          <w:rtl w:val="0"/>
          <w:lang w:val="it-IT"/>
        </w:rPr>
        <w:t>Quindi si nota che anche all</w:t>
      </w:r>
      <w:r>
        <w:rPr>
          <w:sz w:val="24"/>
          <w:szCs w:val="24"/>
          <w:rtl w:val="0"/>
          <w:lang w:val="it-IT"/>
        </w:rPr>
        <w:t>’</w:t>
      </w:r>
      <w:r>
        <w:rPr>
          <w:sz w:val="24"/>
          <w:szCs w:val="24"/>
          <w:rtl w:val="0"/>
          <w:lang w:val="it-IT"/>
        </w:rPr>
        <w:t>interno della stessa comunit</w:t>
      </w:r>
      <w:r>
        <w:rPr>
          <w:sz w:val="24"/>
          <w:szCs w:val="24"/>
          <w:rtl w:val="0"/>
          <w:lang w:val="it-IT"/>
        </w:rPr>
        <w:t xml:space="preserve">à </w:t>
      </w:r>
      <w:r>
        <w:rPr>
          <w:sz w:val="24"/>
          <w:szCs w:val="24"/>
          <w:rtl w:val="0"/>
          <w:lang w:val="it-IT"/>
        </w:rPr>
        <w:t xml:space="preserve">islamica, che pratica le mutilazioni genitali femminili, la pratica assume significati differenti. </w:t>
      </w:r>
    </w:p>
    <w:p>
      <w:pPr>
        <w:pStyle w:val="Corpo A"/>
        <w:rPr>
          <w:sz w:val="24"/>
          <w:szCs w:val="24"/>
        </w:rPr>
      </w:pPr>
    </w:p>
    <w:p>
      <w:pPr>
        <w:pStyle w:val="Corpo A"/>
        <w:rPr>
          <w:sz w:val="18"/>
          <w:szCs w:val="18"/>
        </w:rPr>
      </w:pPr>
      <w:r>
        <w:rPr>
          <w:sz w:val="18"/>
          <w:szCs w:val="18"/>
          <w:rtl w:val="0"/>
          <w:lang w:val="it-IT"/>
        </w:rPr>
        <w:t>13) Lucia Bellucci, Le mutilazioni genitali femminili come reato di genere ? Un</w:t>
      </w:r>
      <w:r>
        <w:rPr>
          <w:sz w:val="18"/>
          <w:szCs w:val="18"/>
          <w:rtl w:val="0"/>
          <w:lang w:val="it-IT"/>
        </w:rPr>
        <w:t>’</w:t>
      </w:r>
      <w:r>
        <w:rPr>
          <w:sz w:val="18"/>
          <w:szCs w:val="18"/>
          <w:rtl w:val="0"/>
          <w:lang w:val="it-IT"/>
        </w:rPr>
        <w:t xml:space="preserve">analisi delle norme europee alla luce del concetto di violenza. Stato, Chiese e pluralismo religioso. </w:t>
      </w:r>
    </w:p>
    <w:p>
      <w:pPr>
        <w:pStyle w:val="Corpo A"/>
        <w:rPr>
          <w:sz w:val="18"/>
          <w:szCs w:val="18"/>
        </w:rPr>
      </w:pPr>
      <w:r>
        <w:rPr>
          <w:sz w:val="18"/>
          <w:szCs w:val="18"/>
          <w:rtl w:val="0"/>
          <w:lang w:val="it-IT"/>
        </w:rPr>
        <w:t>14) Tiziana di Iorio, Identit</w:t>
      </w:r>
      <w:r>
        <w:rPr>
          <w:sz w:val="18"/>
          <w:szCs w:val="18"/>
          <w:rtl w:val="0"/>
          <w:lang w:val="it-IT"/>
        </w:rPr>
        <w:t xml:space="preserve">à </w:t>
      </w:r>
      <w:r>
        <w:rPr>
          <w:sz w:val="18"/>
          <w:szCs w:val="18"/>
          <w:rtl w:val="0"/>
          <w:lang w:val="it-IT"/>
        </w:rPr>
        <w:t>negate. Mutilazioni genitali femminili: la lotta dell</w:t>
      </w:r>
      <w:r>
        <w:rPr>
          <w:sz w:val="18"/>
          <w:szCs w:val="18"/>
          <w:rtl w:val="0"/>
          <w:lang w:val="it-IT"/>
        </w:rPr>
        <w:t>’</w:t>
      </w:r>
      <w:r>
        <w:rPr>
          <w:sz w:val="18"/>
          <w:szCs w:val="18"/>
          <w:rtl w:val="0"/>
          <w:lang w:val="it-IT"/>
        </w:rPr>
        <w:t xml:space="preserve">Europa contro una silenziosa violenza. Stato, Chiese e pluralismo religioso. </w:t>
      </w:r>
    </w:p>
    <w:p>
      <w:pPr>
        <w:pStyle w:val="Corpo A"/>
        <w:rPr>
          <w:sz w:val="18"/>
          <w:szCs w:val="18"/>
        </w:rPr>
      </w:pPr>
      <w:r>
        <w:rPr>
          <w:sz w:val="18"/>
          <w:szCs w:val="18"/>
          <w:rtl w:val="0"/>
          <w:lang w:val="it-IT"/>
        </w:rPr>
        <w:t>15) Tiziana di Iorio, le mutilazioni genitali femminili tra misure di prevenzione e di contrasto: prospettive per l</w:t>
      </w:r>
      <w:r>
        <w:rPr>
          <w:sz w:val="18"/>
          <w:szCs w:val="18"/>
          <w:rtl w:val="0"/>
          <w:lang w:val="it-IT"/>
        </w:rPr>
        <w:t>’</w:t>
      </w:r>
      <w:r>
        <w:rPr>
          <w:sz w:val="18"/>
          <w:szCs w:val="18"/>
          <w:rtl w:val="0"/>
          <w:lang w:val="it-IT"/>
        </w:rPr>
        <w:t xml:space="preserve">eradicazione del fenomeno in Italia.  </w:t>
      </w:r>
    </w:p>
    <w:p>
      <w:pPr>
        <w:pStyle w:val="Corpo A"/>
        <w:jc w:val="center"/>
        <w:rPr>
          <w:sz w:val="24"/>
          <w:szCs w:val="24"/>
        </w:rPr>
      </w:pPr>
    </w:p>
    <w:p>
      <w:pPr>
        <w:pStyle w:val="Corpo A"/>
        <w:jc w:val="center"/>
        <w:rPr>
          <w:sz w:val="24"/>
          <w:szCs w:val="24"/>
        </w:rPr>
      </w:pPr>
    </w:p>
    <w:p>
      <w:pPr>
        <w:pStyle w:val="Corpo A"/>
        <w:jc w:val="center"/>
        <w:rPr>
          <w:sz w:val="24"/>
          <w:szCs w:val="24"/>
        </w:rPr>
      </w:pPr>
    </w:p>
    <w:p>
      <w:pPr>
        <w:pStyle w:val="Corpo A"/>
        <w:jc w:val="center"/>
        <w:rPr>
          <w:sz w:val="24"/>
          <w:szCs w:val="24"/>
        </w:rPr>
      </w:pPr>
    </w:p>
    <w:p>
      <w:pPr>
        <w:pStyle w:val="Corpo A"/>
        <w:jc w:val="center"/>
        <w:rPr>
          <w:sz w:val="24"/>
          <w:szCs w:val="24"/>
        </w:rPr>
      </w:pPr>
      <w:r>
        <w:rPr>
          <w:b w:val="1"/>
          <w:bCs w:val="1"/>
          <w:i w:val="1"/>
          <w:iCs w:val="1"/>
          <w:sz w:val="24"/>
          <w:szCs w:val="24"/>
          <w:rtl w:val="0"/>
          <w:lang w:val="it-IT"/>
        </w:rPr>
        <w:t xml:space="preserve">Mutilazioni genitali femminili e violazione dei dettati normativi </w:t>
      </w:r>
    </w:p>
    <w:p>
      <w:pPr>
        <w:pStyle w:val="Corpo A"/>
        <w:jc w:val="center"/>
        <w:rPr>
          <w:i w:val="1"/>
          <w:iCs w:val="1"/>
          <w:sz w:val="24"/>
          <w:szCs w:val="24"/>
        </w:rPr>
      </w:pPr>
    </w:p>
    <w:p>
      <w:pPr>
        <w:pStyle w:val="Corpo A"/>
        <w:rPr>
          <w:sz w:val="24"/>
          <w:szCs w:val="24"/>
        </w:rPr>
      </w:pPr>
      <w:r>
        <w:rPr>
          <w:sz w:val="24"/>
          <w:szCs w:val="24"/>
          <w:rtl w:val="0"/>
          <w:lang w:val="it-IT"/>
        </w:rPr>
        <w:t xml:space="preserve">Si </w:t>
      </w:r>
      <w:r>
        <w:rPr>
          <w:sz w:val="24"/>
          <w:szCs w:val="24"/>
          <w:rtl w:val="0"/>
          <w:lang w:val="it-IT"/>
        </w:rPr>
        <w:t xml:space="preserve">è </w:t>
      </w:r>
      <w:r>
        <w:rPr>
          <w:sz w:val="24"/>
          <w:szCs w:val="24"/>
          <w:rtl w:val="0"/>
          <w:lang w:val="it-IT"/>
        </w:rPr>
        <w:t xml:space="preserve">detto che con il fenomeno migratorio questa pratica ormai si </w:t>
      </w:r>
      <w:r>
        <w:rPr>
          <w:sz w:val="24"/>
          <w:szCs w:val="24"/>
          <w:rtl w:val="0"/>
          <w:lang w:val="it-IT"/>
        </w:rPr>
        <w:t xml:space="preserve">è </w:t>
      </w:r>
      <w:r>
        <w:rPr>
          <w:sz w:val="24"/>
          <w:szCs w:val="24"/>
          <w:rtl w:val="0"/>
          <w:lang w:val="it-IT"/>
        </w:rPr>
        <w:t xml:space="preserve">diffusa anche nei Paesi </w:t>
      </w:r>
      <w:r>
        <w:rPr>
          <w:sz w:val="24"/>
          <w:szCs w:val="24"/>
          <w:rtl w:val="0"/>
          <w:lang w:val="it-IT"/>
        </w:rPr>
        <w:t>“</w:t>
      </w:r>
      <w:r>
        <w:rPr>
          <w:sz w:val="24"/>
          <w:szCs w:val="24"/>
          <w:rtl w:val="0"/>
          <w:lang w:val="it-IT"/>
        </w:rPr>
        <w:t>Occidentali</w:t>
      </w:r>
      <w:r>
        <w:rPr>
          <w:sz w:val="24"/>
          <w:szCs w:val="24"/>
          <w:rtl w:val="0"/>
          <w:lang w:val="it-IT"/>
        </w:rPr>
        <w:t xml:space="preserve">” </w:t>
      </w:r>
      <w:r>
        <w:rPr>
          <w:sz w:val="24"/>
          <w:szCs w:val="24"/>
          <w:rtl w:val="0"/>
          <w:lang w:val="it-IT"/>
        </w:rPr>
        <w:t>, tra cui anche in Italia. Si pensi che, secondo una ricerca condotta dall</w:t>
      </w:r>
      <w:r>
        <w:rPr>
          <w:sz w:val="24"/>
          <w:szCs w:val="24"/>
          <w:rtl w:val="0"/>
          <w:lang w:val="it-IT"/>
        </w:rPr>
        <w:t>’</w:t>
      </w:r>
      <w:r>
        <w:rPr>
          <w:sz w:val="24"/>
          <w:szCs w:val="24"/>
          <w:rtl w:val="0"/>
          <w:lang w:val="it-IT"/>
        </w:rPr>
        <w:t>Universit</w:t>
      </w:r>
      <w:r>
        <w:rPr>
          <w:sz w:val="24"/>
          <w:szCs w:val="24"/>
          <w:rtl w:val="0"/>
          <w:lang w:val="it-IT"/>
        </w:rPr>
        <w:t xml:space="preserve">à </w:t>
      </w:r>
      <w:r>
        <w:rPr>
          <w:sz w:val="24"/>
          <w:szCs w:val="24"/>
          <w:rtl w:val="0"/>
          <w:lang w:val="it-IT"/>
        </w:rPr>
        <w:t xml:space="preserve">degli studi di Milano-Bicocca, </w:t>
      </w:r>
      <w:r>
        <w:rPr>
          <w:sz w:val="24"/>
          <w:szCs w:val="24"/>
          <w:rtl w:val="0"/>
          <w:lang w:val="it-IT"/>
        </w:rPr>
        <w:t>“</w:t>
      </w:r>
      <w:r>
        <w:rPr>
          <w:sz w:val="24"/>
          <w:szCs w:val="24"/>
          <w:rtl w:val="0"/>
          <w:lang w:val="it-IT"/>
        </w:rPr>
        <w:t>almeno cinquantamila donne sono state sottoposte all</w:t>
      </w:r>
      <w:r>
        <w:rPr>
          <w:sz w:val="24"/>
          <w:szCs w:val="24"/>
          <w:rtl w:val="0"/>
          <w:lang w:val="it-IT"/>
        </w:rPr>
        <w:t>’</w:t>
      </w:r>
      <w:r>
        <w:rPr>
          <w:sz w:val="24"/>
          <w:szCs w:val="24"/>
          <w:rtl w:val="0"/>
          <w:lang w:val="it-IT"/>
        </w:rPr>
        <w:t>escissione nei loro Paesi di provenienza, mentre altre ventimila sarebbero state sottoposte a tale pratica nel territorio italiano</w:t>
      </w:r>
      <w:r>
        <w:rPr>
          <w:sz w:val="24"/>
          <w:szCs w:val="24"/>
          <w:rtl w:val="0"/>
          <w:lang w:val="it-IT"/>
        </w:rPr>
        <w:t>”</w:t>
      </w:r>
      <w:r>
        <w:rPr>
          <w:sz w:val="24"/>
          <w:szCs w:val="24"/>
          <w:rtl w:val="0"/>
          <w:lang w:val="it-IT"/>
        </w:rPr>
        <w:t xml:space="preserve">. </w:t>
      </w:r>
    </w:p>
    <w:p>
      <w:pPr>
        <w:pStyle w:val="Corpo A"/>
        <w:rPr>
          <w:sz w:val="24"/>
          <w:szCs w:val="24"/>
        </w:rPr>
      </w:pPr>
      <w:r>
        <w:rPr>
          <w:sz w:val="24"/>
          <w:szCs w:val="24"/>
          <w:rtl w:val="0"/>
          <w:lang w:val="it-IT"/>
        </w:rPr>
        <w:t xml:space="preserve">Guardando la questione dal punto di vista normativo, certamente possiamo concludere che la pratica delle MGF </w:t>
      </w:r>
      <w:r>
        <w:rPr>
          <w:sz w:val="24"/>
          <w:szCs w:val="24"/>
          <w:rtl w:val="0"/>
          <w:lang w:val="it-IT"/>
        </w:rPr>
        <w:t xml:space="preserve">è </w:t>
      </w:r>
      <w:r>
        <w:rPr>
          <w:sz w:val="24"/>
          <w:szCs w:val="24"/>
          <w:rtl w:val="0"/>
          <w:lang w:val="it-IT"/>
        </w:rPr>
        <w:t xml:space="preserve">contraria a:  </w:t>
      </w:r>
    </w:p>
    <w:p>
      <w:pPr>
        <w:pStyle w:val="Corpo A"/>
        <w:numPr>
          <w:ilvl w:val="0"/>
          <w:numId w:val="9"/>
        </w:numPr>
        <w:bidi w:val="0"/>
        <w:ind w:right="0"/>
        <w:jc w:val="left"/>
        <w:rPr>
          <w:sz w:val="24"/>
          <w:szCs w:val="24"/>
          <w:rtl w:val="0"/>
          <w:lang w:val="it-IT"/>
        </w:rPr>
      </w:pPr>
      <w:r>
        <w:rPr>
          <w:sz w:val="24"/>
          <w:szCs w:val="24"/>
          <w:rtl w:val="0"/>
          <w:lang w:val="it-IT"/>
        </w:rPr>
        <w:t>Al diritto alla salute sancito all</w:t>
      </w:r>
      <w:r>
        <w:rPr>
          <w:sz w:val="24"/>
          <w:szCs w:val="24"/>
          <w:rtl w:val="0"/>
          <w:lang w:val="it-IT"/>
        </w:rPr>
        <w:t>’</w:t>
      </w:r>
      <w:r>
        <w:rPr>
          <w:sz w:val="24"/>
          <w:szCs w:val="24"/>
          <w:rtl w:val="0"/>
          <w:lang w:val="it-IT"/>
        </w:rPr>
        <w:t xml:space="preserve">art. 32 Cost. </w:t>
      </w:r>
    </w:p>
    <w:p>
      <w:pPr>
        <w:pStyle w:val="Corpo A"/>
        <w:numPr>
          <w:ilvl w:val="0"/>
          <w:numId w:val="9"/>
        </w:numPr>
        <w:bidi w:val="0"/>
        <w:ind w:right="0"/>
        <w:jc w:val="left"/>
        <w:rPr>
          <w:sz w:val="24"/>
          <w:szCs w:val="24"/>
          <w:rtl w:val="0"/>
          <w:lang w:val="it-IT"/>
        </w:rPr>
      </w:pPr>
      <w:r>
        <w:rPr>
          <w:sz w:val="24"/>
          <w:szCs w:val="24"/>
          <w:rtl w:val="0"/>
          <w:lang w:val="it-IT"/>
        </w:rPr>
        <w:t>Al diritto di non discriminazione sancito dall</w:t>
      </w:r>
      <w:r>
        <w:rPr>
          <w:sz w:val="24"/>
          <w:szCs w:val="24"/>
          <w:rtl w:val="0"/>
          <w:lang w:val="it-IT"/>
        </w:rPr>
        <w:t>’</w:t>
      </w:r>
      <w:r>
        <w:rPr>
          <w:sz w:val="24"/>
          <w:szCs w:val="24"/>
          <w:rtl w:val="0"/>
          <w:lang w:val="it-IT"/>
        </w:rPr>
        <w:t>art. 3 Cost.</w:t>
      </w:r>
    </w:p>
    <w:p>
      <w:pPr>
        <w:pStyle w:val="Corpo A"/>
        <w:numPr>
          <w:ilvl w:val="0"/>
          <w:numId w:val="9"/>
        </w:numPr>
        <w:bidi w:val="0"/>
        <w:ind w:right="0"/>
        <w:jc w:val="left"/>
        <w:rPr>
          <w:sz w:val="24"/>
          <w:szCs w:val="24"/>
          <w:rtl w:val="0"/>
          <w:lang w:val="it-IT"/>
        </w:rPr>
      </w:pPr>
      <w:r>
        <w:rPr>
          <w:sz w:val="24"/>
          <w:szCs w:val="24"/>
          <w:rtl w:val="0"/>
          <w:lang w:val="it-IT"/>
        </w:rPr>
        <w:t>All</w:t>
      </w:r>
      <w:r>
        <w:rPr>
          <w:sz w:val="24"/>
          <w:szCs w:val="24"/>
          <w:rtl w:val="0"/>
          <w:lang w:val="it-IT"/>
        </w:rPr>
        <w:t>’</w:t>
      </w:r>
      <w:r>
        <w:rPr>
          <w:sz w:val="24"/>
          <w:szCs w:val="24"/>
          <w:rtl w:val="0"/>
          <w:lang w:val="it-IT"/>
        </w:rPr>
        <w:t>integrit</w:t>
      </w:r>
      <w:r>
        <w:rPr>
          <w:sz w:val="24"/>
          <w:szCs w:val="24"/>
          <w:rtl w:val="0"/>
          <w:lang w:val="it-IT"/>
        </w:rPr>
        <w:t xml:space="preserve">à </w:t>
      </w:r>
      <w:r>
        <w:rPr>
          <w:sz w:val="24"/>
          <w:szCs w:val="24"/>
          <w:rtl w:val="0"/>
          <w:lang w:val="it-IT"/>
        </w:rPr>
        <w:t>fisica, sancito dall</w:t>
      </w:r>
      <w:r>
        <w:rPr>
          <w:sz w:val="24"/>
          <w:szCs w:val="24"/>
          <w:rtl w:val="0"/>
          <w:lang w:val="it-IT"/>
        </w:rPr>
        <w:t>’</w:t>
      </w:r>
      <w:r>
        <w:rPr>
          <w:sz w:val="24"/>
          <w:szCs w:val="24"/>
          <w:rtl w:val="0"/>
          <w:lang w:val="it-IT"/>
        </w:rPr>
        <w:t xml:space="preserve">art. 5 del codice civile; </w:t>
      </w:r>
    </w:p>
    <w:p>
      <w:pPr>
        <w:pStyle w:val="Corpo A"/>
        <w:numPr>
          <w:ilvl w:val="0"/>
          <w:numId w:val="9"/>
        </w:numPr>
        <w:bidi w:val="0"/>
        <w:ind w:right="0"/>
        <w:jc w:val="left"/>
        <w:rPr>
          <w:sz w:val="24"/>
          <w:szCs w:val="24"/>
          <w:rtl w:val="0"/>
          <w:lang w:val="it-IT"/>
        </w:rPr>
      </w:pPr>
      <w:r>
        <w:rPr>
          <w:sz w:val="24"/>
          <w:szCs w:val="24"/>
          <w:rtl w:val="0"/>
          <w:lang w:val="it-IT"/>
        </w:rPr>
        <w:t>All</w:t>
      </w:r>
      <w:r>
        <w:rPr>
          <w:sz w:val="24"/>
          <w:szCs w:val="24"/>
          <w:rtl w:val="0"/>
          <w:lang w:val="it-IT"/>
        </w:rPr>
        <w:t>’</w:t>
      </w:r>
      <w:r>
        <w:rPr>
          <w:sz w:val="24"/>
          <w:szCs w:val="24"/>
          <w:rtl w:val="0"/>
          <w:lang w:val="it-IT"/>
        </w:rPr>
        <w:t>art. 3 della Carta dei diritti fondamentali dell</w:t>
      </w:r>
      <w:r>
        <w:rPr>
          <w:sz w:val="24"/>
          <w:szCs w:val="24"/>
          <w:rtl w:val="0"/>
          <w:lang w:val="it-IT"/>
        </w:rPr>
        <w:t>’</w:t>
      </w:r>
      <w:r>
        <w:rPr>
          <w:sz w:val="24"/>
          <w:szCs w:val="24"/>
          <w:rtl w:val="0"/>
          <w:lang w:val="it-IT"/>
        </w:rPr>
        <w:t>Unione Europea che tutela l</w:t>
      </w:r>
      <w:r>
        <w:rPr>
          <w:sz w:val="24"/>
          <w:szCs w:val="24"/>
          <w:rtl w:val="0"/>
          <w:lang w:val="it-IT"/>
        </w:rPr>
        <w:t>’</w:t>
      </w:r>
      <w:r>
        <w:rPr>
          <w:sz w:val="24"/>
          <w:szCs w:val="24"/>
          <w:rtl w:val="0"/>
          <w:lang w:val="it-IT"/>
        </w:rPr>
        <w:t>integrit</w:t>
      </w:r>
      <w:r>
        <w:rPr>
          <w:sz w:val="24"/>
          <w:szCs w:val="24"/>
          <w:rtl w:val="0"/>
          <w:lang w:val="it-IT"/>
        </w:rPr>
        <w:t xml:space="preserve">à </w:t>
      </w:r>
      <w:r>
        <w:rPr>
          <w:sz w:val="24"/>
          <w:szCs w:val="24"/>
          <w:rtl w:val="0"/>
          <w:lang w:val="it-IT"/>
        </w:rPr>
        <w:t xml:space="preserve">fisica e psichica di ogni individuo; </w:t>
      </w:r>
      <w:r>
        <w:rPr>
          <w:sz w:val="18"/>
          <w:szCs w:val="18"/>
          <w:rtl w:val="0"/>
          <w:lang w:val="it-IT"/>
        </w:rPr>
        <w:t xml:space="preserve">(16) </w:t>
      </w:r>
    </w:p>
    <w:p>
      <w:pPr>
        <w:pStyle w:val="Corpo A"/>
        <w:numPr>
          <w:ilvl w:val="0"/>
          <w:numId w:val="9"/>
        </w:numPr>
        <w:bidi w:val="0"/>
        <w:ind w:right="0"/>
        <w:jc w:val="left"/>
        <w:rPr>
          <w:sz w:val="24"/>
          <w:szCs w:val="24"/>
          <w:rtl w:val="0"/>
          <w:lang w:val="it-IT"/>
        </w:rPr>
      </w:pPr>
      <w:r>
        <w:rPr>
          <w:sz w:val="24"/>
          <w:szCs w:val="24"/>
          <w:rtl w:val="0"/>
          <w:lang w:val="it-IT"/>
        </w:rPr>
        <w:t>Alla Dichiarazione Universale dei diritti dell</w:t>
      </w:r>
      <w:r>
        <w:rPr>
          <w:sz w:val="24"/>
          <w:szCs w:val="24"/>
          <w:rtl w:val="0"/>
          <w:lang w:val="it-IT"/>
        </w:rPr>
        <w:t>’</w:t>
      </w:r>
      <w:r>
        <w:rPr>
          <w:sz w:val="24"/>
          <w:szCs w:val="24"/>
          <w:rtl w:val="0"/>
          <w:lang w:val="it-IT"/>
        </w:rPr>
        <w:t>uomo, in particolare, all</w:t>
      </w:r>
      <w:r>
        <w:rPr>
          <w:sz w:val="24"/>
          <w:szCs w:val="24"/>
          <w:rtl w:val="0"/>
          <w:lang w:val="it-IT"/>
        </w:rPr>
        <w:t>’</w:t>
      </w:r>
      <w:r>
        <w:rPr>
          <w:sz w:val="24"/>
          <w:szCs w:val="24"/>
          <w:rtl w:val="0"/>
          <w:lang w:val="it-IT"/>
        </w:rPr>
        <w:t>art. 2 (non discriminazione), all</w:t>
      </w:r>
      <w:r>
        <w:rPr>
          <w:sz w:val="24"/>
          <w:szCs w:val="24"/>
          <w:rtl w:val="0"/>
          <w:lang w:val="it-IT"/>
        </w:rPr>
        <w:t>’</w:t>
      </w:r>
      <w:r>
        <w:rPr>
          <w:sz w:val="24"/>
          <w:szCs w:val="24"/>
          <w:rtl w:val="0"/>
          <w:lang w:val="it-IT"/>
        </w:rPr>
        <w:t>art. 3 (diritto alla vita, alla libert</w:t>
      </w:r>
      <w:r>
        <w:rPr>
          <w:sz w:val="24"/>
          <w:szCs w:val="24"/>
          <w:rtl w:val="0"/>
          <w:lang w:val="it-IT"/>
        </w:rPr>
        <w:t xml:space="preserve">à </w:t>
      </w:r>
      <w:r>
        <w:rPr>
          <w:sz w:val="24"/>
          <w:szCs w:val="24"/>
          <w:rtl w:val="0"/>
          <w:lang w:val="it-IT"/>
        </w:rPr>
        <w:t>e alla sicurezza della propria persona ), se vogliamo anche all</w:t>
      </w:r>
      <w:r>
        <w:rPr>
          <w:sz w:val="24"/>
          <w:szCs w:val="24"/>
          <w:rtl w:val="0"/>
          <w:lang w:val="it-IT"/>
        </w:rPr>
        <w:t>’</w:t>
      </w:r>
      <w:r>
        <w:rPr>
          <w:sz w:val="24"/>
          <w:szCs w:val="24"/>
          <w:rtl w:val="0"/>
          <w:lang w:val="it-IT"/>
        </w:rPr>
        <w:t>art. 5 (che vieta ogni forma di tortura, ma anche di trattamenti inumani o degradanti) e all</w:t>
      </w:r>
      <w:r>
        <w:rPr>
          <w:sz w:val="24"/>
          <w:szCs w:val="24"/>
          <w:rtl w:val="0"/>
          <w:lang w:val="it-IT"/>
        </w:rPr>
        <w:t>’</w:t>
      </w:r>
      <w:r>
        <w:rPr>
          <w:sz w:val="24"/>
          <w:szCs w:val="24"/>
          <w:rtl w:val="0"/>
          <w:lang w:val="it-IT"/>
        </w:rPr>
        <w:t>art. 25 (</w:t>
      </w:r>
      <w:r>
        <w:rPr>
          <w:sz w:val="24"/>
          <w:szCs w:val="24"/>
          <w:rtl w:val="0"/>
          <w:lang w:val="it-IT"/>
        </w:rPr>
        <w:t>“</w:t>
      </w:r>
      <w:r>
        <w:rPr>
          <w:sz w:val="24"/>
          <w:szCs w:val="24"/>
          <w:rtl w:val="0"/>
          <w:lang w:val="it-IT"/>
        </w:rPr>
        <w:t>Ogni individuo ha diritto ad un tenore di vita sufficiente a garantire la salute e il benessere proprio e della sua famiglia (</w:t>
      </w: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 xml:space="preserve">. </w:t>
      </w:r>
    </w:p>
    <w:p>
      <w:pPr>
        <w:pStyle w:val="Corpo A"/>
        <w:numPr>
          <w:ilvl w:val="0"/>
          <w:numId w:val="9"/>
        </w:numPr>
        <w:bidi w:val="0"/>
        <w:ind w:right="0"/>
        <w:jc w:val="left"/>
        <w:rPr>
          <w:sz w:val="24"/>
          <w:szCs w:val="24"/>
          <w:rtl w:val="0"/>
          <w:lang w:val="it-IT"/>
        </w:rPr>
      </w:pPr>
      <w:r>
        <w:rPr>
          <w:sz w:val="24"/>
          <w:szCs w:val="24"/>
          <w:rtl w:val="0"/>
          <w:lang w:val="it-IT"/>
        </w:rPr>
        <w:t>Alla Convenzione di New York sui diritti del fanciullo del 1989 (ratificata in Italia nel 1991) all</w:t>
      </w:r>
      <w:r>
        <w:rPr>
          <w:sz w:val="24"/>
          <w:szCs w:val="24"/>
          <w:rtl w:val="0"/>
          <w:lang w:val="it-IT"/>
        </w:rPr>
        <w:t>’</w:t>
      </w:r>
      <w:r>
        <w:rPr>
          <w:sz w:val="24"/>
          <w:szCs w:val="24"/>
          <w:rtl w:val="0"/>
          <w:lang w:val="it-IT"/>
        </w:rPr>
        <w:t>art. 2 prevede e tutela il diritto di non discriminazione e all</w:t>
      </w:r>
      <w:r>
        <w:rPr>
          <w:sz w:val="24"/>
          <w:szCs w:val="24"/>
          <w:rtl w:val="0"/>
          <w:lang w:val="it-IT"/>
        </w:rPr>
        <w:t>’</w:t>
      </w:r>
      <w:r>
        <w:rPr>
          <w:sz w:val="24"/>
          <w:szCs w:val="24"/>
          <w:rtl w:val="0"/>
          <w:lang w:val="it-IT"/>
        </w:rPr>
        <w:t xml:space="preserve">art. 24,3 prevede che </w:t>
      </w:r>
      <w:r>
        <w:rPr>
          <w:sz w:val="24"/>
          <w:szCs w:val="24"/>
          <w:rtl w:val="0"/>
          <w:lang w:val="it-IT"/>
        </w:rPr>
        <w:t>“</w:t>
      </w:r>
      <w:r>
        <w:rPr>
          <w:i w:val="1"/>
          <w:iCs w:val="1"/>
          <w:sz w:val="24"/>
          <w:szCs w:val="24"/>
          <w:rtl w:val="0"/>
          <w:lang w:val="it-IT"/>
        </w:rPr>
        <w:t>Gli Stati parti adottano ogni misura efficace atta ad abolire le pratiche tradizionali pregiudizievoli per la salute dei minori</w:t>
      </w:r>
      <w:r>
        <w:rPr>
          <w:sz w:val="24"/>
          <w:szCs w:val="24"/>
          <w:rtl w:val="0"/>
          <w:lang w:val="it-IT"/>
        </w:rPr>
        <w:t xml:space="preserve">” </w:t>
      </w:r>
      <w:r>
        <w:rPr>
          <w:sz w:val="24"/>
          <w:szCs w:val="24"/>
          <w:rtl w:val="0"/>
          <w:lang w:val="it-IT"/>
        </w:rPr>
        <w:t xml:space="preserve">e in questo enunciato si possono far rientrare anche le mutilazioni genitali femminili inferte sui minori. </w:t>
      </w:r>
      <w:r>
        <w:rPr>
          <w:sz w:val="18"/>
          <w:szCs w:val="18"/>
          <w:rtl w:val="0"/>
          <w:lang w:val="it-IT"/>
        </w:rPr>
        <w:t>(17)</w:t>
      </w:r>
    </w:p>
    <w:p>
      <w:pPr>
        <w:pStyle w:val="Corpo A"/>
        <w:numPr>
          <w:ilvl w:val="0"/>
          <w:numId w:val="9"/>
        </w:numPr>
        <w:bidi w:val="0"/>
        <w:ind w:right="0"/>
        <w:jc w:val="left"/>
        <w:rPr>
          <w:sz w:val="24"/>
          <w:szCs w:val="24"/>
          <w:rtl w:val="0"/>
          <w:lang w:val="it-IT"/>
        </w:rPr>
      </w:pPr>
      <w:r>
        <w:rPr>
          <w:sz w:val="24"/>
          <w:szCs w:val="24"/>
          <w:rtl w:val="0"/>
          <w:lang w:val="it-IT"/>
        </w:rPr>
        <w:t>Alla Convenzione di Istanbul del 2011 che fa rientrare le pratiche delle MGF nell</w:t>
      </w:r>
      <w:r>
        <w:rPr>
          <w:sz w:val="24"/>
          <w:szCs w:val="24"/>
          <w:rtl w:val="0"/>
          <w:lang w:val="it-IT"/>
        </w:rPr>
        <w:t>’</w:t>
      </w:r>
      <w:r>
        <w:rPr>
          <w:sz w:val="24"/>
          <w:szCs w:val="24"/>
          <w:rtl w:val="0"/>
          <w:lang w:val="it-IT"/>
        </w:rPr>
        <w:t xml:space="preserve">ambito delle </w:t>
      </w:r>
      <w:r>
        <w:rPr>
          <w:sz w:val="24"/>
          <w:szCs w:val="24"/>
          <w:rtl w:val="0"/>
          <w:lang w:val="it-IT"/>
        </w:rPr>
        <w:t>“</w:t>
      </w:r>
      <w:r>
        <w:rPr>
          <w:i w:val="1"/>
          <w:iCs w:val="1"/>
          <w:sz w:val="24"/>
          <w:szCs w:val="24"/>
          <w:rtl w:val="0"/>
          <w:lang w:val="it-IT"/>
        </w:rPr>
        <w:t>gravi forme di violenza</w:t>
      </w:r>
      <w:r>
        <w:rPr>
          <w:sz w:val="24"/>
          <w:szCs w:val="24"/>
          <w:rtl w:val="0"/>
          <w:lang w:val="it-IT"/>
        </w:rPr>
        <w:t xml:space="preserve">” </w:t>
      </w:r>
      <w:r>
        <w:rPr>
          <w:sz w:val="24"/>
          <w:szCs w:val="24"/>
          <w:rtl w:val="0"/>
          <w:lang w:val="it-IT"/>
        </w:rPr>
        <w:t>e all</w:t>
      </w:r>
      <w:r>
        <w:rPr>
          <w:sz w:val="24"/>
          <w:szCs w:val="24"/>
          <w:rtl w:val="0"/>
          <w:lang w:val="it-IT"/>
        </w:rPr>
        <w:t>’</w:t>
      </w:r>
      <w:r>
        <w:rPr>
          <w:sz w:val="24"/>
          <w:szCs w:val="24"/>
          <w:rtl w:val="0"/>
          <w:lang w:val="it-IT"/>
        </w:rPr>
        <w:t xml:space="preserve">art. 38 prevede che </w:t>
      </w:r>
      <w:r>
        <w:rPr>
          <w:sz w:val="24"/>
          <w:szCs w:val="24"/>
          <w:rtl w:val="0"/>
          <w:lang w:val="it-IT"/>
        </w:rPr>
        <w:t>“</w:t>
      </w:r>
      <w:r>
        <w:rPr>
          <w:i w:val="1"/>
          <w:iCs w:val="1"/>
          <w:sz w:val="24"/>
          <w:szCs w:val="24"/>
          <w:rtl w:val="0"/>
          <w:lang w:val="it-IT"/>
        </w:rPr>
        <w:t>Le parti adottano le misure legislative o di altro tipo necessarie per perseguire penalmente i seguenti atti intenzionali: a) l</w:t>
      </w:r>
      <w:r>
        <w:rPr>
          <w:i w:val="1"/>
          <w:iCs w:val="1"/>
          <w:sz w:val="24"/>
          <w:szCs w:val="24"/>
          <w:rtl w:val="0"/>
          <w:lang w:val="it-IT"/>
        </w:rPr>
        <w:t>’</w:t>
      </w:r>
      <w:r>
        <w:rPr>
          <w:i w:val="1"/>
          <w:iCs w:val="1"/>
          <w:sz w:val="24"/>
          <w:szCs w:val="24"/>
          <w:rtl w:val="0"/>
          <w:lang w:val="it-IT"/>
        </w:rPr>
        <w:t>escissione, l</w:t>
      </w:r>
      <w:r>
        <w:rPr>
          <w:i w:val="1"/>
          <w:iCs w:val="1"/>
          <w:sz w:val="24"/>
          <w:szCs w:val="24"/>
          <w:rtl w:val="0"/>
          <w:lang w:val="it-IT"/>
        </w:rPr>
        <w:t>’</w:t>
      </w:r>
      <w:r>
        <w:rPr>
          <w:i w:val="1"/>
          <w:iCs w:val="1"/>
          <w:sz w:val="24"/>
          <w:szCs w:val="24"/>
          <w:rtl w:val="0"/>
          <w:lang w:val="it-IT"/>
        </w:rPr>
        <w:t>infibulazione o qualsiasi altra mutilazione della totalit</w:t>
      </w:r>
      <w:r>
        <w:rPr>
          <w:i w:val="1"/>
          <w:iCs w:val="1"/>
          <w:sz w:val="24"/>
          <w:szCs w:val="24"/>
          <w:rtl w:val="0"/>
          <w:lang w:val="it-IT"/>
        </w:rPr>
        <w:t xml:space="preserve">à </w:t>
      </w:r>
      <w:r>
        <w:rPr>
          <w:i w:val="1"/>
          <w:iCs w:val="1"/>
          <w:sz w:val="24"/>
          <w:szCs w:val="24"/>
          <w:rtl w:val="0"/>
          <w:lang w:val="it-IT"/>
        </w:rPr>
        <w:t>o di una parte labbra vaginali, delle piccole labbra o asportazione del clitoride (</w:t>
      </w:r>
      <w:r>
        <w:rPr>
          <w:i w:val="1"/>
          <w:iCs w:val="1"/>
          <w:sz w:val="24"/>
          <w:szCs w:val="24"/>
          <w:rtl w:val="0"/>
          <w:lang w:val="it-IT"/>
        </w:rPr>
        <w:t>…</w:t>
      </w:r>
      <w:r>
        <w:rPr>
          <w:i w:val="1"/>
          <w:iCs w:val="1"/>
          <w:sz w:val="24"/>
          <w:szCs w:val="24"/>
          <w:rtl w:val="0"/>
          <w:lang w:val="it-IT"/>
        </w:rPr>
        <w:t>)</w:t>
      </w:r>
      <w:r>
        <w:rPr>
          <w:sz w:val="24"/>
          <w:szCs w:val="24"/>
          <w:rtl w:val="0"/>
          <w:lang w:val="it-IT"/>
        </w:rPr>
        <w:t>”</w:t>
      </w:r>
      <w:r>
        <w:rPr>
          <w:sz w:val="24"/>
          <w:szCs w:val="24"/>
          <w:rtl w:val="0"/>
          <w:lang w:val="it-IT"/>
        </w:rPr>
        <w:t xml:space="preserve">. </w:t>
      </w:r>
      <w:r>
        <w:rPr>
          <w:sz w:val="18"/>
          <w:szCs w:val="18"/>
          <w:rtl w:val="0"/>
          <w:lang w:val="it-IT"/>
        </w:rPr>
        <w:t>(18)</w:t>
      </w:r>
    </w:p>
    <w:p>
      <w:pPr>
        <w:pStyle w:val="Corpo A"/>
        <w:rPr>
          <w:sz w:val="24"/>
          <w:szCs w:val="24"/>
        </w:rPr>
      </w:pPr>
    </w:p>
    <w:p>
      <w:pPr>
        <w:pStyle w:val="Corpo A"/>
        <w:rPr>
          <w:sz w:val="18"/>
          <w:szCs w:val="18"/>
        </w:rPr>
      </w:pPr>
      <w:r>
        <w:rPr>
          <w:sz w:val="18"/>
          <w:szCs w:val="18"/>
          <w:rtl w:val="0"/>
          <w:lang w:val="it-IT"/>
        </w:rPr>
        <w:t>16) Lucia Bellucci, Le mutilazioni genitali femminili come reato di genere? Un</w:t>
      </w:r>
      <w:r>
        <w:rPr>
          <w:sz w:val="18"/>
          <w:szCs w:val="18"/>
          <w:rtl w:val="0"/>
          <w:lang w:val="it-IT"/>
        </w:rPr>
        <w:t>’</w:t>
      </w:r>
      <w:r>
        <w:rPr>
          <w:sz w:val="18"/>
          <w:szCs w:val="18"/>
          <w:rtl w:val="0"/>
          <w:lang w:val="it-IT"/>
        </w:rPr>
        <w:t>analisi delle norme europee alla luce del concetto di violenza. Stato, Chiese e pluralismo religioso.</w:t>
      </w:r>
    </w:p>
    <w:p>
      <w:pPr>
        <w:pStyle w:val="Corpo A"/>
        <w:rPr>
          <w:sz w:val="18"/>
          <w:szCs w:val="18"/>
        </w:rPr>
      </w:pPr>
      <w:r>
        <w:rPr>
          <w:sz w:val="18"/>
          <w:szCs w:val="18"/>
          <w:rtl w:val="0"/>
          <w:lang w:val="it-IT"/>
        </w:rPr>
        <w:t xml:space="preserve">17) Francesco di Pietro, Le norme sul divieto delle pratiche di mutilazione genitale femminile. </w:t>
      </w:r>
    </w:p>
    <w:p>
      <w:pPr>
        <w:pStyle w:val="Corpo A"/>
        <w:rPr>
          <w:sz w:val="18"/>
          <w:szCs w:val="18"/>
        </w:rPr>
      </w:pPr>
      <w:r>
        <w:rPr>
          <w:sz w:val="18"/>
          <w:szCs w:val="18"/>
          <w:rtl w:val="0"/>
          <w:lang w:val="it-IT"/>
        </w:rPr>
        <w:t xml:space="preserve">18) La Convenzione di Istanbul, Contro la violenza dei confronti delle donne. </w:t>
      </w:r>
    </w:p>
    <w:p>
      <w:pPr>
        <w:pStyle w:val="Corpo A"/>
        <w:rPr>
          <w:sz w:val="18"/>
          <w:szCs w:val="18"/>
        </w:rPr>
      </w:pPr>
    </w:p>
    <w:p>
      <w:pPr>
        <w:pStyle w:val="Corpo A"/>
        <w:rPr>
          <w:sz w:val="18"/>
          <w:szCs w:val="18"/>
        </w:rPr>
      </w:pPr>
    </w:p>
    <w:p>
      <w:pPr>
        <w:pStyle w:val="Corpo A"/>
        <w:jc w:val="center"/>
        <w:rPr>
          <w:b w:val="1"/>
          <w:bCs w:val="1"/>
          <w:i w:val="1"/>
          <w:iCs w:val="1"/>
          <w:sz w:val="24"/>
          <w:szCs w:val="24"/>
        </w:rPr>
      </w:pPr>
    </w:p>
    <w:p>
      <w:pPr>
        <w:pStyle w:val="Corpo A"/>
        <w:jc w:val="center"/>
        <w:rPr>
          <w:b w:val="1"/>
          <w:bCs w:val="1"/>
          <w:i w:val="1"/>
          <w:iCs w:val="1"/>
          <w:sz w:val="24"/>
          <w:szCs w:val="24"/>
        </w:rPr>
      </w:pPr>
    </w:p>
    <w:p>
      <w:pPr>
        <w:pStyle w:val="Corpo A"/>
        <w:jc w:val="center"/>
        <w:rPr>
          <w:b w:val="1"/>
          <w:bCs w:val="1"/>
          <w:i w:val="1"/>
          <w:iCs w:val="1"/>
          <w:sz w:val="24"/>
          <w:szCs w:val="24"/>
        </w:rPr>
      </w:pPr>
      <w:r>
        <w:rPr>
          <w:b w:val="1"/>
          <w:bCs w:val="1"/>
          <w:i w:val="1"/>
          <w:iCs w:val="1"/>
          <w:sz w:val="24"/>
          <w:szCs w:val="24"/>
          <w:rtl w:val="0"/>
          <w:lang w:val="it-IT"/>
        </w:rPr>
        <w:t xml:space="preserve">Conclusioni </w:t>
      </w:r>
    </w:p>
    <w:p>
      <w:pPr>
        <w:pStyle w:val="Corpo A"/>
        <w:jc w:val="center"/>
        <w:rPr>
          <w:b w:val="1"/>
          <w:bCs w:val="1"/>
          <w:i w:val="1"/>
          <w:iCs w:val="1"/>
          <w:sz w:val="24"/>
          <w:szCs w:val="24"/>
        </w:rPr>
      </w:pPr>
    </w:p>
    <w:p>
      <w:pPr>
        <w:pStyle w:val="Corpo A"/>
        <w:rPr>
          <w:sz w:val="24"/>
          <w:szCs w:val="24"/>
        </w:rPr>
      </w:pPr>
      <w:r>
        <w:rPr>
          <w:sz w:val="24"/>
          <w:szCs w:val="24"/>
          <w:rtl w:val="0"/>
          <w:lang w:val="it-IT"/>
        </w:rPr>
        <w:t xml:space="preserve">La pratica delle mutilazioni genitali femminili </w:t>
      </w:r>
      <w:r>
        <w:rPr>
          <w:sz w:val="24"/>
          <w:szCs w:val="24"/>
          <w:rtl w:val="0"/>
          <w:lang w:val="it-IT"/>
        </w:rPr>
        <w:t xml:space="preserve">è </w:t>
      </w:r>
      <w:r>
        <w:rPr>
          <w:sz w:val="24"/>
          <w:szCs w:val="24"/>
          <w:rtl w:val="0"/>
          <w:lang w:val="it-IT"/>
        </w:rPr>
        <w:t>un tema molto complesso, perch</w:t>
      </w:r>
      <w:r>
        <w:rPr>
          <w:sz w:val="24"/>
          <w:szCs w:val="24"/>
          <w:rtl w:val="0"/>
          <w:lang w:val="it-IT"/>
        </w:rPr>
        <w:t xml:space="preserve">é </w:t>
      </w:r>
      <w:r>
        <w:rPr>
          <w:sz w:val="24"/>
          <w:szCs w:val="24"/>
          <w:rtl w:val="0"/>
          <w:lang w:val="it-IT"/>
        </w:rPr>
        <w:t xml:space="preserve">da un lato </w:t>
      </w:r>
      <w:r>
        <w:rPr>
          <w:sz w:val="24"/>
          <w:szCs w:val="24"/>
          <w:rtl w:val="0"/>
          <w:lang w:val="it-IT"/>
        </w:rPr>
        <w:t xml:space="preserve">è </w:t>
      </w:r>
      <w:r>
        <w:rPr>
          <w:sz w:val="24"/>
          <w:szCs w:val="24"/>
          <w:rtl w:val="0"/>
          <w:lang w:val="it-IT"/>
        </w:rPr>
        <w:t>contraria a molteplici principi fondamentali di ogni individuo riconosciuti da numerosi Stati (come abbiamo sopra analizzato) e dall</w:t>
      </w:r>
      <w:r>
        <w:rPr>
          <w:sz w:val="24"/>
          <w:szCs w:val="24"/>
          <w:rtl w:val="0"/>
          <w:lang w:val="it-IT"/>
        </w:rPr>
        <w:t>’</w:t>
      </w:r>
      <w:r>
        <w:rPr>
          <w:sz w:val="24"/>
          <w:szCs w:val="24"/>
          <w:rtl w:val="0"/>
          <w:lang w:val="it-IT"/>
        </w:rPr>
        <w:t xml:space="preserve">altro </w:t>
      </w:r>
      <w:r>
        <w:rPr>
          <w:sz w:val="24"/>
          <w:szCs w:val="24"/>
          <w:rtl w:val="0"/>
          <w:lang w:val="it-IT"/>
        </w:rPr>
        <w:t xml:space="preserve">è </w:t>
      </w:r>
      <w:r>
        <w:rPr>
          <w:sz w:val="24"/>
          <w:szCs w:val="24"/>
          <w:rtl w:val="0"/>
          <w:lang w:val="it-IT"/>
        </w:rPr>
        <w:t xml:space="preserve">una pratica che viene tramandata di generazione in generazione ed </w:t>
      </w:r>
      <w:r>
        <w:rPr>
          <w:sz w:val="24"/>
          <w:szCs w:val="24"/>
          <w:rtl w:val="0"/>
          <w:lang w:val="it-IT"/>
        </w:rPr>
        <w:t xml:space="preserve">è </w:t>
      </w:r>
      <w:r>
        <w:rPr>
          <w:sz w:val="24"/>
          <w:szCs w:val="24"/>
          <w:rtl w:val="0"/>
          <w:lang w:val="it-IT"/>
        </w:rPr>
        <w:t xml:space="preserve">ancorata alla tradizione. </w:t>
      </w:r>
    </w:p>
    <w:p>
      <w:pPr>
        <w:pStyle w:val="Corpo A"/>
        <w:rPr>
          <w:sz w:val="24"/>
          <w:szCs w:val="24"/>
        </w:rPr>
      </w:pPr>
      <w:r>
        <w:rPr>
          <w:sz w:val="24"/>
          <w:szCs w:val="24"/>
          <w:rtl w:val="0"/>
          <w:lang w:val="it-IT"/>
        </w:rPr>
        <w:t xml:space="preserve">Dal momento che si tratta di pratica degradante per la donna o per la minore e considerato che molto spesso tale pratica </w:t>
      </w:r>
      <w:r>
        <w:rPr>
          <w:sz w:val="24"/>
          <w:szCs w:val="24"/>
          <w:rtl w:val="0"/>
          <w:lang w:val="it-IT"/>
        </w:rPr>
        <w:t xml:space="preserve">è </w:t>
      </w:r>
      <w:r>
        <w:rPr>
          <w:sz w:val="24"/>
          <w:szCs w:val="24"/>
          <w:rtl w:val="0"/>
          <w:lang w:val="it-IT"/>
        </w:rPr>
        <w:t>eseguita con l</w:t>
      </w:r>
      <w:r>
        <w:rPr>
          <w:sz w:val="24"/>
          <w:szCs w:val="24"/>
          <w:rtl w:val="0"/>
          <w:lang w:val="it-IT"/>
        </w:rPr>
        <w:t>’</w:t>
      </w:r>
      <w:r>
        <w:rPr>
          <w:sz w:val="24"/>
          <w:szCs w:val="24"/>
          <w:rtl w:val="0"/>
          <w:lang w:val="it-IT"/>
        </w:rPr>
        <w:t xml:space="preserve">ausilio di arnesi, molto spesso non sterilizzati (come coltelli, forbici, rasoi), </w:t>
      </w:r>
      <w:r>
        <w:rPr>
          <w:sz w:val="24"/>
          <w:szCs w:val="24"/>
          <w:rtl w:val="0"/>
          <w:lang w:val="it-IT"/>
        </w:rPr>
        <w:t xml:space="preserve">è </w:t>
      </w:r>
      <w:r>
        <w:rPr>
          <w:sz w:val="24"/>
          <w:szCs w:val="24"/>
          <w:rtl w:val="0"/>
          <w:lang w:val="it-IT"/>
        </w:rPr>
        <w:t>giusto che il diritto statale intervenga per vietare l</w:t>
      </w:r>
      <w:r>
        <w:rPr>
          <w:sz w:val="24"/>
          <w:szCs w:val="24"/>
          <w:rtl w:val="0"/>
          <w:lang w:val="it-IT"/>
        </w:rPr>
        <w:t>’</w:t>
      </w:r>
      <w:r>
        <w:rPr>
          <w:sz w:val="24"/>
          <w:szCs w:val="24"/>
          <w:rtl w:val="0"/>
          <w:lang w:val="it-IT"/>
        </w:rPr>
        <w:t xml:space="preserve">escissione e per tutelare le donne e soprattutto le minori. </w:t>
      </w:r>
    </w:p>
    <w:p>
      <w:pPr>
        <w:pStyle w:val="Corpo A"/>
        <w:rPr>
          <w:sz w:val="24"/>
          <w:szCs w:val="24"/>
        </w:rPr>
      </w:pPr>
      <w:r>
        <w:rPr>
          <w:sz w:val="24"/>
          <w:szCs w:val="24"/>
          <w:rtl w:val="0"/>
          <w:lang w:val="it-IT"/>
        </w:rPr>
        <w:t xml:space="preserve">La legge n. 7 del 9 gennaio del 2006 </w:t>
      </w:r>
      <w:r>
        <w:rPr>
          <w:sz w:val="24"/>
          <w:szCs w:val="24"/>
          <w:rtl w:val="0"/>
          <w:lang w:val="it-IT"/>
        </w:rPr>
        <w:t xml:space="preserve">è </w:t>
      </w:r>
      <w:r>
        <w:rPr>
          <w:sz w:val="24"/>
          <w:szCs w:val="24"/>
          <w:rtl w:val="0"/>
          <w:lang w:val="it-IT"/>
        </w:rPr>
        <w:t>stata certamente un punto di partenza per l</w:t>
      </w:r>
      <w:r>
        <w:rPr>
          <w:sz w:val="24"/>
          <w:szCs w:val="24"/>
          <w:rtl w:val="0"/>
          <w:lang w:val="it-IT"/>
        </w:rPr>
        <w:t>’</w:t>
      </w:r>
      <w:r>
        <w:rPr>
          <w:sz w:val="24"/>
          <w:szCs w:val="24"/>
          <w:rtl w:val="0"/>
          <w:lang w:val="it-IT"/>
        </w:rPr>
        <w:t>ordinamento italiano, perch</w:t>
      </w:r>
      <w:r>
        <w:rPr>
          <w:sz w:val="24"/>
          <w:szCs w:val="24"/>
          <w:rtl w:val="0"/>
          <w:lang w:val="it-IT"/>
        </w:rPr>
        <w:t xml:space="preserve">é </w:t>
      </w:r>
      <w:r>
        <w:rPr>
          <w:sz w:val="24"/>
          <w:szCs w:val="24"/>
          <w:rtl w:val="0"/>
          <w:lang w:val="it-IT"/>
        </w:rPr>
        <w:t xml:space="preserve">grazie ad essa sono diminuiti gli episodi di MGF, consentendo a molte madri di </w:t>
      </w:r>
      <w:r>
        <w:rPr>
          <w:sz w:val="24"/>
          <w:szCs w:val="24"/>
          <w:rtl w:val="0"/>
          <w:lang w:val="it-IT"/>
        </w:rPr>
        <w:t>“</w:t>
      </w:r>
      <w:r>
        <w:rPr>
          <w:sz w:val="24"/>
          <w:szCs w:val="24"/>
          <w:rtl w:val="0"/>
          <w:lang w:val="it-IT"/>
        </w:rPr>
        <w:t>ribellarsi</w:t>
      </w:r>
      <w:r>
        <w:rPr>
          <w:sz w:val="24"/>
          <w:szCs w:val="24"/>
          <w:rtl w:val="0"/>
          <w:lang w:val="it-IT"/>
        </w:rPr>
        <w:t xml:space="preserve">” </w:t>
      </w:r>
      <w:r>
        <w:rPr>
          <w:sz w:val="24"/>
          <w:szCs w:val="24"/>
          <w:rtl w:val="0"/>
          <w:lang w:val="it-IT"/>
        </w:rPr>
        <w:t xml:space="preserve">a tale pratica sottraendo le proprie figlie a tali interventi. </w:t>
      </w:r>
      <w:r>
        <w:rPr>
          <w:sz w:val="24"/>
          <w:szCs w:val="24"/>
          <w:rtl w:val="0"/>
          <w:lang w:val="it-IT"/>
        </w:rPr>
        <w:t xml:space="preserve">È </w:t>
      </w:r>
      <w:r>
        <w:rPr>
          <w:sz w:val="24"/>
          <w:szCs w:val="24"/>
          <w:rtl w:val="0"/>
          <w:lang w:val="it-IT"/>
        </w:rPr>
        <w:t>difficile per</w:t>
      </w:r>
      <w:r>
        <w:rPr>
          <w:sz w:val="24"/>
          <w:szCs w:val="24"/>
          <w:rtl w:val="0"/>
          <w:lang w:val="it-IT"/>
        </w:rPr>
        <w:t xml:space="preserve">ò </w:t>
      </w:r>
      <w:r>
        <w:rPr>
          <w:sz w:val="24"/>
          <w:szCs w:val="24"/>
          <w:rtl w:val="0"/>
          <w:lang w:val="it-IT"/>
        </w:rPr>
        <w:t>pensare che questa legge abbia completamente eliminato la pratica delle mutilazioni genitali femminili che probabilmente continuano pericolosamente in condizione di clandestinit</w:t>
      </w:r>
      <w:r>
        <w:rPr>
          <w:sz w:val="24"/>
          <w:szCs w:val="24"/>
          <w:rtl w:val="0"/>
          <w:lang w:val="it-IT"/>
        </w:rPr>
        <w:t>à</w:t>
      </w:r>
      <w:r>
        <w:rPr>
          <w:sz w:val="24"/>
          <w:szCs w:val="24"/>
          <w:rtl w:val="0"/>
          <w:lang w:val="it-IT"/>
        </w:rPr>
        <w:t xml:space="preserve">. Infatti, bisogna sempre ricordare che la pratica delle MGF </w:t>
      </w:r>
      <w:r>
        <w:rPr>
          <w:sz w:val="24"/>
          <w:szCs w:val="24"/>
          <w:rtl w:val="0"/>
          <w:lang w:val="it-IT"/>
        </w:rPr>
        <w:t xml:space="preserve">è </w:t>
      </w:r>
      <w:r>
        <w:rPr>
          <w:sz w:val="24"/>
          <w:szCs w:val="24"/>
          <w:rtl w:val="0"/>
          <w:lang w:val="it-IT"/>
        </w:rPr>
        <w:t>assai legata alla tradizione di determinate comunit</w:t>
      </w:r>
      <w:r>
        <w:rPr>
          <w:sz w:val="24"/>
          <w:szCs w:val="24"/>
          <w:rtl w:val="0"/>
          <w:lang w:val="it-IT"/>
        </w:rPr>
        <w:t>à</w:t>
      </w:r>
      <w:r>
        <w:rPr>
          <w:sz w:val="24"/>
          <w:szCs w:val="24"/>
          <w:rtl w:val="0"/>
          <w:lang w:val="it-IT"/>
        </w:rPr>
        <w:t xml:space="preserve">, che non intendono </w:t>
      </w:r>
      <w:r>
        <w:rPr>
          <w:sz w:val="24"/>
          <w:szCs w:val="24"/>
          <w:rtl w:val="0"/>
          <w:lang w:val="it-IT"/>
        </w:rPr>
        <w:t>“</w:t>
      </w:r>
      <w:r>
        <w:rPr>
          <w:sz w:val="24"/>
          <w:szCs w:val="24"/>
          <w:rtl w:val="0"/>
          <w:lang w:val="it-IT"/>
        </w:rPr>
        <w:t>slegarsi</w:t>
      </w:r>
      <w:r>
        <w:rPr>
          <w:sz w:val="24"/>
          <w:szCs w:val="24"/>
          <w:rtl w:val="0"/>
          <w:lang w:val="it-IT"/>
        </w:rPr>
        <w:t xml:space="preserve">” </w:t>
      </w:r>
      <w:r>
        <w:rPr>
          <w:sz w:val="24"/>
          <w:szCs w:val="24"/>
          <w:rtl w:val="0"/>
          <w:lang w:val="it-IT"/>
        </w:rPr>
        <w:t xml:space="preserve">del tutto dalla propria cultura e dalla propria tradizione. </w:t>
      </w:r>
    </w:p>
    <w:p>
      <w:pPr>
        <w:pStyle w:val="Corpo A"/>
        <w:rPr>
          <w:sz w:val="24"/>
          <w:szCs w:val="24"/>
        </w:rPr>
      </w:pPr>
      <w:r>
        <w:rPr>
          <w:sz w:val="24"/>
          <w:szCs w:val="24"/>
          <w:rtl w:val="0"/>
          <w:lang w:val="it-IT"/>
        </w:rPr>
        <w:t>Per il superamento di questa pratica forse sarebbero pi</w:t>
      </w:r>
      <w:r>
        <w:rPr>
          <w:sz w:val="24"/>
          <w:szCs w:val="24"/>
          <w:rtl w:val="0"/>
          <w:lang w:val="it-IT"/>
        </w:rPr>
        <w:t xml:space="preserve">ù </w:t>
      </w:r>
      <w:r>
        <w:rPr>
          <w:sz w:val="24"/>
          <w:szCs w:val="24"/>
          <w:rtl w:val="0"/>
          <w:lang w:val="it-IT"/>
        </w:rPr>
        <w:t xml:space="preserve">opportuni degli </w:t>
      </w:r>
      <w:r>
        <w:rPr>
          <w:i w:val="1"/>
          <w:iCs w:val="1"/>
          <w:sz w:val="24"/>
          <w:szCs w:val="24"/>
          <w:rtl w:val="0"/>
          <w:lang w:val="it-IT"/>
        </w:rPr>
        <w:t>strumenti di prevenzione</w:t>
      </w:r>
      <w:r>
        <w:rPr>
          <w:sz w:val="24"/>
          <w:szCs w:val="24"/>
          <w:rtl w:val="0"/>
          <w:lang w:val="it-IT"/>
        </w:rPr>
        <w:t xml:space="preserve"> (come quelli ideati dalla legge stessa n.7 del 2006), come le campagne d</w:t>
      </w:r>
      <w:r>
        <w:rPr>
          <w:sz w:val="24"/>
          <w:szCs w:val="24"/>
          <w:rtl w:val="0"/>
          <w:lang w:val="it-IT"/>
        </w:rPr>
        <w:t>’</w:t>
      </w:r>
      <w:r>
        <w:rPr>
          <w:sz w:val="24"/>
          <w:szCs w:val="24"/>
          <w:rtl w:val="0"/>
          <w:lang w:val="it-IT"/>
        </w:rPr>
        <w:t>informazione e sensibilizzazione sulla salute e sull</w:t>
      </w:r>
      <w:r>
        <w:rPr>
          <w:sz w:val="24"/>
          <w:szCs w:val="24"/>
          <w:rtl w:val="0"/>
          <w:lang w:val="it-IT"/>
        </w:rPr>
        <w:t>’</w:t>
      </w:r>
      <w:r>
        <w:rPr>
          <w:sz w:val="24"/>
          <w:szCs w:val="24"/>
          <w:rtl w:val="0"/>
          <w:lang w:val="it-IT"/>
        </w:rPr>
        <w:t>integrit</w:t>
      </w:r>
      <w:r>
        <w:rPr>
          <w:sz w:val="24"/>
          <w:szCs w:val="24"/>
          <w:rtl w:val="0"/>
          <w:lang w:val="it-IT"/>
        </w:rPr>
        <w:t xml:space="preserve">à </w:t>
      </w:r>
      <w:r>
        <w:rPr>
          <w:sz w:val="24"/>
          <w:szCs w:val="24"/>
          <w:rtl w:val="0"/>
          <w:lang w:val="it-IT"/>
        </w:rPr>
        <w:t>fisica e psichica della donna rivolte proprio alle comunit</w:t>
      </w:r>
      <w:r>
        <w:rPr>
          <w:sz w:val="24"/>
          <w:szCs w:val="24"/>
          <w:rtl w:val="0"/>
          <w:lang w:val="it-IT"/>
        </w:rPr>
        <w:t xml:space="preserve">à </w:t>
      </w:r>
      <w:r>
        <w:rPr>
          <w:sz w:val="24"/>
          <w:szCs w:val="24"/>
          <w:rtl w:val="0"/>
          <w:lang w:val="it-IT"/>
        </w:rPr>
        <w:t xml:space="preserve">di immigrati. </w:t>
      </w:r>
    </w:p>
    <w:p>
      <w:pPr>
        <w:pStyle w:val="Corpo A"/>
        <w:rPr>
          <w:sz w:val="18"/>
          <w:szCs w:val="18"/>
        </w:rPr>
      </w:pPr>
      <w:r>
        <w:rPr>
          <w:sz w:val="24"/>
          <w:szCs w:val="24"/>
          <w:rtl w:val="0"/>
          <w:lang w:val="it-IT"/>
        </w:rPr>
        <w:t xml:space="preserve">Infine, dal momento che le mutilazioni genitali femminili costituiscono il c.d. </w:t>
      </w:r>
      <w:r>
        <w:rPr>
          <w:sz w:val="24"/>
          <w:szCs w:val="24"/>
          <w:rtl w:val="0"/>
          <w:lang w:val="it-IT"/>
        </w:rPr>
        <w:t>“</w:t>
      </w:r>
      <w:r>
        <w:rPr>
          <w:i w:val="1"/>
          <w:iCs w:val="1"/>
          <w:sz w:val="24"/>
          <w:szCs w:val="24"/>
          <w:rtl w:val="0"/>
          <w:lang w:val="it-IT"/>
        </w:rPr>
        <w:t>aru</w:t>
      </w:r>
      <w:r>
        <w:rPr>
          <w:i w:val="1"/>
          <w:iCs w:val="1"/>
          <w:sz w:val="24"/>
          <w:szCs w:val="24"/>
          <w:rtl w:val="0"/>
          <w:lang w:val="it-IT"/>
        </w:rPr>
        <w:t>è</w:t>
      </w:r>
      <w:r>
        <w:rPr>
          <w:sz w:val="24"/>
          <w:szCs w:val="24"/>
          <w:rtl w:val="0"/>
          <w:lang w:val="it-IT"/>
        </w:rPr>
        <w:t xml:space="preserve">” </w:t>
      </w:r>
      <w:r>
        <w:rPr>
          <w:sz w:val="24"/>
          <w:szCs w:val="24"/>
          <w:rtl w:val="0"/>
          <w:lang w:val="it-IT"/>
        </w:rPr>
        <w:t>e quindi sono molto importanti per le comunit</w:t>
      </w:r>
      <w:r>
        <w:rPr>
          <w:sz w:val="24"/>
          <w:szCs w:val="24"/>
          <w:rtl w:val="0"/>
          <w:lang w:val="it-IT"/>
        </w:rPr>
        <w:t xml:space="preserve">à </w:t>
      </w:r>
      <w:r>
        <w:rPr>
          <w:sz w:val="24"/>
          <w:szCs w:val="24"/>
          <w:rtl w:val="0"/>
          <w:lang w:val="it-IT"/>
        </w:rPr>
        <w:t>che la praticano, si potrebbero concedere degli spazi di legittimit</w:t>
      </w:r>
      <w:r>
        <w:rPr>
          <w:sz w:val="24"/>
          <w:szCs w:val="24"/>
          <w:rtl w:val="0"/>
          <w:lang w:val="it-IT"/>
        </w:rPr>
        <w:t>à “</w:t>
      </w:r>
      <w:r>
        <w:rPr>
          <w:sz w:val="24"/>
          <w:szCs w:val="24"/>
          <w:rtl w:val="0"/>
          <w:lang w:val="it-IT"/>
        </w:rPr>
        <w:t>a quelle pratiche di rilievo pressoch</w:t>
      </w:r>
      <w:r>
        <w:rPr>
          <w:sz w:val="24"/>
          <w:szCs w:val="24"/>
          <w:rtl w:val="0"/>
          <w:lang w:val="it-IT"/>
        </w:rPr>
        <w:t xml:space="preserve">é </w:t>
      </w:r>
      <w:r>
        <w:rPr>
          <w:sz w:val="24"/>
          <w:szCs w:val="24"/>
          <w:rtl w:val="0"/>
          <w:lang w:val="it-IT"/>
        </w:rPr>
        <w:t>solo simbolico</w:t>
      </w:r>
      <w:r>
        <w:rPr>
          <w:sz w:val="24"/>
          <w:szCs w:val="24"/>
          <w:rtl w:val="0"/>
          <w:lang w:val="it-IT"/>
        </w:rPr>
        <w:t>”</w:t>
      </w:r>
      <w:r>
        <w:rPr>
          <w:sz w:val="24"/>
          <w:szCs w:val="24"/>
          <w:rtl w:val="0"/>
          <w:lang w:val="it-IT"/>
        </w:rPr>
        <w:t>, eliminando le sofferenze fisiche e psichiche della donna in modo che la MGF assuma il significato di rito tradizionale (come tra l</w:t>
      </w:r>
      <w:r>
        <w:rPr>
          <w:sz w:val="24"/>
          <w:szCs w:val="24"/>
          <w:rtl w:val="0"/>
          <w:lang w:val="it-IT"/>
        </w:rPr>
        <w:t>’</w:t>
      </w:r>
      <w:r>
        <w:rPr>
          <w:sz w:val="24"/>
          <w:szCs w:val="24"/>
          <w:rtl w:val="0"/>
          <w:lang w:val="it-IT"/>
        </w:rPr>
        <w:t>altro aveva deciso la Corte d</w:t>
      </w:r>
      <w:r>
        <w:rPr>
          <w:sz w:val="24"/>
          <w:szCs w:val="24"/>
          <w:rtl w:val="0"/>
          <w:lang w:val="it-IT"/>
        </w:rPr>
        <w:t>’</w:t>
      </w:r>
      <w:r>
        <w:rPr>
          <w:sz w:val="24"/>
          <w:szCs w:val="24"/>
          <w:rtl w:val="0"/>
          <w:lang w:val="it-IT"/>
        </w:rPr>
        <w:t xml:space="preserve">Appello di Venezia). </w:t>
      </w:r>
      <w:r>
        <w:rPr>
          <w:sz w:val="18"/>
          <w:szCs w:val="18"/>
          <w:rtl w:val="0"/>
          <w:lang w:val="it-IT"/>
        </w:rPr>
        <w:t xml:space="preserve">(19) </w:t>
      </w:r>
    </w:p>
    <w:p>
      <w:pPr>
        <w:pStyle w:val="Corpo A"/>
        <w:rPr>
          <w:sz w:val="24"/>
          <w:szCs w:val="24"/>
        </w:rPr>
      </w:pPr>
    </w:p>
    <w:p>
      <w:pPr>
        <w:pStyle w:val="Corpo A"/>
        <w:rPr>
          <w:sz w:val="18"/>
          <w:szCs w:val="18"/>
        </w:rPr>
      </w:pPr>
      <w:r>
        <w:rPr>
          <w:sz w:val="18"/>
          <w:szCs w:val="18"/>
          <w:rtl w:val="0"/>
          <w:lang w:val="it-IT"/>
        </w:rPr>
        <w:t xml:space="preserve">19) Fabio Basile, Il reato di </w:t>
      </w:r>
      <w:r>
        <w:rPr>
          <w:sz w:val="18"/>
          <w:szCs w:val="18"/>
          <w:rtl w:val="0"/>
          <w:lang w:val="it-IT"/>
        </w:rPr>
        <w:t>“</w:t>
      </w:r>
      <w:r>
        <w:rPr>
          <w:sz w:val="18"/>
          <w:szCs w:val="18"/>
          <w:rtl w:val="0"/>
          <w:lang w:val="it-IT"/>
        </w:rPr>
        <w:t>pratiche di mutilazioni degli organi genitali femminili</w:t>
      </w:r>
      <w:r>
        <w:rPr>
          <w:sz w:val="18"/>
          <w:szCs w:val="18"/>
          <w:rtl w:val="0"/>
          <w:lang w:val="it-IT"/>
        </w:rPr>
        <w:t xml:space="preserve">” </w:t>
      </w:r>
      <w:r>
        <w:rPr>
          <w:sz w:val="18"/>
          <w:szCs w:val="18"/>
          <w:rtl w:val="0"/>
          <w:lang w:val="it-IT"/>
        </w:rPr>
        <w:t>alla prova della giurisprudenza: un commento alla prima (e finora unica) applicazione giurisprudenziale dell</w:t>
      </w:r>
      <w:r>
        <w:rPr>
          <w:sz w:val="18"/>
          <w:szCs w:val="18"/>
          <w:rtl w:val="0"/>
          <w:lang w:val="it-IT"/>
        </w:rPr>
        <w:t>’</w:t>
      </w:r>
      <w:r>
        <w:rPr>
          <w:sz w:val="18"/>
          <w:szCs w:val="18"/>
          <w:rtl w:val="0"/>
          <w:lang w:val="it-IT"/>
        </w:rPr>
        <w:t xml:space="preserve">art. 583 bis c.p. Stato, Chiese e pluralismo religioso. </w:t>
      </w:r>
    </w:p>
    <w:p>
      <w:pPr>
        <w:pStyle w:val="Corpo A"/>
        <w:jc w:val="center"/>
        <w:rPr>
          <w:b w:val="1"/>
          <w:bCs w:val="1"/>
          <w:i w:val="1"/>
          <w:iCs w:val="1"/>
          <w:sz w:val="24"/>
          <w:szCs w:val="24"/>
        </w:rPr>
      </w:pPr>
    </w:p>
    <w:p>
      <w:pPr>
        <w:pStyle w:val="Corpo A"/>
        <w:jc w:val="center"/>
      </w:pPr>
      <w:r>
        <w:rPr>
          <w:rFonts w:ascii="Arial Unicode MS" w:cs="Arial Unicode MS" w:hAnsi="Arial Unicode MS" w:eastAsia="Arial Unicode MS"/>
          <w:b w:val="0"/>
          <w:bCs w:val="0"/>
          <w:i w:val="0"/>
          <w:iCs w:val="0"/>
          <w:sz w:val="24"/>
          <w:szCs w:val="24"/>
        </w:rPr>
        <w:br w:type="page"/>
      </w:r>
    </w:p>
    <w:p>
      <w:pPr>
        <w:pStyle w:val="Corpo A"/>
      </w:pPr>
      <w:r>
        <w:rPr>
          <w:i w:val="1"/>
          <w:iCs w:val="1"/>
          <w:sz w:val="24"/>
          <w:szCs w:val="24"/>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A"/>
      <w:tabs>
        <w:tab w:val="center" w:pos="4819"/>
        <w:tab w:val="right" w:pos="9612"/>
        <w:tab w:val="clear" w:pos="9020"/>
      </w:tabs>
    </w:pPr>
    <w:r>
      <w:tab/>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 elenco grande"/>
  </w:abstractNum>
  <w:abstractNum w:abstractNumId="1">
    <w:multiLevelType w:val="hybridMultilevel"/>
    <w:styleLink w:val="P. elenco grande"/>
    <w:lvl w:ilvl="0">
      <w:start w:val="1"/>
      <w:numFmt w:val="bullet"/>
      <w:suff w:val="tab"/>
      <w:lvlText w:val="•"/>
      <w:lvlJc w:val="left"/>
      <w:pPr>
        <w:ind w:left="2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1">
      <w:start w:val="1"/>
      <w:numFmt w:val="bullet"/>
      <w:suff w:val="tab"/>
      <w:lvlText w:val="•"/>
      <w:lvlJc w:val="left"/>
      <w:pPr>
        <w:ind w:left="567" w:hanging="32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2">
      <w:start w:val="1"/>
      <w:numFmt w:val="bullet"/>
      <w:suff w:val="tab"/>
      <w:lvlText w:val="•"/>
      <w:lvlJc w:val="left"/>
      <w:pPr>
        <w:ind w:left="807" w:hanging="32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3">
      <w:start w:val="1"/>
      <w:numFmt w:val="bullet"/>
      <w:suff w:val="tab"/>
      <w:lvlText w:val="•"/>
      <w:lvlJc w:val="left"/>
      <w:pPr>
        <w:ind w:left="1047" w:hanging="32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4">
      <w:start w:val="1"/>
      <w:numFmt w:val="bullet"/>
      <w:suff w:val="tab"/>
      <w:lvlText w:val="•"/>
      <w:lvlJc w:val="left"/>
      <w:pPr>
        <w:ind w:left="1287" w:hanging="32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5">
      <w:start w:val="1"/>
      <w:numFmt w:val="bullet"/>
      <w:suff w:val="tab"/>
      <w:lvlText w:val="•"/>
      <w:lvlJc w:val="left"/>
      <w:pPr>
        <w:ind w:left="1527" w:hanging="32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6">
      <w:start w:val="1"/>
      <w:numFmt w:val="bullet"/>
      <w:suff w:val="tab"/>
      <w:lvlText w:val="•"/>
      <w:lvlJc w:val="left"/>
      <w:pPr>
        <w:ind w:left="1767" w:hanging="32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7">
      <w:start w:val="1"/>
      <w:numFmt w:val="bullet"/>
      <w:suff w:val="tab"/>
      <w:lvlText w:val="•"/>
      <w:lvlJc w:val="left"/>
      <w:pPr>
        <w:ind w:left="2007" w:hanging="32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8">
      <w:start w:val="1"/>
      <w:numFmt w:val="bullet"/>
      <w:suff w:val="tab"/>
      <w:lvlText w:val="•"/>
      <w:lvlJc w:val="left"/>
      <w:pPr>
        <w:ind w:left="2247" w:hanging="32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6"/>
        <w:szCs w:val="36"/>
        <w:highlight w:val="none"/>
        <w:vertAlign w:val="baseline"/>
      </w:rPr>
    </w:lvl>
  </w:abstractNum>
  <w:abstractNum w:abstractNumId="2">
    <w:multiLevelType w:val="hybridMultilevel"/>
    <w:numStyleLink w:val="Con lettere"/>
  </w:abstractNum>
  <w:abstractNum w:abstractNumId="3">
    <w:multiLevelType w:val="hybridMultilevel"/>
    <w:styleLink w:val="Con lettere"/>
    <w:lvl w:ilvl="0">
      <w:start w:val="1"/>
      <w:numFmt w:val="upperLetter"/>
      <w:suff w:val="tab"/>
      <w:lvlText w:val="%1."/>
      <w:lvlJc w:val="left"/>
      <w:pPr>
        <w:ind w:left="39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Punto elenco1"/>
  </w:abstractNum>
  <w:abstractNum w:abstractNumId="5">
    <w:multiLevelType w:val="hybridMultilevel"/>
    <w:styleLink w:val="Punto elenco1"/>
    <w:lvl w:ilvl="0">
      <w:start w:val="1"/>
      <w:numFmt w:val="bullet"/>
      <w:suff w:val="tab"/>
      <w:lvlText w:val="•"/>
      <w:lvlJc w:val="left"/>
      <w:pPr>
        <w:ind w:left="1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Trattino"/>
  </w:abstractNum>
  <w:abstractNum w:abstractNumId="7">
    <w:multiLevelType w:val="hybridMultilevel"/>
    <w:styleLink w:val="Trattino"/>
    <w:lvl w:ilvl="0">
      <w:start w:val="1"/>
      <w:numFmt w:val="bullet"/>
      <w:suff w:val="tab"/>
      <w:lvlText w:val="-"/>
      <w:lvlJc w:val="left"/>
      <w:pPr>
        <w:ind w:left="2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6"/>
          <w:szCs w:val="36"/>
          <w:highlight w:val="none"/>
          <w:vertAlign w:val="baseline"/>
        </w:rPr>
      </w:lvl>
    </w:lvlOverride>
    <w:lvlOverride w:ilvl="1">
      <w:lvl w:ilvl="1">
        <w:start w:val="1"/>
        <w:numFmt w:val="bullet"/>
        <w:suff w:val="tab"/>
        <w:lvlText w:val="•"/>
        <w:lvlJc w:val="left"/>
        <w:pPr>
          <w:ind w:left="5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6"/>
          <w:szCs w:val="36"/>
          <w:highlight w:val="none"/>
          <w:vertAlign w:val="baseline"/>
        </w:rPr>
      </w:lvl>
    </w:lvlOverride>
    <w:lvlOverride w:ilvl="2">
      <w:lvl w:ilvl="2">
        <w:start w:val="1"/>
        <w:numFmt w:val="bullet"/>
        <w:suff w:val="tab"/>
        <w:lvlText w:val="•"/>
        <w:lvlJc w:val="left"/>
        <w:pPr>
          <w:ind w:left="7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6"/>
          <w:szCs w:val="36"/>
          <w:highlight w:val="none"/>
          <w:vertAlign w:val="baseline"/>
        </w:rPr>
      </w:lvl>
    </w:lvlOverride>
    <w:lvlOverride w:ilvl="3">
      <w:lvl w:ilvl="3">
        <w:start w:val="1"/>
        <w:numFmt w:val="bullet"/>
        <w:suff w:val="tab"/>
        <w:lvlText w:val="•"/>
        <w:lvlJc w:val="left"/>
        <w:pPr>
          <w:ind w:left="9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6"/>
          <w:szCs w:val="36"/>
          <w:highlight w:val="none"/>
          <w:vertAlign w:val="baseline"/>
        </w:rPr>
      </w:lvl>
    </w:lvlOverride>
    <w:lvlOverride w:ilvl="4">
      <w:lvl w:ilvl="4">
        <w:start w:val="1"/>
        <w:numFmt w:val="bullet"/>
        <w:suff w:val="tab"/>
        <w:lvlText w:val="•"/>
        <w:lvlJc w:val="left"/>
        <w:pPr>
          <w:ind w:left="122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6"/>
          <w:szCs w:val="36"/>
          <w:highlight w:val="none"/>
          <w:vertAlign w:val="baseline"/>
        </w:rPr>
      </w:lvl>
    </w:lvlOverride>
    <w:lvlOverride w:ilvl="5">
      <w:lvl w:ilvl="5">
        <w:start w:val="1"/>
        <w:numFmt w:val="bullet"/>
        <w:suff w:val="tab"/>
        <w:lvlText w:val="•"/>
        <w:lvlJc w:val="left"/>
        <w:pPr>
          <w:ind w:left="14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6"/>
          <w:szCs w:val="36"/>
          <w:highlight w:val="none"/>
          <w:vertAlign w:val="baseline"/>
        </w:rPr>
      </w:lvl>
    </w:lvlOverride>
    <w:lvlOverride w:ilvl="6">
      <w:lvl w:ilvl="6">
        <w:start w:val="1"/>
        <w:numFmt w:val="bullet"/>
        <w:suff w:val="tab"/>
        <w:lvlText w:val="•"/>
        <w:lvlJc w:val="left"/>
        <w:pPr>
          <w:ind w:left="17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6"/>
          <w:szCs w:val="36"/>
          <w:highlight w:val="none"/>
          <w:vertAlign w:val="baseline"/>
        </w:rPr>
      </w:lvl>
    </w:lvlOverride>
    <w:lvlOverride w:ilvl="7">
      <w:lvl w:ilvl="7">
        <w:start w:val="1"/>
        <w:numFmt w:val="bullet"/>
        <w:suff w:val="tab"/>
        <w:lvlText w:val="•"/>
        <w:lvlJc w:val="left"/>
        <w:pPr>
          <w:ind w:left="19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6"/>
          <w:szCs w:val="36"/>
          <w:highlight w:val="none"/>
          <w:vertAlign w:val="baseline"/>
        </w:rPr>
      </w:lvl>
    </w:lvlOverride>
    <w:lvlOverride w:ilvl="8">
      <w:lvl w:ilvl="8">
        <w:start w:val="1"/>
        <w:numFmt w:val="bullet"/>
        <w:suff w:val="tab"/>
        <w:lvlText w:val="•"/>
        <w:lvlJc w:val="left"/>
        <w:pPr>
          <w:ind w:left="21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36"/>
          <w:szCs w:val="36"/>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2"/>
    <w:lvlOverride w:ilvl="0">
      <w:startOverride w:val="1"/>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6"/>
    <w:lvlOverride w:ilvl="0">
      <w:lvl w:ilvl="0">
        <w:start w:val="1"/>
        <w:numFmt w:val="bullet"/>
        <w:suff w:val="tab"/>
        <w:lvlText w:val="-"/>
        <w:lvlJc w:val="left"/>
        <w:pPr>
          <w:ind w:left="262" w:hanging="262"/>
        </w:pPr>
        <w:rPr>
          <w:rFonts w:ascii="Helvetica Neue" w:cs="Helvetica Neue" w:hAnsi="Helvetica Neue" w:eastAsia="Helvetica Neue"/>
          <w:b w:val="0"/>
          <w:bCs w:val="0"/>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ascii="Helvetica Neue" w:cs="Helvetica Neue" w:hAnsi="Helvetica Neue" w:eastAsia="Helvetica Neue"/>
          <w:b w:val="0"/>
          <w:bCs w:val="0"/>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ascii="Helvetica Neue" w:cs="Helvetica Neue" w:hAnsi="Helvetica Neue" w:eastAsia="Helvetica Neue"/>
          <w:b w:val="0"/>
          <w:bCs w:val="0"/>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ascii="Helvetica Neue" w:cs="Helvetica Neue" w:hAnsi="Helvetica Neue" w:eastAsia="Helvetica Neue"/>
          <w:b w:val="0"/>
          <w:bCs w:val="0"/>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ascii="Helvetica Neue" w:cs="Helvetica Neue" w:hAnsi="Helvetica Neue" w:eastAsia="Helvetica Neue"/>
          <w:b w:val="0"/>
          <w:bCs w:val="0"/>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ascii="Helvetica Neue" w:cs="Helvetica Neue" w:hAnsi="Helvetica Neue" w:eastAsia="Helvetica Neue"/>
          <w:b w:val="0"/>
          <w:bCs w:val="0"/>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ascii="Helvetica Neue" w:cs="Helvetica Neue" w:hAnsi="Helvetica Neue" w:eastAsia="Helvetica Neue"/>
          <w:b w:val="0"/>
          <w:bCs w:val="0"/>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ascii="Helvetica Neue" w:cs="Helvetica Neue" w:hAnsi="Helvetica Neue" w:eastAsia="Helvetica Neue"/>
          <w:b w:val="0"/>
          <w:bCs w:val="0"/>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ascii="Helvetica Neue" w:cs="Helvetica Neue" w:hAnsi="Helvetica Neue" w:eastAsia="Helvetica Neue"/>
          <w:b w:val="0"/>
          <w:bCs w:val="0"/>
          <w:i w:val="1"/>
          <w:iCs w:val="1"/>
          <w:caps w:val="0"/>
          <w:smallCaps w:val="0"/>
          <w:strike w:val="0"/>
          <w:dstrike w:val="0"/>
          <w:outline w:val="0"/>
          <w:emboss w:val="0"/>
          <w:imprint w:val="0"/>
          <w:spacing w:val="0"/>
          <w:w w:val="100"/>
          <w:kern w:val="0"/>
          <w:position w:val="0"/>
          <w:sz w:val="29"/>
          <w:szCs w:val="2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Intestazione e piè di pagina A">
    <w:name w:val="Intestazione e piè di pagina A"/>
    <w:next w:val="Intestazione e piè di pagina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numbering" w:styleId="P. elenco grande">
    <w:name w:val="P. elenco grande"/>
    <w:pPr>
      <w:numPr>
        <w:numId w:val="1"/>
      </w:numPr>
    </w:pPr>
  </w:style>
  <w:style w:type="numbering" w:styleId="Con lettere">
    <w:name w:val="Con lettere"/>
    <w:pPr>
      <w:numPr>
        <w:numId w:val="4"/>
      </w:numPr>
    </w:pPr>
  </w:style>
  <w:style w:type="numbering" w:styleId="Punto elenco1">
    <w:name w:val="Punto elenco1"/>
    <w:pPr>
      <w:numPr>
        <w:numId w:val="6"/>
      </w:numPr>
    </w:pPr>
  </w:style>
  <w:style w:type="numbering" w:styleId="Trattino">
    <w:name w:val="Trattino"/>
    <w:pPr>
      <w:numPr>
        <w:numId w:val="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