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OSSERVAZIONE STRUTTURATA</w:t>
      </w:r>
    </w:p>
    <w:p>
      <w:pPr>
        <w:jc w:val="center"/>
        <w:rPr>
          <w:b/>
          <w:bCs/>
          <w:sz w:val="32"/>
          <w:szCs w:val="32"/>
        </w:rPr>
      </w:pPr>
      <w:r>
        <w:t xml:space="preserve">Versione semplificata del modello </w:t>
      </w:r>
      <w:r>
        <w:rPr>
          <w:i/>
          <w:iCs/>
        </w:rPr>
        <w:t>CLASS – Classroom Assessment Scoring System™</w:t>
      </w:r>
    </w:p>
    <w:p/>
    <w:tbl>
      <w:tblPr>
        <w:tblStyle w:val="8"/>
        <w:tblW w:w="1516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2122"/>
        <w:gridCol w:w="1850"/>
        <w:gridCol w:w="1126"/>
        <w:gridCol w:w="724"/>
        <w:gridCol w:w="1850"/>
        <w:gridCol w:w="1850"/>
        <w:gridCol w:w="1850"/>
        <w:gridCol w:w="1244"/>
        <w:gridCol w:w="509"/>
        <w:gridCol w:w="142"/>
        <w:gridCol w:w="367"/>
        <w:gridCol w:w="510"/>
        <w:gridCol w:w="509"/>
        <w:gridCol w:w="5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68" w:hRule="atLeast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Legenda scala Likert: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mai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raramente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a volte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spesso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sempre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68" w:hRule="atLeast"/>
        </w:trPr>
        <w:tc>
          <w:tcPr>
            <w:tcW w:w="15163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68" w:hRule="atLeast"/>
        </w:trPr>
        <w:tc>
          <w:tcPr>
            <w:tcW w:w="212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DOMINIO</w:t>
            </w:r>
          </w:p>
        </w:tc>
        <w:tc>
          <w:tcPr>
            <w:tcW w:w="297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DIMENSIONE</w:t>
            </w:r>
          </w:p>
        </w:tc>
        <w:tc>
          <w:tcPr>
            <w:tcW w:w="7518" w:type="dxa"/>
            <w:gridSpan w:val="5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DESCRIZIONE</w:t>
            </w:r>
          </w:p>
        </w:tc>
        <w:tc>
          <w:tcPr>
            <w:tcW w:w="2547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SCALA LIKERT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68" w:hRule="atLeast"/>
        </w:trPr>
        <w:tc>
          <w:tcPr>
            <w:tcW w:w="212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18" w:type="dxa"/>
            <w:gridSpan w:val="5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9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bottom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9" w:type="dxa"/>
            <w:tcBorders>
              <w:bottom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00" w:hRule="atLeast"/>
        </w:trPr>
        <w:tc>
          <w:tcPr>
            <w:tcW w:w="212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SUPPORTO EMOTIVO </w:t>
            </w:r>
          </w:p>
        </w:tc>
        <w:tc>
          <w:tcPr>
            <w:tcW w:w="2976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Clima positivo</w:t>
            </w:r>
          </w:p>
        </w:tc>
        <w:tc>
          <w:tcPr>
            <w:tcW w:w="7518" w:type="dxa"/>
            <w:gridSpan w:val="5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Riflette la connessione emotiva e le relazioni tra insegnanti e studenti e tra gli studenti; in particolare il calore, il rispetto e il divertimento comunicati dalle interazioni verbali e non verbali.</w:t>
            </w:r>
          </w:p>
        </w:tc>
        <w:tc>
          <w:tcPr>
            <w:tcW w:w="50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00" w:hRule="atLeast"/>
        </w:trPr>
        <w:tc>
          <w:tcPr>
            <w:tcW w:w="212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976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Sensibilità dell’insegnante</w:t>
            </w:r>
          </w:p>
        </w:tc>
        <w:tc>
          <w:tcPr>
            <w:tcW w:w="7518" w:type="dxa"/>
            <w:gridSpan w:val="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Rimanda alla capacità dell'insegnante di rispondere in modo consapevole e proattivo ai bisogni di apprendimento, sociali, emotivi e ai livelli di sviluppo dei singoli studenti e dell'intera classe.</w:t>
            </w:r>
          </w:p>
        </w:tc>
        <w:tc>
          <w:tcPr>
            <w:tcW w:w="509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00" w:hRule="atLeast"/>
        </w:trPr>
        <w:tc>
          <w:tcPr>
            <w:tcW w:w="2122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after="0" w:line="240" w:lineRule="auto"/>
            </w:pPr>
          </w:p>
        </w:tc>
        <w:tc>
          <w:tcPr>
            <w:tcW w:w="2976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Rispetto per le prospettive degli alunni</w:t>
            </w:r>
          </w:p>
        </w:tc>
        <w:tc>
          <w:tcPr>
            <w:tcW w:w="7518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 concentra sulla misura in cui l'insegnante è in grado di incontrare i bisogni, gli obiettivi sociali e di sviluppo degli alunni fornendo opportunità di autonomia e leadership. Viene anche considerata la misura in cui le idee e le opinioni degli studenti sono valutate e il contenuto è reso utile e rilevante.</w:t>
            </w:r>
          </w:p>
        </w:tc>
        <w:tc>
          <w:tcPr>
            <w:tcW w:w="50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/>
    <w:p>
      <w:r>
        <w:br w:type="page"/>
      </w:r>
    </w:p>
    <w:p/>
    <w:tbl>
      <w:tblPr>
        <w:tblStyle w:val="8"/>
        <w:tblW w:w="15163" w:type="dxa"/>
        <w:tblInd w:w="-1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2122"/>
        <w:gridCol w:w="2976"/>
        <w:gridCol w:w="7518"/>
        <w:gridCol w:w="509"/>
        <w:gridCol w:w="509"/>
        <w:gridCol w:w="510"/>
        <w:gridCol w:w="509"/>
        <w:gridCol w:w="5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1" w:hRule="atLeast"/>
        </w:trPr>
        <w:tc>
          <w:tcPr>
            <w:tcW w:w="212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DOMINIO</w:t>
            </w:r>
          </w:p>
        </w:tc>
        <w:tc>
          <w:tcPr>
            <w:tcW w:w="297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DIMENSIONE</w:t>
            </w:r>
          </w:p>
        </w:tc>
        <w:tc>
          <w:tcPr>
            <w:tcW w:w="751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DESCRIZIONE</w:t>
            </w:r>
          </w:p>
        </w:tc>
        <w:tc>
          <w:tcPr>
            <w:tcW w:w="2547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SCALA LIKERT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1" w:hRule="atLeast"/>
        </w:trPr>
        <w:tc>
          <w:tcPr>
            <w:tcW w:w="21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18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00" w:hRule="atLeast"/>
        </w:trPr>
        <w:tc>
          <w:tcPr>
            <w:tcW w:w="212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ORGANIZZAZIONE DELLA CLASSE</w:t>
            </w:r>
          </w:p>
        </w:tc>
        <w:tc>
          <w:tcPr>
            <w:tcW w:w="297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Gestione del comportamento</w:t>
            </w:r>
          </w:p>
        </w:tc>
        <w:tc>
          <w:tcPr>
            <w:tcW w:w="751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Comprende l'uso da parte dell'insegnante di metodi efficaci per incoraggiare comportamenti desiderabili, contemporaneamente monitorare, prevenire e reindirizzare comportamenti scorretti.</w:t>
            </w:r>
          </w:p>
        </w:tc>
        <w:tc>
          <w:tcPr>
            <w:tcW w:w="50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00" w:hRule="atLeast"/>
        </w:trPr>
        <w:tc>
          <w:tcPr>
            <w:tcW w:w="212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</w:pPr>
          </w:p>
        </w:tc>
        <w:tc>
          <w:tcPr>
            <w:tcW w:w="297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Produttività</w:t>
            </w:r>
          </w:p>
        </w:tc>
        <w:tc>
          <w:tcPr>
            <w:tcW w:w="751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Considera l’efficienza da parte dell’insegnante nella gestione del tempo e nelle routine in modo da ottimizzare il tempo di insegnamento; coglie l’efficacia e il grado di coinvolgimento degli studenti nel loro processo di apprendimento.</w:t>
            </w:r>
          </w:p>
        </w:tc>
        <w:tc>
          <w:tcPr>
            <w:tcW w:w="509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00" w:hRule="atLeast"/>
        </w:trPr>
        <w:tc>
          <w:tcPr>
            <w:tcW w:w="212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</w:pPr>
          </w:p>
        </w:tc>
        <w:tc>
          <w:tcPr>
            <w:tcW w:w="297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Format di apprendimento didattico</w:t>
            </w:r>
          </w:p>
        </w:tc>
        <w:tc>
          <w:tcPr>
            <w:tcW w:w="7518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Focalizza l’attenzione sui modi in cui l'insegnante ottimizza il coinvolgimento degli studenti nell'apprendimento attraverso la presentazione chiara del materiale, la facilitazione attiva e la fornitura di lezioni e materiali interessanti e coinvolgenti.</w:t>
            </w:r>
          </w:p>
        </w:tc>
        <w:tc>
          <w:tcPr>
            <w:tcW w:w="50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00" w:hRule="atLeast"/>
        </w:trPr>
        <w:tc>
          <w:tcPr>
            <w:tcW w:w="212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SUPPORTO DIDATTICO</w:t>
            </w:r>
          </w:p>
        </w:tc>
        <w:tc>
          <w:tcPr>
            <w:tcW w:w="297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Comprensione dei contenuti</w:t>
            </w:r>
          </w:p>
        </w:tc>
        <w:tc>
          <w:tcPr>
            <w:tcW w:w="751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 riferimento sia alla profondità del contenuto della lezione sia agli approcci utilizzati per aiutare gli studenti a comprendere il quadro, le idee chiave e le procedure in una disciplina.</w:t>
            </w:r>
          </w:p>
        </w:tc>
        <w:tc>
          <w:tcPr>
            <w:tcW w:w="50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00" w:hRule="atLeast"/>
        </w:trPr>
        <w:tc>
          <w:tcPr>
            <w:tcW w:w="212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</w:pPr>
          </w:p>
        </w:tc>
        <w:tc>
          <w:tcPr>
            <w:tcW w:w="297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Qualità del feedback</w:t>
            </w:r>
          </w:p>
        </w:tc>
        <w:tc>
          <w:tcPr>
            <w:tcW w:w="751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Valuta il grado in cui il feedback dell’insegnante estende e promuove l'apprendimento e la comprensione e inoltre incoraggia la partecipazione degli studenti. Un feedback significativo può essere fornito anche dai pari.  </w:t>
            </w:r>
          </w:p>
        </w:tc>
        <w:tc>
          <w:tcPr>
            <w:tcW w:w="509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00" w:hRule="atLeast"/>
        </w:trPr>
        <w:tc>
          <w:tcPr>
            <w:tcW w:w="212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</w:pPr>
          </w:p>
        </w:tc>
        <w:tc>
          <w:tcPr>
            <w:tcW w:w="297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Analisi e risoluzione dei problemi</w:t>
            </w:r>
          </w:p>
        </w:tc>
        <w:tc>
          <w:tcPr>
            <w:tcW w:w="751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Definisce il grado in cui l'insegnante stimola negli studenti di capacità di pensiero di livello superiore, come analisi, risoluzione dei problemi, ragionamento e creazione attraverso l'applicazione di conoscenze e abilità. In questo ambito sono considerate anche le opportunità per favorire la metacognizione. </w:t>
            </w:r>
          </w:p>
        </w:tc>
        <w:tc>
          <w:tcPr>
            <w:tcW w:w="509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/>
    <w:p>
      <w:r>
        <w:br w:type="page"/>
      </w:r>
    </w:p>
    <w:p/>
    <w:tbl>
      <w:tblPr>
        <w:tblStyle w:val="8"/>
        <w:tblW w:w="15163" w:type="dxa"/>
        <w:tblInd w:w="-1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3261"/>
        <w:gridCol w:w="119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00" w:hRule="atLeast"/>
        </w:trPr>
        <w:tc>
          <w:tcPr>
            <w:tcW w:w="15163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Riflessioni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00" w:hRule="atLeast"/>
        </w:trPr>
        <w:tc>
          <w:tcPr>
            <w:tcW w:w="15163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Alla luce di quanto osservato </w:t>
            </w:r>
            <w:r>
              <w:rPr>
                <w:rFonts w:ascii="Aptos" w:hAnsi="Aptos"/>
                <w:color w:val="000000"/>
                <w:sz w:val="24"/>
                <w:szCs w:val="24"/>
                <w:shd w:val="clear" w:color="auto" w:fill="FFFFFF"/>
              </w:rPr>
              <w:t>e dei dati raccolti, scrivere una riflessione sui tre domini facendo riferimento a tutte le dimensioni rielaborando il contenuto.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84" w:hRule="atLeast"/>
        </w:trPr>
        <w:tc>
          <w:tcPr>
            <w:tcW w:w="3261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Supporto emotivo</w:t>
            </w:r>
          </w:p>
        </w:tc>
        <w:tc>
          <w:tcPr>
            <w:tcW w:w="11902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84" w:hRule="atLeast"/>
        </w:trPr>
        <w:tc>
          <w:tcPr>
            <w:tcW w:w="3261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Organizzazione della classe</w:t>
            </w:r>
          </w:p>
        </w:tc>
        <w:tc>
          <w:tcPr>
            <w:tcW w:w="11902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84" w:hRule="atLeast"/>
        </w:trPr>
        <w:tc>
          <w:tcPr>
            <w:tcW w:w="3261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Supporto didattico</w:t>
            </w:r>
          </w:p>
        </w:tc>
        <w:tc>
          <w:tcPr>
            <w:tcW w:w="11902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/>
    <w:p>
      <w:pPr>
        <w:numPr>
          <w:ilvl w:val="0"/>
          <w:numId w:val="1"/>
        </w:numPr>
        <w:rPr>
          <w:rFonts w:hint="default"/>
          <w:sz w:val="24"/>
          <w:szCs w:val="24"/>
          <w:lang w:val="it-IT"/>
        </w:rPr>
      </w:pPr>
      <w:r>
        <w:rPr>
          <w:rFonts w:hint="default"/>
          <w:sz w:val="24"/>
          <w:szCs w:val="24"/>
          <w:lang w:val="it-IT"/>
        </w:rPr>
        <w:t>Quali sono i vantaggi e gli svantaggi nell’uso dell’osservazione strutturata ?</w:t>
      </w:r>
    </w:p>
    <w:sectPr>
      <w:headerReference r:id="rId5" w:type="default"/>
      <w:footerReference r:id="rId6" w:type="default"/>
      <w:pgSz w:w="16838" w:h="11906" w:orient="landscape"/>
      <w:pgMar w:top="1134" w:right="1417" w:bottom="1134" w:left="1134" w:header="340" w:footer="56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ptos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both"/>
    </w:pPr>
    <w:r>
      <w:t>Robert C. Pianta, Karen M. La Paro, Bridget K. Hamre, Tratto da “</w:t>
    </w:r>
    <w:r>
      <w:rPr>
        <w:i/>
        <w:iCs/>
      </w:rPr>
      <w:t>Classroom Assessment Scoring System™ (CLASS)</w:t>
    </w:r>
    <w:r>
      <w:t>” Università della Virginia, 2008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inline distT="0" distB="0" distL="114300" distR="114300">
          <wp:extent cx="2828290" cy="542925"/>
          <wp:effectExtent l="0" t="0" r="6350" b="5715"/>
          <wp:docPr id="1" name="Immagine 1" descr="nuovo logo 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nuovo logo bn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829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7"/>
      <w:rPr>
        <w:sz w:val="6"/>
        <w:szCs w:val="6"/>
      </w:rPr>
    </w:pPr>
  </w:p>
  <w:p>
    <w:pPr>
      <w:pStyle w:val="7"/>
      <w:jc w:val="both"/>
      <w:rPr>
        <w:b/>
        <w:sz w:val="18"/>
        <w:szCs w:val="18"/>
      </w:rPr>
    </w:pPr>
    <w:r>
      <w:rPr>
        <w:b/>
        <w:sz w:val="18"/>
        <w:szCs w:val="18"/>
      </w:rPr>
      <w:t>Dipartimento di Studi Umanistici</w:t>
    </w:r>
  </w:p>
  <w:p>
    <w:pPr>
      <w:pStyle w:val="7"/>
      <w:rPr>
        <w:b/>
        <w:sz w:val="18"/>
        <w:szCs w:val="18"/>
      </w:rPr>
    </w:pPr>
    <w:r>
      <w:rPr>
        <w:b/>
        <w:sz w:val="18"/>
        <w:szCs w:val="18"/>
      </w:rPr>
      <w:t>Corso di Studio in Scienze della Formazione Primaria</w:t>
    </w:r>
  </w:p>
  <w:p>
    <w:pPr>
      <w:pStyle w:val="7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799FC2"/>
    <w:multiLevelType w:val="singleLevel"/>
    <w:tmpl w:val="35799FC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89"/>
    <w:rsid w:val="00035F71"/>
    <w:rsid w:val="0004276E"/>
    <w:rsid w:val="000A1DA6"/>
    <w:rsid w:val="000C0158"/>
    <w:rsid w:val="000F75BC"/>
    <w:rsid w:val="0010212F"/>
    <w:rsid w:val="00124852"/>
    <w:rsid w:val="00164AFF"/>
    <w:rsid w:val="001729EA"/>
    <w:rsid w:val="00265FED"/>
    <w:rsid w:val="00281E84"/>
    <w:rsid w:val="002B2091"/>
    <w:rsid w:val="002C235A"/>
    <w:rsid w:val="002E5222"/>
    <w:rsid w:val="003254F8"/>
    <w:rsid w:val="00336E70"/>
    <w:rsid w:val="003F159F"/>
    <w:rsid w:val="003F42C2"/>
    <w:rsid w:val="003F5BC6"/>
    <w:rsid w:val="00416C1B"/>
    <w:rsid w:val="00432404"/>
    <w:rsid w:val="00465770"/>
    <w:rsid w:val="004D3CD1"/>
    <w:rsid w:val="00567FA5"/>
    <w:rsid w:val="005A7B42"/>
    <w:rsid w:val="005B14EA"/>
    <w:rsid w:val="005D485F"/>
    <w:rsid w:val="005E2542"/>
    <w:rsid w:val="006261CA"/>
    <w:rsid w:val="0064420C"/>
    <w:rsid w:val="00660CC3"/>
    <w:rsid w:val="006612D5"/>
    <w:rsid w:val="00686EB6"/>
    <w:rsid w:val="00693A65"/>
    <w:rsid w:val="00697B17"/>
    <w:rsid w:val="006F7ECB"/>
    <w:rsid w:val="007066B3"/>
    <w:rsid w:val="00707FF4"/>
    <w:rsid w:val="007369AE"/>
    <w:rsid w:val="00777710"/>
    <w:rsid w:val="007C5210"/>
    <w:rsid w:val="007D266D"/>
    <w:rsid w:val="007D3489"/>
    <w:rsid w:val="007D7EC2"/>
    <w:rsid w:val="00812A65"/>
    <w:rsid w:val="0082216D"/>
    <w:rsid w:val="00877979"/>
    <w:rsid w:val="00877FE2"/>
    <w:rsid w:val="008A28C9"/>
    <w:rsid w:val="008A33F3"/>
    <w:rsid w:val="008C53F8"/>
    <w:rsid w:val="008D2137"/>
    <w:rsid w:val="008F623C"/>
    <w:rsid w:val="0090424C"/>
    <w:rsid w:val="00910014"/>
    <w:rsid w:val="009126FB"/>
    <w:rsid w:val="00996DB9"/>
    <w:rsid w:val="009B0836"/>
    <w:rsid w:val="009B7867"/>
    <w:rsid w:val="009C3E6F"/>
    <w:rsid w:val="009F55BD"/>
    <w:rsid w:val="009F5D17"/>
    <w:rsid w:val="00A6241E"/>
    <w:rsid w:val="00A96052"/>
    <w:rsid w:val="00AF774B"/>
    <w:rsid w:val="00B420EC"/>
    <w:rsid w:val="00B72103"/>
    <w:rsid w:val="00B8282D"/>
    <w:rsid w:val="00BD7103"/>
    <w:rsid w:val="00C06899"/>
    <w:rsid w:val="00C37763"/>
    <w:rsid w:val="00C53EAD"/>
    <w:rsid w:val="00C84D39"/>
    <w:rsid w:val="00C947E0"/>
    <w:rsid w:val="00CA1F8B"/>
    <w:rsid w:val="00CB203B"/>
    <w:rsid w:val="00D30756"/>
    <w:rsid w:val="00D32339"/>
    <w:rsid w:val="00D34E65"/>
    <w:rsid w:val="00D412F8"/>
    <w:rsid w:val="00D645C5"/>
    <w:rsid w:val="00D72A3D"/>
    <w:rsid w:val="00D83C07"/>
    <w:rsid w:val="00D92AE2"/>
    <w:rsid w:val="00E002C8"/>
    <w:rsid w:val="00E354ED"/>
    <w:rsid w:val="00E61BE8"/>
    <w:rsid w:val="00E75CE3"/>
    <w:rsid w:val="00E84F99"/>
    <w:rsid w:val="00E858D0"/>
    <w:rsid w:val="00EC1D17"/>
    <w:rsid w:val="00EC287E"/>
    <w:rsid w:val="00EE6D19"/>
    <w:rsid w:val="00F244BC"/>
    <w:rsid w:val="00F54013"/>
    <w:rsid w:val="00F72DC3"/>
    <w:rsid w:val="00F854E9"/>
    <w:rsid w:val="00FB29A0"/>
    <w:rsid w:val="00FF216C"/>
    <w:rsid w:val="03E0D397"/>
    <w:rsid w:val="1069D33B"/>
    <w:rsid w:val="11018B07"/>
    <w:rsid w:val="172AA6AC"/>
    <w:rsid w:val="1F1FB85D"/>
    <w:rsid w:val="231D713C"/>
    <w:rsid w:val="29AFD1F5"/>
    <w:rsid w:val="2BDD5853"/>
    <w:rsid w:val="2C005283"/>
    <w:rsid w:val="37F57B8C"/>
    <w:rsid w:val="38A84F93"/>
    <w:rsid w:val="3D6A3C82"/>
    <w:rsid w:val="411AB775"/>
    <w:rsid w:val="4F2E1D4A"/>
    <w:rsid w:val="51ED2E20"/>
    <w:rsid w:val="5532D914"/>
    <w:rsid w:val="5AF1804A"/>
    <w:rsid w:val="5E146121"/>
    <w:rsid w:val="5EC1F21D"/>
    <w:rsid w:val="6853A995"/>
    <w:rsid w:val="6A394D26"/>
    <w:rsid w:val="6A4A0C72"/>
    <w:rsid w:val="783178BD"/>
    <w:rsid w:val="79459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0"/>
      <w:sz w:val="22"/>
      <w:szCs w:val="22"/>
      <w:lang w:val="it-IT" w:eastAsia="en-US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ndnote reference"/>
    <w:basedOn w:val="2"/>
    <w:semiHidden/>
    <w:unhideWhenUsed/>
    <w:qFormat/>
    <w:uiPriority w:val="99"/>
    <w:rPr>
      <w:vertAlign w:val="superscript"/>
    </w:rPr>
  </w:style>
  <w:style w:type="paragraph" w:styleId="5">
    <w:name w:val="endnote text"/>
    <w:basedOn w:val="1"/>
    <w:link w:val="11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  <w:rPr>
      <w:kern w:val="2"/>
      <w14:ligatures w14:val="standardContextual"/>
    </w:rPr>
  </w:style>
  <w:style w:type="paragraph" w:styleId="7">
    <w:name w:val="header"/>
    <w:basedOn w:val="1"/>
    <w:link w:val="9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  <w:rPr>
      <w:kern w:val="2"/>
      <w14:ligatures w14:val="standardContextual"/>
    </w:rPr>
  </w:style>
  <w:style w:type="table" w:styleId="8">
    <w:name w:val="Table Grid"/>
    <w:basedOn w:val="3"/>
    <w:qFormat/>
    <w:uiPriority w:val="59"/>
    <w:pPr>
      <w:spacing w:after="0" w:line="240" w:lineRule="auto"/>
    </w:pPr>
    <w:rPr>
      <w:kern w:val="0"/>
      <w14:ligatures w14:val="none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Header Char"/>
    <w:basedOn w:val="2"/>
    <w:link w:val="7"/>
    <w:uiPriority w:val="99"/>
  </w:style>
  <w:style w:type="character" w:customStyle="1" w:styleId="10">
    <w:name w:val="Footer Char"/>
    <w:basedOn w:val="2"/>
    <w:link w:val="6"/>
    <w:qFormat/>
    <w:uiPriority w:val="99"/>
  </w:style>
  <w:style w:type="character" w:customStyle="1" w:styleId="11">
    <w:name w:val="Endnote Text Char"/>
    <w:basedOn w:val="2"/>
    <w:link w:val="5"/>
    <w:semiHidden/>
    <w:uiPriority w:val="99"/>
    <w:rPr>
      <w:kern w:val="0"/>
      <w:sz w:val="20"/>
      <w:szCs w:val="2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170F4BB8EE474F8F36172834D2F585" ma:contentTypeVersion="14" ma:contentTypeDescription="Creare un nuovo documento." ma:contentTypeScope="" ma:versionID="f8f4a1c4e83424b21c3fe8d533e37092">
  <xsd:schema xmlns:xsd="http://www.w3.org/2001/XMLSchema" xmlns:xs="http://www.w3.org/2001/XMLSchema" xmlns:p="http://schemas.microsoft.com/office/2006/metadata/properties" xmlns:ns3="87b04993-c4e4-42db-9eba-8fcebf33fc72" xmlns:ns4="00057aa8-c207-4e6f-b49c-696f43ba9f2b" targetNamespace="http://schemas.microsoft.com/office/2006/metadata/properties" ma:root="true" ma:fieldsID="2aff4cb52338afada667182a6c3cbb32" ns3:_="" ns4:_="">
    <xsd:import namespace="87b04993-c4e4-42db-9eba-8fcebf33fc72"/>
    <xsd:import namespace="00057aa8-c207-4e6f-b49c-696f43ba9f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04993-c4e4-42db-9eba-8fcebf33f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57aa8-c207-4e6f-b49c-696f43ba9f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b04993-c4e4-42db-9eba-8fcebf33fc7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33A4B5-F9D0-4372-A97A-CF6C977A0875}">
  <ds:schemaRefs/>
</ds:datastoreItem>
</file>

<file path=customXml/itemProps2.xml><?xml version="1.0" encoding="utf-8"?>
<ds:datastoreItem xmlns:ds="http://schemas.openxmlformats.org/officeDocument/2006/customXml" ds:itemID="{8B31C783-A21C-4151-A185-CA759B953B09}">
  <ds:schemaRefs/>
</ds:datastoreItem>
</file>

<file path=customXml/itemProps3.xml><?xml version="1.0" encoding="utf-8"?>
<ds:datastoreItem xmlns:ds="http://schemas.openxmlformats.org/officeDocument/2006/customXml" ds:itemID="{4EC8DFAB-314E-439C-BCC0-90B47D57A066}">
  <ds:schemaRefs/>
</ds:datastoreItem>
</file>

<file path=customXml/itemProps4.xml><?xml version="1.0" encoding="utf-8"?>
<ds:datastoreItem xmlns:ds="http://schemas.openxmlformats.org/officeDocument/2006/customXml" ds:itemID="{813947AF-2A74-40AC-92C5-FBC3F87493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2729</Characters>
  <Lines>22</Lines>
  <Paragraphs>6</Paragraphs>
  <TotalTime>1</TotalTime>
  <ScaleCrop>false</ScaleCrop>
  <LinksUpToDate>false</LinksUpToDate>
  <CharactersWithSpaces>3201</CharactersWithSpaces>
  <Application>WPS Office_12.2.0.13416_F1E327BC-269C-435d-A152-05C5408002CA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2024-01-29T18:42:00Z</dcterms:created>
  <dc:creator>BENSI FRANCESCA</dc:creator>
  <cp:lastModifiedBy>utente</cp:lastModifiedBy>
  <dcterms:modified xsi:type="dcterms:W3CDTF">2024-02-22T11:37:23Z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0x0101007E170F4BB8EE474F8F36172834D2F585</vt:lpwstr>
  </property>
  <property fmtid="{D5CDD505-2E9C-101B-9397-08002B2CF9AE}" pid="3" name="KSOProductBuildVer">
    <vt:lpwstr>1033-12.2.0.13416</vt:lpwstr>
  </property>
  <property fmtid="{D5CDD505-2E9C-101B-9397-08002B2CF9AE}" pid="4" name="ICV">
    <vt:lpwstr>1AE5F8CE63134C89AE5B239ACB06CD7E_12</vt:lpwstr>
  </property>
</Properties>
</file>