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8C19BE" w14:textId="28E7C758" w:rsidR="00854EAD" w:rsidRDefault="00854EAD" w:rsidP="00854EAD">
      <w:pPr>
        <w:jc w:val="center"/>
        <w:rPr>
          <w:b/>
          <w:sz w:val="24"/>
          <w:szCs w:val="24"/>
          <w:lang w:val="fr-FR"/>
        </w:rPr>
      </w:pPr>
      <w:r w:rsidRPr="00907D22">
        <w:rPr>
          <w:b/>
          <w:sz w:val="24"/>
          <w:szCs w:val="24"/>
          <w:lang w:val="fr-FR"/>
        </w:rPr>
        <w:t>LE PASS</w:t>
      </w:r>
      <w:r w:rsidR="009C5528" w:rsidRPr="00907D22">
        <w:rPr>
          <w:b/>
          <w:sz w:val="24"/>
          <w:szCs w:val="24"/>
          <w:lang w:val="fr-FR"/>
        </w:rPr>
        <w:t>E</w:t>
      </w:r>
      <w:r w:rsidRPr="00907D22">
        <w:rPr>
          <w:b/>
          <w:sz w:val="24"/>
          <w:szCs w:val="24"/>
          <w:lang w:val="fr-FR"/>
        </w:rPr>
        <w:t xml:space="preserve"> COMPOSE : </w:t>
      </w:r>
      <w:r w:rsidR="00EC44C1">
        <w:rPr>
          <w:b/>
          <w:sz w:val="24"/>
          <w:szCs w:val="24"/>
          <w:lang w:val="fr-FR"/>
        </w:rPr>
        <w:t xml:space="preserve"> </w:t>
      </w:r>
      <w:r w:rsidR="00EC44C1" w:rsidRPr="00EC44C1">
        <w:rPr>
          <w:b/>
          <w:sz w:val="24"/>
          <w:szCs w:val="24"/>
          <w:lang w:val="fr-FR"/>
        </w:rPr>
        <w:t>auxiliaire</w:t>
      </w:r>
      <w:r w:rsidR="00EC44C1">
        <w:rPr>
          <w:b/>
          <w:sz w:val="24"/>
          <w:szCs w:val="24"/>
          <w:lang w:val="fr-FR"/>
        </w:rPr>
        <w:t xml:space="preserve"> être ou avoir ?</w:t>
      </w:r>
      <w:r w:rsidRPr="00907D22">
        <w:rPr>
          <w:b/>
          <w:sz w:val="24"/>
          <w:szCs w:val="24"/>
          <w:lang w:val="fr-FR"/>
        </w:rPr>
        <w:t> </w:t>
      </w:r>
    </w:p>
    <w:p w14:paraId="0FC89BD5" w14:textId="77777777" w:rsidR="00EC44C1" w:rsidRPr="00907D22" w:rsidRDefault="00EC44C1" w:rsidP="00854EAD">
      <w:pPr>
        <w:jc w:val="center"/>
        <w:rPr>
          <w:b/>
          <w:sz w:val="24"/>
          <w:szCs w:val="24"/>
          <w:lang w:val="fr-FR"/>
        </w:rPr>
      </w:pPr>
    </w:p>
    <w:p w14:paraId="35C47AD2" w14:textId="77777777" w:rsidR="00000000" w:rsidRPr="00286080" w:rsidRDefault="005628DA">
      <w:pPr>
        <w:rPr>
          <w:rFonts w:ascii="Berlin Sans FB" w:hAnsi="Berlin Sans FB"/>
          <w:i/>
          <w:lang w:val="fr-FR"/>
        </w:rPr>
      </w:pPr>
      <w:r w:rsidRPr="002B4631">
        <w:rPr>
          <w:rFonts w:ascii="Berlin Sans FB" w:hAnsi="Berlin Sans FB"/>
          <w:u w:val="single"/>
          <w:lang w:val="fr-FR"/>
        </w:rPr>
        <w:t>Contrairement à l’italien</w:t>
      </w:r>
      <w:r w:rsidRPr="00286080">
        <w:rPr>
          <w:rFonts w:ascii="Berlin Sans FB" w:hAnsi="Berlin Sans FB"/>
          <w:lang w:val="fr-FR"/>
        </w:rPr>
        <w:t xml:space="preserve">, on emploie l’auxiliaire </w:t>
      </w:r>
      <w:r w:rsidRPr="00286080">
        <w:rPr>
          <w:rFonts w:ascii="Berlin Sans FB" w:hAnsi="Berlin Sans FB"/>
          <w:i/>
          <w:u w:val="single"/>
          <w:lang w:val="fr-FR"/>
        </w:rPr>
        <w:t>avoir</w:t>
      </w:r>
      <w:r w:rsidRPr="00286080">
        <w:rPr>
          <w:rFonts w:ascii="Berlin Sans FB" w:hAnsi="Berlin Sans FB"/>
          <w:i/>
          <w:lang w:val="fr-FR"/>
        </w:rPr>
        <w:t xml:space="preserve"> avec :</w:t>
      </w:r>
    </w:p>
    <w:p w14:paraId="4DA8A5B3" w14:textId="77777777" w:rsidR="005628DA" w:rsidRDefault="00854EAD" w:rsidP="005628DA">
      <w:pPr>
        <w:pStyle w:val="Paragrafoelenco"/>
        <w:numPr>
          <w:ilvl w:val="0"/>
          <w:numId w:val="1"/>
        </w:numPr>
        <w:rPr>
          <w:rFonts w:ascii="Arial" w:hAnsi="Arial" w:cs="Arial"/>
          <w:i/>
          <w:lang w:val="fr-FR"/>
        </w:rPr>
      </w:pPr>
      <w:r w:rsidRPr="00286080">
        <w:rPr>
          <w:rFonts w:ascii="Arial" w:hAnsi="Arial" w:cs="Arial"/>
          <w:i/>
          <w:lang w:val="fr-FR"/>
        </w:rPr>
        <w:t>Être</w:t>
      </w:r>
      <w:r w:rsidR="005628DA" w:rsidRPr="00286080">
        <w:rPr>
          <w:rFonts w:ascii="Arial" w:hAnsi="Arial" w:cs="Arial"/>
          <w:i/>
          <w:lang w:val="fr-FR"/>
        </w:rPr>
        <w:t>, vivre, exister, durer, disparaître, sembler, réussir, coûter, plaire, servir, suffire, éclater, atterrir, décoller, glisser,</w:t>
      </w:r>
      <w:r w:rsidRPr="00286080">
        <w:rPr>
          <w:rFonts w:ascii="Arial" w:hAnsi="Arial" w:cs="Arial"/>
          <w:i/>
          <w:lang w:val="fr-FR"/>
        </w:rPr>
        <w:t xml:space="preserve"> </w:t>
      </w:r>
      <w:r w:rsidR="007B1C73">
        <w:rPr>
          <w:rFonts w:ascii="Arial" w:hAnsi="Arial" w:cs="Arial"/>
          <w:i/>
          <w:lang w:val="fr-FR"/>
        </w:rPr>
        <w:t xml:space="preserve">pénétrer, </w:t>
      </w:r>
      <w:r w:rsidRPr="00286080">
        <w:rPr>
          <w:rFonts w:ascii="Arial" w:hAnsi="Arial" w:cs="Arial"/>
          <w:i/>
          <w:lang w:val="fr-FR"/>
        </w:rPr>
        <w:t>etc…</w:t>
      </w:r>
      <w:r w:rsidR="005628DA" w:rsidRPr="00286080">
        <w:rPr>
          <w:rFonts w:ascii="Arial" w:hAnsi="Arial" w:cs="Arial"/>
          <w:i/>
          <w:lang w:val="fr-FR"/>
        </w:rPr>
        <w:t xml:space="preserve"> </w:t>
      </w:r>
      <w:r w:rsidRPr="00286080">
        <w:rPr>
          <w:rFonts w:ascii="Arial" w:hAnsi="Arial" w:cs="Arial"/>
          <w:noProof/>
          <w:color w:val="0000FF"/>
          <w:sz w:val="27"/>
          <w:szCs w:val="27"/>
          <w:lang w:val="fr-FR" w:eastAsia="fr-FR"/>
        </w:rPr>
        <w:drawing>
          <wp:inline distT="0" distB="0" distL="0" distR="0" wp14:anchorId="57EC6083" wp14:editId="7DA4BA62">
            <wp:extent cx="676786" cy="657225"/>
            <wp:effectExtent l="0" t="0" r="9525" b="0"/>
            <wp:docPr id="2" name="rg_hi" descr="http://t2.gstatic.com/images?q=tbn:ANd9GcRCvkGvRdHB-6JUymYS8zMeVgZzcgGt0X1jFZMjIIH0iomQumYSkA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2.gstatic.com/images?q=tbn:ANd9GcRCvkGvRdHB-6JUymYS8zMeVgZzcgGt0X1jFZMjIIH0iomQumYSkA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786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A1F0C0" w14:textId="77777777" w:rsidR="00907D22" w:rsidRPr="00907D22" w:rsidRDefault="00907D22" w:rsidP="00907D22">
      <w:pPr>
        <w:ind w:left="360"/>
        <w:rPr>
          <w:rFonts w:ascii="Arial" w:hAnsi="Arial" w:cs="Arial"/>
          <w:i/>
          <w:lang w:val="fr-FR"/>
        </w:rPr>
      </w:pPr>
    </w:p>
    <w:p w14:paraId="59E9B4F1" w14:textId="77777777" w:rsidR="005628DA" w:rsidRPr="00286080" w:rsidRDefault="005628DA" w:rsidP="005628DA">
      <w:pPr>
        <w:pStyle w:val="Paragrafoelenco"/>
        <w:numPr>
          <w:ilvl w:val="0"/>
          <w:numId w:val="1"/>
        </w:numPr>
        <w:rPr>
          <w:rFonts w:ascii="Arial" w:hAnsi="Arial" w:cs="Arial"/>
          <w:lang w:val="fr-FR"/>
        </w:rPr>
      </w:pPr>
      <w:r w:rsidRPr="00286080">
        <w:rPr>
          <w:rFonts w:ascii="Arial" w:hAnsi="Arial" w:cs="Arial"/>
          <w:lang w:val="fr-FR"/>
        </w:rPr>
        <w:t xml:space="preserve">Les verbes qui indiquent un changement : </w:t>
      </w:r>
      <w:r w:rsidRPr="00286080">
        <w:rPr>
          <w:rFonts w:ascii="Arial" w:hAnsi="Arial" w:cs="Arial"/>
          <w:i/>
          <w:lang w:val="fr-FR"/>
        </w:rPr>
        <w:t>changer, grossir, maigrir, blanchir, maigrir, augmenter, diminuer, baisser, remonter</w:t>
      </w:r>
      <w:r w:rsidRPr="00286080">
        <w:rPr>
          <w:rFonts w:ascii="Arial" w:hAnsi="Arial" w:cs="Arial"/>
          <w:lang w:val="fr-FR"/>
        </w:rPr>
        <w:t>,</w:t>
      </w:r>
      <w:r w:rsidR="00854EAD" w:rsidRPr="00286080">
        <w:rPr>
          <w:rFonts w:ascii="Arial" w:hAnsi="Arial" w:cs="Arial"/>
          <w:lang w:val="fr-FR"/>
        </w:rPr>
        <w:t xml:space="preserve"> </w:t>
      </w:r>
      <w:r w:rsidRPr="00286080">
        <w:rPr>
          <w:rFonts w:ascii="Arial" w:hAnsi="Arial" w:cs="Arial"/>
          <w:lang w:val="fr-FR"/>
        </w:rPr>
        <w:t>etc.</w:t>
      </w:r>
      <w:r w:rsidR="00854EAD" w:rsidRPr="00286080">
        <w:rPr>
          <w:rFonts w:ascii="Arial" w:hAnsi="Arial" w:cs="Arial"/>
          <w:lang w:val="fr-FR"/>
        </w:rPr>
        <w:t xml:space="preserve">  </w:t>
      </w:r>
    </w:p>
    <w:p w14:paraId="75CF777C" w14:textId="77777777" w:rsidR="005628DA" w:rsidRDefault="005628DA" w:rsidP="005628DA">
      <w:pPr>
        <w:pStyle w:val="Paragrafoelenco"/>
        <w:numPr>
          <w:ilvl w:val="0"/>
          <w:numId w:val="1"/>
        </w:numPr>
        <w:rPr>
          <w:rFonts w:ascii="Arial" w:hAnsi="Arial" w:cs="Arial"/>
          <w:lang w:val="fr-FR"/>
        </w:rPr>
      </w:pPr>
      <w:r w:rsidRPr="00286080">
        <w:rPr>
          <w:rFonts w:ascii="Arial" w:hAnsi="Arial" w:cs="Arial"/>
          <w:lang w:val="fr-FR"/>
        </w:rPr>
        <w:t xml:space="preserve">La plupart des verbes impersonnels : </w:t>
      </w:r>
      <w:r w:rsidRPr="00286080">
        <w:rPr>
          <w:rFonts w:ascii="Arial" w:hAnsi="Arial" w:cs="Arial"/>
          <w:i/>
          <w:lang w:val="fr-FR"/>
        </w:rPr>
        <w:t>pleuvoir, neiger, falloir</w:t>
      </w:r>
      <w:r w:rsidRPr="00286080">
        <w:rPr>
          <w:rFonts w:ascii="Arial" w:hAnsi="Arial" w:cs="Arial"/>
          <w:lang w:val="fr-FR"/>
        </w:rPr>
        <w:t>, etc.</w:t>
      </w:r>
      <w:r w:rsidR="00854EAD" w:rsidRPr="00286080">
        <w:rPr>
          <w:rFonts w:ascii="Arial" w:hAnsi="Arial" w:cs="Arial"/>
          <w:lang w:val="fr-FR"/>
        </w:rPr>
        <w:t xml:space="preserve"> </w:t>
      </w:r>
      <w:r w:rsidR="00854EAD" w:rsidRPr="00286080">
        <w:rPr>
          <w:rFonts w:ascii="Arial" w:hAnsi="Arial" w:cs="Arial"/>
          <w:noProof/>
          <w:color w:val="1122CC"/>
          <w:sz w:val="27"/>
          <w:szCs w:val="27"/>
          <w:lang w:val="fr-FR" w:eastAsia="fr-FR"/>
        </w:rPr>
        <w:drawing>
          <wp:inline distT="0" distB="0" distL="0" distR="0" wp14:anchorId="7743D2DC" wp14:editId="0E4B666A">
            <wp:extent cx="447675" cy="543604"/>
            <wp:effectExtent l="0" t="0" r="0" b="8890"/>
            <wp:docPr id="3" name="rg_hi" descr="http://t0.gstatic.com/images?q=tbn:ANd9GcRl31h9utbpCmuakNGQvNTvSU-C6QfexAA5SfJrw3t8HJOqdgt76Q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0.gstatic.com/images?q=tbn:ANd9GcRl31h9utbpCmuakNGQvNTvSU-C6QfexAA5SfJrw3t8HJOqdgt76Q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308" cy="548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206E3E" w14:textId="77777777" w:rsidR="00907D22" w:rsidRPr="00907D22" w:rsidRDefault="00907D22" w:rsidP="00907D22">
      <w:pPr>
        <w:ind w:left="360"/>
        <w:rPr>
          <w:rFonts w:ascii="Arial" w:hAnsi="Arial" w:cs="Arial"/>
          <w:lang w:val="fr-FR"/>
        </w:rPr>
      </w:pPr>
    </w:p>
    <w:p w14:paraId="3327CC81" w14:textId="77777777" w:rsidR="007B1C73" w:rsidRPr="007B1C73" w:rsidRDefault="007B1C73" w:rsidP="005628DA">
      <w:pPr>
        <w:pStyle w:val="Paragrafoelenco"/>
        <w:numPr>
          <w:ilvl w:val="0"/>
          <w:numId w:val="1"/>
        </w:numPr>
        <w:rPr>
          <w:rFonts w:ascii="Arial" w:hAnsi="Arial" w:cs="Arial"/>
          <w:i/>
          <w:lang w:val="fr-FR"/>
        </w:rPr>
      </w:pPr>
      <w:r>
        <w:rPr>
          <w:rFonts w:ascii="Arial" w:hAnsi="Arial" w:cs="Arial"/>
          <w:lang w:val="fr-FR"/>
        </w:rPr>
        <w:t xml:space="preserve">Avec les verbes modaux suivis d’un infinitif : ex. : </w:t>
      </w:r>
      <w:r w:rsidRPr="007B1C73">
        <w:rPr>
          <w:rFonts w:ascii="Arial" w:hAnsi="Arial" w:cs="Arial"/>
          <w:i/>
          <w:lang w:val="fr-FR"/>
        </w:rPr>
        <w:t>Il a pu entrer, nous avons voulu partir, elle a dû retourner.</w:t>
      </w:r>
    </w:p>
    <w:p w14:paraId="18DD3F77" w14:textId="77777777" w:rsidR="007B1C73" w:rsidRDefault="007B1C73" w:rsidP="007B1C73">
      <w:pPr>
        <w:ind w:left="360"/>
        <w:rPr>
          <w:rFonts w:ascii="Arial" w:hAnsi="Arial" w:cs="Arial"/>
          <w:lang w:val="fr-FR"/>
        </w:rPr>
      </w:pPr>
    </w:p>
    <w:p w14:paraId="3120F1E3" w14:textId="5323AB9D" w:rsidR="007B1C73" w:rsidRPr="007B1C73" w:rsidRDefault="007B1C73" w:rsidP="007B1C73">
      <w:pPr>
        <w:pStyle w:val="Paragrafoelenco"/>
        <w:numPr>
          <w:ilvl w:val="0"/>
          <w:numId w:val="1"/>
        </w:numPr>
        <w:rPr>
          <w:rFonts w:ascii="Arial" w:hAnsi="Arial" w:cs="Arial"/>
          <w:i/>
          <w:lang w:val="fr-FR"/>
        </w:rPr>
      </w:pPr>
    </w:p>
    <w:sectPr w:rsidR="007B1C73" w:rsidRPr="007B1C73" w:rsidSect="00854EA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4B056D"/>
    <w:multiLevelType w:val="hybridMultilevel"/>
    <w:tmpl w:val="D02A63B4"/>
    <w:lvl w:ilvl="0" w:tplc="56383E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i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29000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28DA"/>
    <w:rsid w:val="00286080"/>
    <w:rsid w:val="002B4631"/>
    <w:rsid w:val="00483EE1"/>
    <w:rsid w:val="00492524"/>
    <w:rsid w:val="005628DA"/>
    <w:rsid w:val="007B1C73"/>
    <w:rsid w:val="00854EAD"/>
    <w:rsid w:val="008C318A"/>
    <w:rsid w:val="00907D22"/>
    <w:rsid w:val="009C5528"/>
    <w:rsid w:val="00B065D9"/>
    <w:rsid w:val="00BF73DA"/>
    <w:rsid w:val="00D02A07"/>
    <w:rsid w:val="00D2011B"/>
    <w:rsid w:val="00D878B9"/>
    <w:rsid w:val="00EC4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CA8049"/>
  <w15:docId w15:val="{68F69154-B78F-4E2F-8BC2-3DA67E263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628DA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54E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54E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it/imgres?q=pleuvoir&amp;hl=it&amp;tbo=d&amp;rls=com.microsoft:it:IE-SearchBox&amp;rlz=1I7GGLR_en&amp;biw=1078&amp;bih=683&amp;tbm=isch&amp;tbnid=p80IPSqelAQQaM:&amp;imgrefurl=http://inmatelier.wordpress.com/2010/01/17/expressiopedie/&amp;docid=Tj6WgXdi60lFlM&amp;imgurl=http://inmatelier.files.wordpress.com/2010/01/tomber-des-hallebardes.gif&amp;w=175&amp;h=213&amp;ei=fsHFUMOjGY_IsgaIgIHABg&amp;zoom=1&amp;iact=hc&amp;vpx=210&amp;vpy=221&amp;dur=2172&amp;hovh=170&amp;hovw=140&amp;tx=97&amp;ty=82&amp;sig=117756244318900828214&amp;page=1&amp;tbnh=145&amp;tbnw=119&amp;start=0&amp;ndsp=25&amp;ved=1t:429,r:7,s:0,i:102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google.it/imgres?q=glisser&amp;hl=it&amp;sa=X&amp;tbo=d&amp;rls=com.microsoft:it:IE-SearchBox&amp;rlz=1I7GGLR_en&amp;biw=1078&amp;bih=683&amp;tbm=isch&amp;tbnid=wfli9JBqz_n9nM:&amp;imgrefurl=http://membres.multimania.fr/cigale76/picto/noir/verbes.html&amp;docid=7oUCuttG3pbo7M&amp;imgurl=http://membres.multimania.fr/cigale76/picto/noir/GLISSER.gif&amp;w=217&amp;h=211&amp;ei=usDFUM3RLYfbtAb82oCYBw&amp;zoom=1&amp;iact=hc&amp;vpx=146&amp;vpy=149&amp;dur=31&amp;hovh=168&amp;hovw=173&amp;tx=106&amp;ty=79&amp;sig=117756244318900828214&amp;page=1&amp;tbnh=159&amp;tbnw=163&amp;start=0&amp;ndsp=17&amp;ved=1t:429,r:1,s:0,i:87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C621DC-996B-4384-8573-4F0085C1B0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STABARIN ISABELLE</dc:creator>
  <cp:keywords/>
  <dc:description/>
  <cp:lastModifiedBy>STABARIN ISABELLE</cp:lastModifiedBy>
  <cp:revision>2</cp:revision>
  <cp:lastPrinted>2012-12-10T14:37:00Z</cp:lastPrinted>
  <dcterms:created xsi:type="dcterms:W3CDTF">2024-12-19T23:36:00Z</dcterms:created>
  <dcterms:modified xsi:type="dcterms:W3CDTF">2024-12-19T23:36:00Z</dcterms:modified>
</cp:coreProperties>
</file>