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5D2B5" w14:textId="00341B08" w:rsidR="00681759" w:rsidRPr="00681759" w:rsidRDefault="00681759" w:rsidP="006817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1759">
        <w:rPr>
          <w:rFonts w:ascii="Times New Roman" w:hAnsi="Times New Roman" w:cs="Times New Roman"/>
          <w:b/>
          <w:sz w:val="24"/>
          <w:szCs w:val="24"/>
        </w:rPr>
        <w:t>Investitionsförderprogramm</w:t>
      </w:r>
      <w:proofErr w:type="spellEnd"/>
      <w:r w:rsidRPr="006817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b/>
          <w:sz w:val="24"/>
          <w:szCs w:val="24"/>
        </w:rPr>
        <w:t>Kombinierter</w:t>
      </w:r>
      <w:proofErr w:type="spellEnd"/>
      <w:r w:rsidRPr="006817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b/>
          <w:sz w:val="24"/>
          <w:szCs w:val="24"/>
        </w:rPr>
        <w:t>Güterverkehr</w:t>
      </w:r>
      <w:proofErr w:type="spellEnd"/>
      <w:r w:rsidRPr="006817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8215C06" w14:textId="77777777" w:rsidR="00681759" w:rsidRPr="00681759" w:rsidRDefault="00681759" w:rsidP="00681759">
      <w:pPr>
        <w:rPr>
          <w:rFonts w:ascii="Times New Roman" w:hAnsi="Times New Roman" w:cs="Times New Roman"/>
          <w:b/>
          <w:sz w:val="24"/>
          <w:szCs w:val="24"/>
        </w:rPr>
      </w:pPr>
      <w:r w:rsidRPr="00681759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681759">
        <w:rPr>
          <w:rFonts w:ascii="Times New Roman" w:hAnsi="Times New Roman" w:cs="Times New Roman"/>
          <w:b/>
          <w:sz w:val="24"/>
          <w:szCs w:val="24"/>
        </w:rPr>
        <w:t>Präambel</w:t>
      </w:r>
      <w:proofErr w:type="spellEnd"/>
      <w:r w:rsidRPr="006817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D405BB" w14:textId="574B1A21" w:rsidR="00681759" w:rsidRPr="00681759" w:rsidRDefault="00681759" w:rsidP="006817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1759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österreichische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Verkehrspolitik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misst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Kombinierten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Verkehr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zentrale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Bedeutung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bei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Lösung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durch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geographische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topographische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Situation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Österreichs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bedingten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gegenwärtigen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künftig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noch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erwartenden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Bereich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Straßengüterverkehrs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bei. Die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Bedeutung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Kombinierten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Verkehrs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allem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darin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sehen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dieser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gesamtwirtschaftlich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sinnvolle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Verkehrsverteilung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herbeiführen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kann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spezifischen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Vorteile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Verkehrsträger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Straße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Punktgenauigkeit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) und Schiene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bzw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Wasserstraße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Umweltverträglichkeit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effizienter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Massentransport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Verkehrsart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kombiniert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Gleichzeitig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durch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diese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Verkehrsart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Nachteile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Straßengüterverkehrs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Lärm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Stau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Feinstaubbelastung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Unfallrisiko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allem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CO2-Ausstoß)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weitgehend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</w:rPr>
        <w:t>reduziert</w:t>
      </w:r>
      <w:proofErr w:type="spellEnd"/>
      <w:r w:rsidRPr="00681759">
        <w:rPr>
          <w:rFonts w:ascii="Times New Roman" w:hAnsi="Times New Roman" w:cs="Times New Roman"/>
          <w:sz w:val="24"/>
          <w:szCs w:val="24"/>
        </w:rPr>
        <w:t xml:space="preserve">. </w:t>
      </w:r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Damit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– und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soll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– der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Kombinierte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Verkehr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wesentlichen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Beitrag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einer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auf Dauer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tragbaren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Mobilität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(„sustainable mobility“) und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einer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weitgehenden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Dekarbonisierung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Güterverkehrssystems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leisten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. Dies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insbesondere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Hinblick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auf die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Erreichung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europäischen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Klimaziele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festgelegt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durch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das Pariser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Klimaabkommen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und den Green Deal)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sowie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hinsichtlich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ganz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spezifischen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österreichischen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Klimaziele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aktuellen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Regierungsprogramm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Nationalen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Energie und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Klimaplan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(NEKP)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verankert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, von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großer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Bedeutung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AECAF93" w14:textId="77777777" w:rsidR="00681759" w:rsidRPr="00681759" w:rsidRDefault="00681759" w:rsidP="006817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Als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Intermodaler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Verkehr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der Transport von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Gütern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derselben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Ladeeinheit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verstanden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. Der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Kombinierte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Verkehr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Spezialform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Intermodalen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Verkehrs,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dem der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überwiegende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Teil der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Strecke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Eisenbahn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und/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dem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Binnenschiff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zurückgelegt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und der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Nachlauf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auf der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Straße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so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kurz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möglich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gehalten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. In den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nachfolgenden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Ausführungen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unter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Abkürzung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gramStart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KV“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sowohl</w:t>
      </w:r>
      <w:proofErr w:type="spellEnd"/>
      <w:proofErr w:type="gram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Intermodale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Kombinierte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Verkehr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verstanden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5186FAB" w14:textId="77777777" w:rsidR="00BA0389" w:rsidRPr="00681759" w:rsidRDefault="00681759" w:rsidP="006817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Der KV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bietet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nachhaltige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Lösung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an,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kämpft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aber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Herausforderungen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Wettbewerb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dem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reinen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Straßengütertransport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, der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günstigere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Preise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anbieten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weil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seine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externen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Effekte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in den Preis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einfließen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sondern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stattdessen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der Gesellschaft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angelastet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Zudem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bringt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der KV für seine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Nutzer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erhöhten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Manipulationsaufwand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speziellen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Ausstattungsbedarf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. Das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vorliegende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Programm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hat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Ziel,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diese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Wettbewerbsnachteile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des KV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durch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staatliche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Hilfestellung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Aktivierung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privaten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Investitionstätigkeit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auszugleichen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Unterstützt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allem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Maßnahmen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Verbesserung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Qualität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angebotenen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KV-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Dienste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durch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Unterstützung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Investitionen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neue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Technologien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Systeme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durch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Förderung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dementsprechender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Konzepte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z.B.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Bereich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Logistik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2580E816" w14:textId="69FDA439" w:rsidR="00681759" w:rsidRDefault="00681759" w:rsidP="006817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1759">
        <w:rPr>
          <w:rFonts w:ascii="Times New Roman" w:hAnsi="Times New Roman" w:cs="Times New Roman"/>
          <w:sz w:val="24"/>
          <w:szCs w:val="24"/>
          <w:lang w:val="en-US"/>
        </w:rPr>
        <w:t>[…]</w:t>
      </w:r>
    </w:p>
    <w:p w14:paraId="1AA86F1E" w14:textId="77777777" w:rsidR="004B2BDD" w:rsidRPr="004B2BDD" w:rsidRDefault="004B2BDD" w:rsidP="006817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2B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proofErr w:type="spellStart"/>
      <w:r w:rsidRPr="004B2BDD">
        <w:rPr>
          <w:rFonts w:ascii="Times New Roman" w:hAnsi="Times New Roman" w:cs="Times New Roman"/>
          <w:b/>
          <w:bCs/>
          <w:sz w:val="24"/>
          <w:szCs w:val="24"/>
          <w:lang w:val="en-US"/>
        </w:rPr>
        <w:t>Ziele</w:t>
      </w:r>
      <w:proofErr w:type="spellEnd"/>
      <w:r w:rsidRPr="004B2B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4291FFE4" w14:textId="1A6E75C3" w:rsidR="004B2BDD" w:rsidRPr="004B2BDD" w:rsidRDefault="004B2BDD" w:rsidP="006817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Ziel des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Förderungsprogramms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Effizienz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Qualitätssteigerung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für die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verstärkte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Nutzung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des KV, um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somit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Verlagerung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Straßengüterverkehrs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umweltverträglichere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Verkehrsträger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stimulieren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und die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Zuwächse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Straßengüterverkehr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reduzieren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. Auf Basis der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erzielten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Ergebnisse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dem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ausgelaufenen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Programm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soll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dem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neuen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Förderprogramm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entsprechend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genehmigten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finanziellen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Mitteln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(max. 6 Mio. Euro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jährlich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adäquater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Effekt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erzielt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d.h.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einem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Maximum von 6 Mio. Euro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Verlagerung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von der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Straße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von 8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Milliarden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Tonnenkilometer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pro Jahr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angestrebt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. Damit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Ausschöpfung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Gesamtsumme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) die Menge der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straßenverkehrsbedingten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CO2-Emissionen um bis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528.000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Tonnen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pro Jahr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reduziert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. Das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Programm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unterstützt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somit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Erreichung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lastRenderedPageBreak/>
        <w:t>österreichischen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CO2-Reduktionsanteils, der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Pariser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Klimaabkommen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verankert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wurde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sowie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österreichischen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BDD">
        <w:rPr>
          <w:rFonts w:ascii="Times New Roman" w:hAnsi="Times New Roman" w:cs="Times New Roman"/>
          <w:sz w:val="24"/>
          <w:szCs w:val="24"/>
          <w:lang w:val="en-US"/>
        </w:rPr>
        <w:t>Klimaziele</w:t>
      </w:r>
      <w:proofErr w:type="spellEnd"/>
      <w:r w:rsidRPr="004B2B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C92B0D" w14:textId="77777777" w:rsidR="004B2BDD" w:rsidRDefault="004B2BDD" w:rsidP="004B2B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1759">
        <w:rPr>
          <w:rFonts w:ascii="Times New Roman" w:hAnsi="Times New Roman" w:cs="Times New Roman"/>
          <w:sz w:val="24"/>
          <w:szCs w:val="24"/>
          <w:lang w:val="en-US"/>
        </w:rPr>
        <w:t>[…]</w:t>
      </w:r>
    </w:p>
    <w:p w14:paraId="0862D472" w14:textId="77777777" w:rsidR="00681759" w:rsidRPr="00681759" w:rsidRDefault="00681759" w:rsidP="0068175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17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6.1. </w:t>
      </w:r>
      <w:proofErr w:type="spellStart"/>
      <w:r w:rsidRPr="00681759">
        <w:rPr>
          <w:rFonts w:ascii="Times New Roman" w:hAnsi="Times New Roman" w:cs="Times New Roman"/>
          <w:b/>
          <w:sz w:val="24"/>
          <w:szCs w:val="24"/>
          <w:lang w:val="en-US"/>
        </w:rPr>
        <w:t>Förderbare</w:t>
      </w:r>
      <w:proofErr w:type="spellEnd"/>
      <w:r w:rsidRPr="006817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Kosten </w:t>
      </w:r>
    </w:p>
    <w:p w14:paraId="527CD5CE" w14:textId="77777777" w:rsidR="00681759" w:rsidRPr="00681759" w:rsidRDefault="00681759" w:rsidP="0068175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Investitionen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in innovative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Technologien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Systeme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Angebotsverbesserung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Kombinierten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Intermodalen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Verkehrs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bzw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dessen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Erhalt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insbesondere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A23291D" w14:textId="77777777" w:rsidR="00681759" w:rsidRDefault="00681759" w:rsidP="006817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• Innovative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Umschlagstechnologien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ECF8E1" w14:textId="77777777" w:rsidR="00681759" w:rsidRDefault="00681759" w:rsidP="006817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Logistiksysteme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spez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Logistikdienstleistungen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Aufbau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einer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durchgehenden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Transportkette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14:paraId="0B14A430" w14:textId="77777777" w:rsidR="00681759" w:rsidRDefault="00681759" w:rsidP="006817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Einsatz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verkehrsträgerübergreifenden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Informations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Kommunikationstechnologien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/-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systemen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Flottenmanagement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Sendungsverfolgung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etc.) </w:t>
      </w:r>
    </w:p>
    <w:p w14:paraId="31EB6DC0" w14:textId="77777777" w:rsidR="00681759" w:rsidRPr="00681759" w:rsidRDefault="00681759" w:rsidP="006817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Digitalisierungsmaßnahmen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FDE2DF3" w14:textId="77777777" w:rsidR="00681759" w:rsidRPr="00681759" w:rsidRDefault="00681759" w:rsidP="0068175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Investitionen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Transportgeräte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für den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Kombinierten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Intermodalen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Verkehr und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Umrüstungen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Transportgeräten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und Anlagen (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soweit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anderen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Förderungen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abgedeckt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) für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KV-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tauglichen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Betrieb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bzw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dessen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Erhalt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insbesondere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79959CE3" w14:textId="77777777" w:rsidR="00681759" w:rsidRPr="00681759" w:rsidRDefault="00681759" w:rsidP="006817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• Binnen-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bzw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Landcontainer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ausgenommen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See-Container),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Wechselaufbauten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kranbare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Sattelauflieger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insbesondere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Falle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innovativer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Merkmale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BB0B9F4" w14:textId="77777777" w:rsidR="00681759" w:rsidRDefault="00681759" w:rsidP="006817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Spezialfahrzeuge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und -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behälter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für den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Intermodalen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Kombinierten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Verkehr (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z.B.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fahrerlose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Transportsysteme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>, ACTS-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Transportfahrzeuge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14:paraId="76B0AC85" w14:textId="77777777" w:rsidR="00681759" w:rsidRDefault="00681759" w:rsidP="006817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Adaptierungen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Ladeeinheiten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Güter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besonderen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Beförderungsanforderungen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D04634D" w14:textId="77777777" w:rsidR="00681759" w:rsidRPr="00681759" w:rsidRDefault="00681759" w:rsidP="006817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Adaptierungen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Schiffsleichtern</w:t>
      </w:r>
      <w:proofErr w:type="spellEnd"/>
      <w:r w:rsidRPr="00681759">
        <w:rPr>
          <w:lang w:val="en-US"/>
        </w:rPr>
        <w:t xml:space="preserve"> </w:t>
      </w:r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für Container und WAB Transport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sowie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für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z.B.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schwere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übergroße</w:t>
      </w:r>
      <w:proofErr w:type="spellEnd"/>
      <w:r w:rsidRPr="00681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1759">
        <w:rPr>
          <w:rFonts w:ascii="Times New Roman" w:hAnsi="Times New Roman" w:cs="Times New Roman"/>
          <w:sz w:val="24"/>
          <w:szCs w:val="24"/>
          <w:lang w:val="en-US"/>
        </w:rPr>
        <w:t>Güter</w:t>
      </w:r>
      <w:proofErr w:type="spellEnd"/>
    </w:p>
    <w:sectPr w:rsidR="00681759" w:rsidRPr="006817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59"/>
    <w:rsid w:val="001E2E74"/>
    <w:rsid w:val="004B2BDD"/>
    <w:rsid w:val="00681759"/>
    <w:rsid w:val="006F04D3"/>
    <w:rsid w:val="008A0182"/>
    <w:rsid w:val="008B0501"/>
    <w:rsid w:val="00A3079D"/>
    <w:rsid w:val="00BA0389"/>
    <w:rsid w:val="00D25A7E"/>
    <w:rsid w:val="00D9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1A07"/>
  <w15:chartTrackingRefBased/>
  <w15:docId w15:val="{86683C25-987F-4484-ADE7-F6E19BF4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4312</Characters>
  <Application>Microsoft Office Word</Application>
  <DocSecurity>0</DocSecurity>
  <Lines>65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MAGRIS MARELLA</dc:creator>
  <cp:keywords/>
  <dc:description/>
  <cp:lastModifiedBy>Marella Magris</cp:lastModifiedBy>
  <cp:revision>3</cp:revision>
  <dcterms:created xsi:type="dcterms:W3CDTF">2025-01-30T08:39:00Z</dcterms:created>
  <dcterms:modified xsi:type="dcterms:W3CDTF">2025-01-31T07:26:00Z</dcterms:modified>
</cp:coreProperties>
</file>