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D8F1" w14:textId="77777777" w:rsidR="002F4EEC" w:rsidRPr="002F4EEC" w:rsidRDefault="002F4EEC" w:rsidP="002F4EEC">
      <w:pPr>
        <w:pStyle w:val="NormaleWeb"/>
        <w:spacing w:line="276" w:lineRule="auto"/>
        <w:jc w:val="both"/>
        <w:rPr>
          <w:color w:val="000000"/>
          <w:lang w:val="es-ES"/>
        </w:rPr>
      </w:pPr>
      <w:r w:rsidRPr="002F4EEC">
        <w:rPr>
          <w:rStyle w:val="Enfasigrassetto"/>
          <w:rFonts w:eastAsiaTheme="majorEastAsia"/>
          <w:color w:val="000000"/>
          <w:lang w:val="es-ES"/>
        </w:rPr>
        <w:t>Artículo 10. Medidas para la protección de las víctimas</w:t>
      </w:r>
    </w:p>
    <w:p w14:paraId="20E55F0F" w14:textId="77777777" w:rsidR="002F4EEC" w:rsidRPr="001D095F" w:rsidRDefault="002F4EEC" w:rsidP="002F4EEC">
      <w:pPr>
        <w:pStyle w:val="NormaleWeb"/>
        <w:spacing w:line="276" w:lineRule="auto"/>
        <w:jc w:val="both"/>
        <w:rPr>
          <w:color w:val="000000"/>
          <w:lang w:val="es-ES"/>
        </w:rPr>
      </w:pPr>
      <w:r w:rsidRPr="001D095F">
        <w:rPr>
          <w:color w:val="000000"/>
          <w:lang w:val="es-ES"/>
        </w:rPr>
        <w:t>Considerando la necesidad de garantizar la seguridad de las víctimas de violencia de género,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establecerán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mecanismos específicos para su protección.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Siendo evaluada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la situación de riesgo,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determinarán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las medidas necesarias para evitar nuevas agresiones.</w:t>
      </w:r>
    </w:p>
    <w:p w14:paraId="1A7C7D32" w14:textId="77777777" w:rsidR="002F4EEC" w:rsidRPr="001D095F" w:rsidRDefault="002F4EEC" w:rsidP="002F4EEC">
      <w:pPr>
        <w:pStyle w:val="NormaleWeb"/>
        <w:spacing w:line="276" w:lineRule="auto"/>
        <w:jc w:val="both"/>
        <w:rPr>
          <w:color w:val="000000"/>
          <w:lang w:val="es-ES"/>
        </w:rPr>
      </w:pP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La asistencia psicológica será proporcionada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de manera inmediata, permitiendo así la recuperación emocional de la víctima. Asimismo,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impulsará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la coordinación entre entidades gubernamentales y organizaciones especializadas,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facilitando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el acceso a recursos adecuados.</w:t>
      </w:r>
    </w:p>
    <w:p w14:paraId="34DBAA3A" w14:textId="77777777" w:rsidR="002F4EEC" w:rsidRPr="001D095F" w:rsidRDefault="002F4EEC" w:rsidP="002F4EEC">
      <w:pPr>
        <w:pStyle w:val="NormaleWeb"/>
        <w:spacing w:line="276" w:lineRule="auto"/>
        <w:jc w:val="both"/>
        <w:rPr>
          <w:color w:val="000000"/>
          <w:lang w:val="es-ES"/>
        </w:rPr>
      </w:pPr>
      <w:r w:rsidRPr="001D095F">
        <w:rPr>
          <w:color w:val="000000"/>
          <w:lang w:val="es-ES"/>
        </w:rPr>
        <w:t>Para garantizar el cumplimiento de estas disposiciones,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procederá a la supervisión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de los protocolos de atención,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siendo implementadas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mejoras cuando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considere necesario</w:t>
      </w:r>
      <w:r w:rsidRPr="001D095F">
        <w:rPr>
          <w:color w:val="000000"/>
          <w:lang w:val="es-ES"/>
        </w:rPr>
        <w:t>. La denuncia de los hechos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deberá ser realizada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ante las autoridades competentes, quienes, tras el análisis de los informes,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determinarán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la aplicación de medidas cautelares.</w:t>
      </w:r>
    </w:p>
    <w:p w14:paraId="6A1E3C59" w14:textId="77777777" w:rsidR="002F4EEC" w:rsidRPr="001D095F" w:rsidRDefault="002F4EEC" w:rsidP="002F4EEC">
      <w:pPr>
        <w:pStyle w:val="NormaleWeb"/>
        <w:spacing w:line="276" w:lineRule="auto"/>
        <w:jc w:val="both"/>
        <w:rPr>
          <w:color w:val="000000"/>
          <w:lang w:val="es-ES"/>
        </w:rPr>
      </w:pPr>
      <w:r w:rsidRPr="001D095F">
        <w:rPr>
          <w:color w:val="000000"/>
          <w:lang w:val="es-ES"/>
        </w:rPr>
        <w:t>El acceso a los servicios de apoyo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garantizará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sin discriminación,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procurando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la eliminación de barreras administrativas.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Siendo protegida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la identidad de las víctimas,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rStyle w:val="Enfasigrassetto"/>
          <w:rFonts w:eastAsiaTheme="majorEastAsia"/>
          <w:b w:val="0"/>
          <w:bCs w:val="0"/>
          <w:color w:val="000000"/>
          <w:lang w:val="es-ES"/>
        </w:rPr>
        <w:t>se evitará</w:t>
      </w:r>
      <w:r w:rsidRPr="001D095F">
        <w:rPr>
          <w:rStyle w:val="apple-converted-space"/>
          <w:rFonts w:eastAsiaTheme="majorEastAsia"/>
          <w:color w:val="000000"/>
          <w:lang w:val="es-ES"/>
        </w:rPr>
        <w:t> </w:t>
      </w:r>
      <w:r w:rsidRPr="001D095F">
        <w:rPr>
          <w:color w:val="000000"/>
          <w:lang w:val="es-ES"/>
        </w:rPr>
        <w:t>su revictimización durante el proceso.</w:t>
      </w:r>
    </w:p>
    <w:p w14:paraId="77F43554" w14:textId="77777777" w:rsidR="002D74EE" w:rsidRDefault="002D74EE" w:rsidP="002F4EEC">
      <w:pPr>
        <w:spacing w:line="276" w:lineRule="auto"/>
        <w:jc w:val="both"/>
        <w:rPr>
          <w:lang w:val="es-ES"/>
        </w:rPr>
      </w:pPr>
    </w:p>
    <w:p w14:paraId="5B9800C4" w14:textId="77777777" w:rsidR="002F4EEC" w:rsidRPr="002F4EEC" w:rsidRDefault="002F4EEC" w:rsidP="002F4EEC">
      <w:pPr>
        <w:spacing w:line="276" w:lineRule="auto"/>
        <w:jc w:val="both"/>
        <w:rPr>
          <w:lang w:val="es-ES"/>
        </w:rPr>
      </w:pPr>
    </w:p>
    <w:sectPr w:rsidR="002F4EEC" w:rsidRPr="002F4EEC" w:rsidSect="008F40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C"/>
    <w:rsid w:val="001D095F"/>
    <w:rsid w:val="002D74EE"/>
    <w:rsid w:val="002F4EEC"/>
    <w:rsid w:val="0075304E"/>
    <w:rsid w:val="008F40AD"/>
    <w:rsid w:val="00932C29"/>
    <w:rsid w:val="00B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F1D0"/>
  <w15:chartTrackingRefBased/>
  <w15:docId w15:val="{0E8AA932-594C-F447-8ECC-4575027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4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4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4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4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aliases w:val="Titolo 3 (3.2.1)"/>
    <w:basedOn w:val="Carpredefinitoparagrafo"/>
    <w:uiPriority w:val="19"/>
    <w:qFormat/>
    <w:rsid w:val="00932C29"/>
    <w:rPr>
      <w:rFonts w:ascii="Garamond" w:hAnsi="Garamond"/>
      <w:b/>
      <w:i/>
      <w:iCs/>
      <w:color w:val="000000" w:themeColor="text1"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E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4E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4E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4E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4E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4E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4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4E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4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4E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4E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4E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4E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4EE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F4E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F4EEC"/>
    <w:rPr>
      <w:b/>
      <w:bCs/>
    </w:rPr>
  </w:style>
  <w:style w:type="character" w:customStyle="1" w:styleId="apple-converted-space">
    <w:name w:val="apple-converted-space"/>
    <w:basedOn w:val="Carpredefinitoparagrafo"/>
    <w:rsid w:val="002F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Pagano</dc:creator>
  <cp:keywords/>
  <dc:description/>
  <cp:lastModifiedBy>Alice Pagano</cp:lastModifiedBy>
  <cp:revision>2</cp:revision>
  <dcterms:created xsi:type="dcterms:W3CDTF">2025-03-09T13:33:00Z</dcterms:created>
  <dcterms:modified xsi:type="dcterms:W3CDTF">2025-03-09T13:35:00Z</dcterms:modified>
</cp:coreProperties>
</file>