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77B236B" wp14:paraId="2DC08235" wp14:textId="50BCFEDE">
      <w:pPr>
        <w:pStyle w:val="Normal"/>
        <w:pBdr>
          <w:bottom w:val="single" w:color="000000" w:sz="6" w:space="1"/>
        </w:pBdr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</w:pPr>
      <w:r w:rsidRPr="777B236B" w:rsidR="4A8FA131"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L'informatica quantistica ha un immenso potenziale per affrontare le sfide energetiche e climatiche. Gli esperti ritengono che entro il 2035 potrebbe facilitare lo sviluppo di tecnologie climatiche in grado di ridurre le emissioni di carbonio fino a 7 gigatonnellate all'anno, allineandosi potenzialmente all'obiettivo cruciale di 1,5°C di riscaldamento globale.</w:t>
      </w:r>
    </w:p>
    <w:p w:rsidR="777B236B" w:rsidP="777B236B" w:rsidRDefault="777B236B" w14:paraId="3728BC5F" w14:textId="54B0631C">
      <w:pPr>
        <w:pStyle w:val="Normal"/>
        <w:rPr>
          <w:rFonts w:ascii="Palatino" w:hAnsi="Palatino" w:eastAsia="Palatino" w:cs="Palatino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</w:pPr>
    </w:p>
    <w:p w:rsidR="48F90221" w:rsidP="777B236B" w:rsidRDefault="48F90221" w14:paraId="5364F4F2" w14:textId="0C1B2FA2">
      <w:pPr>
        <w:pStyle w:val="Normal"/>
        <w:pBdr>
          <w:bottom w:val="single" w:color="000000" w:sz="6" w:space="1"/>
        </w:pBd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656565"/>
          <w:sz w:val="28"/>
          <w:szCs w:val="28"/>
          <w:lang w:val="it-IT"/>
        </w:rPr>
      </w:pPr>
      <w:r w:rsidRPr="777B236B" w:rsidR="48F9022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656565"/>
          <w:sz w:val="28"/>
          <w:szCs w:val="28"/>
          <w:lang w:val="it-IT"/>
        </w:rPr>
        <w:t>Il pianeta 55 Cancri e orbita attorno a una stella simile al Sole e ha un'atmosfera probabilmente ricca di anidride carbonica o monossido di carbonio. Anche se è troppo caldo per sostenere la vita come la conosciamo, potrebbe fornire indizi sulla formazione della Terra</w:t>
      </w:r>
      <w:r w:rsidRPr="777B236B" w:rsidR="387EBB0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656565"/>
          <w:sz w:val="28"/>
          <w:szCs w:val="28"/>
          <w:lang w:val="it-IT"/>
        </w:rPr>
        <w:t>.</w:t>
      </w:r>
    </w:p>
    <w:p w:rsidR="777B236B" w:rsidP="777B236B" w:rsidRDefault="777B236B" w14:paraId="17DA12D1" w14:textId="2B9BDDEE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</w:pPr>
    </w:p>
    <w:p w:rsidR="42AB8135" w:rsidP="777B236B" w:rsidRDefault="42AB8135" w14:paraId="0086CC67" w14:textId="444986E3">
      <w:pPr>
        <w:pStyle w:val="Normal"/>
        <w:pBdr>
          <w:bottom w:val="single" w:color="000000" w:sz="6" w:space="1"/>
        </w:pBd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</w:pPr>
      <w:r w:rsidRPr="777B236B" w:rsidR="42AB81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Questi batteri</w:t>
      </w:r>
      <w:r w:rsidRPr="777B236B" w:rsidR="42AB8135">
        <w:rPr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222222"/>
          <w:sz w:val="28"/>
          <w:szCs w:val="28"/>
          <w:lang w:val="it-IT"/>
        </w:rPr>
        <w:t xml:space="preserve"> </w:t>
      </w:r>
      <w:r w:rsidRPr="777B236B" w:rsidR="42AB81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non sono nocivi per il bambino né la loro presen</w:t>
      </w:r>
      <w:r w:rsidRPr="777B236B" w:rsidR="4AB05BC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z</w:t>
      </w:r>
      <w:r w:rsidRPr="777B236B" w:rsidR="42AB81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a comporta particolari vantaggi, ma svolgono il compito fondamentale di colonizzare per primi l’</w:t>
      </w:r>
      <w:r w:rsidRPr="777B236B" w:rsidR="42AB81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intestino</w:t>
      </w:r>
      <w:r w:rsidRPr="777B236B" w:rsidR="42AB81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  <w:t>, occupando fisicamente il “territorio”, proliferando e quindi superando in numero gli eventuali microrganismi portatori di malattie.</w:t>
      </w:r>
    </w:p>
    <w:p w:rsidR="777B236B" w:rsidP="777B236B" w:rsidRDefault="777B236B" w14:paraId="3D837DE8" w14:textId="71417811">
      <w:pPr>
        <w:pStyle w:val="Normal"/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222222"/>
          <w:sz w:val="28"/>
          <w:szCs w:val="28"/>
          <w:lang w:val="it-IT"/>
        </w:rPr>
      </w:pPr>
    </w:p>
    <w:p w:rsidR="5A0EE040" w:rsidP="777B236B" w:rsidRDefault="5A0EE040" w14:paraId="3FF32C41" w14:textId="63A64287">
      <w:pPr>
        <w:pStyle w:val="Normal"/>
        <w:pBdr>
          <w:bottom w:val="single" w:color="000000" w:sz="6" w:space="1"/>
        </w:pBdr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222222"/>
          <w:sz w:val="28"/>
          <w:szCs w:val="28"/>
          <w:lang w:val="it-IT"/>
        </w:rPr>
      </w:pPr>
      <w:r w:rsidRPr="777B236B" w:rsidR="5A0EE040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222222"/>
          <w:sz w:val="28"/>
          <w:szCs w:val="28"/>
          <w:lang w:val="it-IT"/>
        </w:rPr>
        <w:t>Il concetto di autenticità è una questione ampiamente dibattuta quando si parla di ricostruzione e restauro dei Beni Culturali. In quali casi un sistema di IA può fornire all’archeologo risposte non del tutto corrette?</w:t>
      </w:r>
    </w:p>
    <w:p w:rsidR="777B236B" w:rsidP="777B236B" w:rsidRDefault="777B236B" w14:paraId="363DEEE1" w14:textId="68B8350A">
      <w:pPr>
        <w:pStyle w:val="Normal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22222"/>
          <w:sz w:val="28"/>
          <w:szCs w:val="28"/>
          <w:lang w:val="it-IT"/>
        </w:rPr>
      </w:pPr>
    </w:p>
    <w:p w:rsidR="74DE0B7C" w:rsidP="777B236B" w:rsidRDefault="74DE0B7C" w14:paraId="136A11A5" w14:textId="1ED88BF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it-IT"/>
        </w:rPr>
      </w:pPr>
      <w:r w:rsidRPr="777B236B" w:rsidR="74DE0B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it-IT"/>
        </w:rPr>
        <w:t>Tra gli esperti e le esperte cresce la preoccupazione che il ceppo H5N1 dell'influenza aviaria possa diventare endemico nel bestiame, che non viene co</w:t>
      </w:r>
      <w:r w:rsidRPr="777B236B" w:rsidR="403BF7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it-IT"/>
        </w:rPr>
        <w:t>l</w:t>
      </w:r>
      <w:r w:rsidRPr="777B236B" w:rsidR="74DE0B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it-IT"/>
        </w:rPr>
        <w:t>pito gravemente dalla malattia e che a sua volta potrebbe contribuire alla diffusione del virus tra gli esseri umani</w:t>
      </w:r>
      <w:r w:rsidRPr="777B236B" w:rsidR="7339B90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it-IT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Dae5fLy7Ug8Oq" int2:id="EccDPCqZ">
      <int2:state int2:type="AugLoop_Text_Critique" int2:value="Rejected"/>
    </int2:textHash>
    <int2:textHash int2:hashCode="McpKvkJvMmhV2G" int2:id="qXxt9axE">
      <int2:state int2:type="AugLoop_Text_Critique" int2:value="Rejected"/>
    </int2:textHash>
    <int2:textHash int2:hashCode="wjSnLWq/mFRtgH" int2:id="aNr3xx6Z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DFBA2"/>
    <w:rsid w:val="04A7E591"/>
    <w:rsid w:val="29168792"/>
    <w:rsid w:val="346491F1"/>
    <w:rsid w:val="387EBB00"/>
    <w:rsid w:val="3C54168A"/>
    <w:rsid w:val="403BF7D3"/>
    <w:rsid w:val="41042DB7"/>
    <w:rsid w:val="42AB8135"/>
    <w:rsid w:val="46376D5F"/>
    <w:rsid w:val="48F90221"/>
    <w:rsid w:val="4A8FA131"/>
    <w:rsid w:val="4AB05BC9"/>
    <w:rsid w:val="51DDFBA2"/>
    <w:rsid w:val="5A0EE040"/>
    <w:rsid w:val="5A6CDEDF"/>
    <w:rsid w:val="7339B903"/>
    <w:rsid w:val="74DE0B7C"/>
    <w:rsid w:val="777B236B"/>
    <w:rsid w:val="7C3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FBA2"/>
  <w15:chartTrackingRefBased/>
  <w15:docId w15:val="{BB66298D-619F-45BA-B763-57C56FD9D8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f52d08a996e4e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2024-05-12T16:46:20.6874891Z</dcterms:created>
  <dcterms:modified xsi:type="dcterms:W3CDTF">2024-05-20T09:24:10.3327901Z</dcterms:modified>
  <dc:creator>ATKINSON SAMUEL JAMES</dc:creator>
  <lastModifiedBy>ATKINSON SAMUEL JAMES</lastModifiedBy>
</coreProperties>
</file>