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D59D" w14:textId="77777777" w:rsidR="000B4658" w:rsidRPr="000B4658" w:rsidRDefault="000B4658" w:rsidP="000B4658">
      <w:pPr>
        <w:rPr>
          <w:lang w:val="es-ES"/>
        </w:rPr>
      </w:pPr>
      <w:r>
        <w:fldChar w:fldCharType="begin"/>
      </w:r>
      <w:r w:rsidRPr="00FB6D22">
        <w:rPr>
          <w:lang w:val="es-ES"/>
        </w:rPr>
        <w:instrText>HYPERLINK "https://elpais.com/opinion/columnas/"</w:instrText>
      </w:r>
      <w:r>
        <w:fldChar w:fldCharType="separate"/>
      </w:r>
      <w:r w:rsidRPr="000B4658">
        <w:rPr>
          <w:rStyle w:val="Collegamentoipertestuale"/>
          <w:lang w:val="es-ES"/>
        </w:rPr>
        <w:t>COLUMNA</w:t>
      </w:r>
      <w:r>
        <w:rPr>
          <w:rStyle w:val="Collegamentoipertestuale"/>
          <w:lang w:val="es-ES"/>
        </w:rPr>
        <w:fldChar w:fldCharType="end"/>
      </w:r>
    </w:p>
    <w:p w14:paraId="4F5BB0F9" w14:textId="77777777" w:rsidR="000B4658" w:rsidRPr="00FB6D22" w:rsidRDefault="000B4658" w:rsidP="000B4658">
      <w:pPr>
        <w:rPr>
          <w:b/>
          <w:bCs/>
          <w:i/>
          <w:iCs/>
          <w:sz w:val="32"/>
          <w:szCs w:val="32"/>
          <w:lang w:val="es-ES"/>
        </w:rPr>
      </w:pPr>
      <w:r w:rsidRPr="00FB6D22">
        <w:rPr>
          <w:b/>
          <w:bCs/>
          <w:i/>
          <w:iCs/>
          <w:sz w:val="32"/>
          <w:szCs w:val="32"/>
          <w:lang w:val="es-ES"/>
        </w:rPr>
        <w:t>No son el feminismo</w:t>
      </w:r>
    </w:p>
    <w:p w14:paraId="0BA10EE9" w14:textId="77777777" w:rsidR="000B4658" w:rsidRPr="000B4658" w:rsidRDefault="000B4658" w:rsidP="000B4658">
      <w:pPr>
        <w:rPr>
          <w:lang w:val="es-ES"/>
        </w:rPr>
      </w:pPr>
      <w:r w:rsidRPr="000B4658">
        <w:rPr>
          <w:lang w:val="es-ES"/>
        </w:rPr>
        <w:t>Los ‘</w:t>
      </w:r>
      <w:proofErr w:type="spellStart"/>
      <w:r w:rsidRPr="000B4658">
        <w:rPr>
          <w:lang w:val="es-ES"/>
        </w:rPr>
        <w:t>posmoalternativos</w:t>
      </w:r>
      <w:proofErr w:type="spellEnd"/>
      <w:r w:rsidRPr="000B4658">
        <w:rPr>
          <w:lang w:val="es-ES"/>
        </w:rPr>
        <w:t>’ nunca nos representaron y prueba de ello son todas las veces que el movimiento señaló sus traiciones a la agenda por la igualdad</w:t>
      </w:r>
    </w:p>
    <w:p w14:paraId="48C8E144" w14:textId="77777777" w:rsidR="00FB6D22" w:rsidRDefault="00FB6D22" w:rsidP="000B4658"/>
    <w:p w14:paraId="34328044" w14:textId="00474258" w:rsidR="000B4658" w:rsidRPr="000B4658" w:rsidRDefault="000B4658" w:rsidP="000B4658">
      <w:pPr>
        <w:rPr>
          <w:lang w:val="es-ES"/>
        </w:rPr>
      </w:pPr>
      <w:hyperlink r:id="rId4" w:anchor="?rel=author_top" w:tooltip="Ver todas las noticias de Najat El Hachmi" w:history="1">
        <w:r w:rsidRPr="000B4658">
          <w:rPr>
            <w:rStyle w:val="Collegamentoipertestuale"/>
            <w:b/>
            <w:bCs/>
            <w:lang w:val="es-ES"/>
          </w:rPr>
          <w:t>NAJAT EL HACHMI</w:t>
        </w:r>
      </w:hyperlink>
    </w:p>
    <w:p w14:paraId="106F7AA9" w14:textId="77777777" w:rsidR="000B4658" w:rsidRPr="000B4658" w:rsidRDefault="000B4658" w:rsidP="000B4658">
      <w:pPr>
        <w:rPr>
          <w:lang w:val="es-ES"/>
        </w:rPr>
      </w:pPr>
      <w:hyperlink r:id="rId5" w:history="1">
        <w:r w:rsidRPr="000B4658">
          <w:rPr>
            <w:rStyle w:val="Collegamentoipertestuale"/>
            <w:lang w:val="es-ES"/>
          </w:rPr>
          <w:t>01 NOV 2024 - 05:00 CET</w:t>
        </w:r>
      </w:hyperlink>
    </w:p>
    <w:p w14:paraId="311CBC31" w14:textId="77777777" w:rsidR="00FB6D22" w:rsidRDefault="00FB6D22" w:rsidP="000B4658"/>
    <w:p w14:paraId="59164230" w14:textId="5D76C97E" w:rsidR="000B4658" w:rsidRPr="00FB6D22" w:rsidRDefault="000B4658" w:rsidP="00FB6D22">
      <w:pPr>
        <w:spacing w:line="360" w:lineRule="auto"/>
        <w:jc w:val="both"/>
        <w:rPr>
          <w:lang w:val="es-ES"/>
        </w:rPr>
      </w:pPr>
      <w:r w:rsidRPr="000B4658">
        <w:rPr>
          <w:lang w:val="es-ES"/>
        </w:rPr>
        <w:t>Se culpa ahora al feminismo del </w:t>
      </w:r>
      <w:hyperlink r:id="rId6" w:tgtFrame="_blank" w:history="1">
        <w:r w:rsidRPr="000B4658">
          <w:rPr>
            <w:rStyle w:val="Collegamentoipertestuale"/>
            <w:lang w:val="es-ES"/>
          </w:rPr>
          <w:t>machismo de un político de la “nueva izquierda” </w:t>
        </w:r>
      </w:hyperlink>
      <w:r w:rsidRPr="000B4658">
        <w:rPr>
          <w:lang w:val="es-ES"/>
        </w:rPr>
        <w:t>como si la lucha por la igualdad solo estuviera en los partidos y fuera patrimonio exclusivo de los </w:t>
      </w:r>
      <w:proofErr w:type="spellStart"/>
      <w:r w:rsidRPr="000B4658">
        <w:rPr>
          <w:i/>
          <w:iCs/>
          <w:lang w:val="es-ES"/>
        </w:rPr>
        <w:t>posmoalternativos</w:t>
      </w:r>
      <w:proofErr w:type="spellEnd"/>
      <w:r w:rsidRPr="000B4658">
        <w:rPr>
          <w:lang w:val="es-ES"/>
        </w:rPr>
        <w:t xml:space="preserve">. </w:t>
      </w:r>
      <w:r w:rsidRPr="00FB6D22">
        <w:rPr>
          <w:lang w:val="es-ES"/>
        </w:rPr>
        <w:t>Pero fueron ellos quienes cometieron el grave error de ir a por lo que bautizaron como “feminismo clásico”. Porque decían que era del PSOE cuando era y es de todas las españolas. Atacaron sin complejos a figuras destacadas y activistas y despreciaron a las bases. Primero tildándolas de blancas privilegiadas colonizadoras (será que las que están en la cúpula de estas organizaciones son unas pobres obreras negras, será que no tienen chachas limpiando en casa mientras ellas cambian el mundo). Luego nos intentaron colar el oxímoron del feminismo islámico, como si la misoginia de Mahoma fuera mejor que la de la Curia Vaticana, como si a las moras nos encantara taparnos y convertirnos en </w:t>
      </w:r>
      <w:proofErr w:type="spellStart"/>
      <w:r w:rsidRPr="00FB6D22">
        <w:rPr>
          <w:i/>
          <w:iCs/>
          <w:lang w:val="es-ES"/>
        </w:rPr>
        <w:t>trad</w:t>
      </w:r>
      <w:proofErr w:type="spellEnd"/>
      <w:r w:rsidRPr="00FB6D22">
        <w:rPr>
          <w:i/>
          <w:iCs/>
          <w:lang w:val="es-ES"/>
        </w:rPr>
        <w:t xml:space="preserve"> </w:t>
      </w:r>
      <w:proofErr w:type="spellStart"/>
      <w:r w:rsidRPr="00FB6D22">
        <w:rPr>
          <w:i/>
          <w:iCs/>
          <w:lang w:val="es-ES"/>
        </w:rPr>
        <w:t>wifes</w:t>
      </w:r>
      <w:proofErr w:type="spellEnd"/>
      <w:r w:rsidRPr="00FB6D22">
        <w:rPr>
          <w:i/>
          <w:iCs/>
          <w:lang w:val="es-ES"/>
        </w:rPr>
        <w:t xml:space="preserve"> </w:t>
      </w:r>
      <w:proofErr w:type="spellStart"/>
      <w:r w:rsidRPr="00FB6D22">
        <w:rPr>
          <w:i/>
          <w:iCs/>
          <w:lang w:val="es-ES"/>
        </w:rPr>
        <w:t>multicultis</w:t>
      </w:r>
      <w:proofErr w:type="spellEnd"/>
      <w:r w:rsidRPr="00FB6D22">
        <w:rPr>
          <w:i/>
          <w:iCs/>
          <w:lang w:val="es-ES"/>
        </w:rPr>
        <w:t>.</w:t>
      </w:r>
      <w:r w:rsidRPr="00FB6D22">
        <w:rPr>
          <w:lang w:val="es-ES"/>
        </w:rPr>
        <w:t> Eso les daba una nota de color que disimulaba su racismo. Un racismo que llevó a una de sus más destacadas figuras a contarme a mí lo que significa ser mujer, inmigrante, musulmana y trabajadora de una fábrica y a tildarme de reaccionaria por afirmar que quiero igualdad de derechos.</w:t>
      </w:r>
    </w:p>
    <w:p w14:paraId="45F61D54" w14:textId="77777777" w:rsidR="000B4658" w:rsidRPr="00FB6D22" w:rsidRDefault="000B4658" w:rsidP="00FB6D22">
      <w:pPr>
        <w:spacing w:line="360" w:lineRule="auto"/>
        <w:jc w:val="both"/>
        <w:rPr>
          <w:lang w:val="es-ES"/>
        </w:rPr>
      </w:pPr>
      <w:r w:rsidRPr="00FB6D22">
        <w:rPr>
          <w:lang w:val="es-ES"/>
        </w:rPr>
        <w:t>Luego nos vinieron con la </w:t>
      </w:r>
      <w:hyperlink r:id="rId7" w:tgtFrame="_blank" w:history="1">
        <w:r w:rsidRPr="00FB6D22">
          <w:rPr>
            <w:rStyle w:val="Collegamentoipertestuale"/>
            <w:lang w:val="es-ES"/>
          </w:rPr>
          <w:t>regulación de la prostitución</w:t>
        </w:r>
      </w:hyperlink>
      <w:r w:rsidRPr="00FB6D22">
        <w:rPr>
          <w:lang w:val="es-ES"/>
        </w:rPr>
        <w:t xml:space="preserve">. Ada </w:t>
      </w:r>
      <w:proofErr w:type="spellStart"/>
      <w:r w:rsidRPr="00FB6D22">
        <w:rPr>
          <w:lang w:val="es-ES"/>
        </w:rPr>
        <w:t>Colau</w:t>
      </w:r>
      <w:proofErr w:type="spellEnd"/>
      <w:r w:rsidRPr="00FB6D22">
        <w:rPr>
          <w:lang w:val="es-ES"/>
        </w:rPr>
        <w:t xml:space="preserve"> dio subvenciones tanto a islamistas como a entidades que daban cursos de prostitución. Pablo Iglesias elevó a los altares a una actriz porno. A ellos debemos la propagación de la idea de que</w:t>
      </w:r>
      <w:hyperlink r:id="rId8" w:tgtFrame="_blank" w:history="1">
        <w:r w:rsidRPr="00FB6D22">
          <w:rPr>
            <w:rStyle w:val="Collegamentoipertestuale"/>
            <w:lang w:val="es-ES"/>
          </w:rPr>
          <w:t> los niños pueden decidir sobre su sexualidad </w:t>
        </w:r>
      </w:hyperlink>
      <w:r w:rsidRPr="00FB6D22">
        <w:rPr>
          <w:lang w:val="es-ES"/>
        </w:rPr>
        <w:t>sin el amparo de los padres. Nos presentaron lo que antes se consideraban perversiones como prácticas subversivas que desafían el orden establecido. Nos contaron que no había nada más revolucionario que maquillarte y ponerte falda y zapatos de tacón. “Feminismo es cuidar”, sentenció Pablo Echenique. Incluso nos expulsaron del “sujeto político del feminismo”. No, nunca nos representaron y prueba de ello son todas las veces que el movimiento señaló sus traiciones a la agenda por la igualdad. También intentaron convencernos de que </w:t>
      </w:r>
      <w:hyperlink r:id="rId9" w:tgtFrame="_blank" w:history="1">
        <w:r w:rsidRPr="00FB6D22">
          <w:rPr>
            <w:rStyle w:val="Collegamentoipertestuale"/>
            <w:lang w:val="es-ES"/>
          </w:rPr>
          <w:t>no existen los sexos</w:t>
        </w:r>
      </w:hyperlink>
      <w:r w:rsidRPr="00FB6D22">
        <w:rPr>
          <w:lang w:val="es-ES"/>
        </w:rPr>
        <w:t xml:space="preserve"> y no se sabe lo que es una mujer (Errejón parece que lo tiene claro). Teníamos que aceptar ser tildadas de mujeres cis o progenitoras gestantes o menstruantes. Ninguno de ellos se definió nunca por sus secreciones, ellos estaban por encima y dictaban lo que tenía que ser y cómo tenía que ser el feminismo. Fue una apropiación </w:t>
      </w:r>
      <w:r w:rsidRPr="00FB6D22">
        <w:rPr>
          <w:lang w:val="es-ES"/>
        </w:rPr>
        <w:lastRenderedPageBreak/>
        <w:t>indebida, un intento de sustitución parasitaria. El feminismo está donde siempre estuvo: en pie por la igualdad con la agenda en la mano.</w:t>
      </w:r>
    </w:p>
    <w:p w14:paraId="633C3605" w14:textId="77777777" w:rsidR="008E2FE0" w:rsidRPr="00FB6D22" w:rsidRDefault="008E2FE0" w:rsidP="00FB6D22">
      <w:pPr>
        <w:spacing w:line="360" w:lineRule="auto"/>
        <w:jc w:val="both"/>
        <w:rPr>
          <w:lang w:val="es-ES"/>
        </w:rPr>
      </w:pPr>
    </w:p>
    <w:sectPr w:rsidR="008E2FE0" w:rsidRPr="00FB6D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58"/>
    <w:rsid w:val="00004DD0"/>
    <w:rsid w:val="000B4658"/>
    <w:rsid w:val="00654824"/>
    <w:rsid w:val="008E2FE0"/>
    <w:rsid w:val="00BF403E"/>
    <w:rsid w:val="00CD4CD2"/>
    <w:rsid w:val="00FB6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25E0B3B"/>
  <w15:chartTrackingRefBased/>
  <w15:docId w15:val="{6CF7FF4C-A081-EF44-9F00-249516B0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4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4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465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465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465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465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465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465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465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465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465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465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465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465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46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46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46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46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465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46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465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46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465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4658"/>
    <w:rPr>
      <w:i/>
      <w:iCs/>
      <w:color w:val="404040" w:themeColor="text1" w:themeTint="BF"/>
    </w:rPr>
  </w:style>
  <w:style w:type="paragraph" w:styleId="Paragrafoelenco">
    <w:name w:val="List Paragraph"/>
    <w:basedOn w:val="Normale"/>
    <w:uiPriority w:val="34"/>
    <w:qFormat/>
    <w:rsid w:val="000B4658"/>
    <w:pPr>
      <w:ind w:left="720"/>
      <w:contextualSpacing/>
    </w:pPr>
  </w:style>
  <w:style w:type="character" w:styleId="Enfasiintensa">
    <w:name w:val="Intense Emphasis"/>
    <w:basedOn w:val="Carpredefinitoparagrafo"/>
    <w:uiPriority w:val="21"/>
    <w:qFormat/>
    <w:rsid w:val="000B4658"/>
    <w:rPr>
      <w:i/>
      <w:iCs/>
      <w:color w:val="0F4761" w:themeColor="accent1" w:themeShade="BF"/>
    </w:rPr>
  </w:style>
  <w:style w:type="paragraph" w:styleId="Citazioneintensa">
    <w:name w:val="Intense Quote"/>
    <w:basedOn w:val="Normale"/>
    <w:next w:val="Normale"/>
    <w:link w:val="CitazioneintensaCarattere"/>
    <w:uiPriority w:val="30"/>
    <w:qFormat/>
    <w:rsid w:val="000B4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4658"/>
    <w:rPr>
      <w:i/>
      <w:iCs/>
      <w:color w:val="0F4761" w:themeColor="accent1" w:themeShade="BF"/>
    </w:rPr>
  </w:style>
  <w:style w:type="character" w:styleId="Riferimentointenso">
    <w:name w:val="Intense Reference"/>
    <w:basedOn w:val="Carpredefinitoparagrafo"/>
    <w:uiPriority w:val="32"/>
    <w:qFormat/>
    <w:rsid w:val="000B4658"/>
    <w:rPr>
      <w:b/>
      <w:bCs/>
      <w:smallCaps/>
      <w:color w:val="0F4761" w:themeColor="accent1" w:themeShade="BF"/>
      <w:spacing w:val="5"/>
    </w:rPr>
  </w:style>
  <w:style w:type="character" w:styleId="Collegamentoipertestuale">
    <w:name w:val="Hyperlink"/>
    <w:basedOn w:val="Carpredefinitoparagrafo"/>
    <w:uiPriority w:val="99"/>
    <w:unhideWhenUsed/>
    <w:rsid w:val="000B4658"/>
    <w:rPr>
      <w:color w:val="467886" w:themeColor="hyperlink"/>
      <w:u w:val="single"/>
    </w:rPr>
  </w:style>
  <w:style w:type="character" w:styleId="Menzionenonrisolta">
    <w:name w:val="Unresolved Mention"/>
    <w:basedOn w:val="Carpredefinitoparagrafo"/>
    <w:uiPriority w:val="99"/>
    <w:semiHidden/>
    <w:unhideWhenUsed/>
    <w:rsid w:val="000B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67364">
      <w:bodyDiv w:val="1"/>
      <w:marLeft w:val="0"/>
      <w:marRight w:val="0"/>
      <w:marTop w:val="0"/>
      <w:marBottom w:val="0"/>
      <w:divBdr>
        <w:top w:val="none" w:sz="0" w:space="0" w:color="auto"/>
        <w:left w:val="none" w:sz="0" w:space="0" w:color="auto"/>
        <w:bottom w:val="none" w:sz="0" w:space="0" w:color="auto"/>
        <w:right w:val="none" w:sz="0" w:space="0" w:color="auto"/>
      </w:divBdr>
      <w:divsChild>
        <w:div w:id="643512391">
          <w:marLeft w:val="0"/>
          <w:marRight w:val="0"/>
          <w:marTop w:val="0"/>
          <w:marBottom w:val="0"/>
          <w:divBdr>
            <w:top w:val="none" w:sz="0" w:space="0" w:color="auto"/>
            <w:left w:val="none" w:sz="0" w:space="0" w:color="auto"/>
            <w:bottom w:val="none" w:sz="0" w:space="0" w:color="auto"/>
            <w:right w:val="none" w:sz="0" w:space="0" w:color="auto"/>
          </w:divBdr>
          <w:divsChild>
            <w:div w:id="288778198">
              <w:marLeft w:val="0"/>
              <w:marRight w:val="0"/>
              <w:marTop w:val="0"/>
              <w:marBottom w:val="0"/>
              <w:divBdr>
                <w:top w:val="none" w:sz="0" w:space="0" w:color="auto"/>
                <w:left w:val="single" w:sz="24" w:space="0" w:color="E0DFDF"/>
                <w:bottom w:val="none" w:sz="0" w:space="0" w:color="auto"/>
                <w:right w:val="none" w:sz="0" w:space="0" w:color="auto"/>
              </w:divBdr>
              <w:divsChild>
                <w:div w:id="3006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865">
          <w:marLeft w:val="0"/>
          <w:marRight w:val="0"/>
          <w:marTop w:val="0"/>
          <w:marBottom w:val="0"/>
          <w:divBdr>
            <w:top w:val="none" w:sz="0" w:space="0" w:color="auto"/>
            <w:left w:val="none" w:sz="0" w:space="0" w:color="auto"/>
            <w:bottom w:val="none" w:sz="0" w:space="0" w:color="auto"/>
            <w:right w:val="none" w:sz="0" w:space="0" w:color="auto"/>
          </w:divBdr>
        </w:div>
        <w:div w:id="642395999">
          <w:marLeft w:val="0"/>
          <w:marRight w:val="0"/>
          <w:marTop w:val="0"/>
          <w:marBottom w:val="0"/>
          <w:divBdr>
            <w:top w:val="none" w:sz="0" w:space="0" w:color="auto"/>
            <w:left w:val="none" w:sz="0" w:space="0" w:color="auto"/>
            <w:bottom w:val="none" w:sz="0" w:space="0" w:color="auto"/>
            <w:right w:val="none" w:sz="0" w:space="0" w:color="auto"/>
          </w:divBdr>
          <w:divsChild>
            <w:div w:id="1588542002">
              <w:marLeft w:val="0"/>
              <w:marRight w:val="0"/>
              <w:marTop w:val="0"/>
              <w:marBottom w:val="0"/>
              <w:divBdr>
                <w:top w:val="none" w:sz="0" w:space="0" w:color="auto"/>
                <w:left w:val="none" w:sz="0" w:space="0" w:color="auto"/>
                <w:bottom w:val="none" w:sz="0" w:space="0" w:color="auto"/>
                <w:right w:val="none" w:sz="0" w:space="0" w:color="auto"/>
              </w:divBdr>
            </w:div>
            <w:div w:id="704722440">
              <w:marLeft w:val="0"/>
              <w:marRight w:val="0"/>
              <w:marTop w:val="0"/>
              <w:marBottom w:val="0"/>
              <w:divBdr>
                <w:top w:val="none" w:sz="0" w:space="0" w:color="auto"/>
                <w:left w:val="none" w:sz="0" w:space="0" w:color="auto"/>
                <w:bottom w:val="single" w:sz="6" w:space="0" w:color="4A4A4A"/>
                <w:right w:val="none" w:sz="0" w:space="0" w:color="auto"/>
              </w:divBdr>
            </w:div>
            <w:div w:id="190459278">
              <w:marLeft w:val="0"/>
              <w:marRight w:val="0"/>
              <w:marTop w:val="0"/>
              <w:marBottom w:val="0"/>
              <w:divBdr>
                <w:top w:val="none" w:sz="0" w:space="0" w:color="auto"/>
                <w:left w:val="none" w:sz="0" w:space="0" w:color="auto"/>
                <w:bottom w:val="none" w:sz="0" w:space="0" w:color="auto"/>
                <w:right w:val="none" w:sz="0" w:space="0" w:color="auto"/>
              </w:divBdr>
              <w:divsChild>
                <w:div w:id="15016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1697">
          <w:marLeft w:val="0"/>
          <w:marRight w:val="0"/>
          <w:marTop w:val="0"/>
          <w:marBottom w:val="0"/>
          <w:divBdr>
            <w:top w:val="none" w:sz="0" w:space="0" w:color="auto"/>
            <w:left w:val="none" w:sz="0" w:space="0" w:color="auto"/>
            <w:bottom w:val="none" w:sz="0" w:space="0" w:color="auto"/>
            <w:right w:val="none" w:sz="0" w:space="0" w:color="auto"/>
          </w:divBdr>
        </w:div>
      </w:divsChild>
    </w:div>
    <w:div w:id="1571117629">
      <w:bodyDiv w:val="1"/>
      <w:marLeft w:val="0"/>
      <w:marRight w:val="0"/>
      <w:marTop w:val="0"/>
      <w:marBottom w:val="0"/>
      <w:divBdr>
        <w:top w:val="none" w:sz="0" w:space="0" w:color="auto"/>
        <w:left w:val="none" w:sz="0" w:space="0" w:color="auto"/>
        <w:bottom w:val="none" w:sz="0" w:space="0" w:color="auto"/>
        <w:right w:val="none" w:sz="0" w:space="0" w:color="auto"/>
      </w:divBdr>
      <w:divsChild>
        <w:div w:id="1786078847">
          <w:marLeft w:val="0"/>
          <w:marRight w:val="0"/>
          <w:marTop w:val="0"/>
          <w:marBottom w:val="0"/>
          <w:divBdr>
            <w:top w:val="none" w:sz="0" w:space="0" w:color="auto"/>
            <w:left w:val="none" w:sz="0" w:space="0" w:color="auto"/>
            <w:bottom w:val="none" w:sz="0" w:space="0" w:color="auto"/>
            <w:right w:val="none" w:sz="0" w:space="0" w:color="auto"/>
          </w:divBdr>
          <w:divsChild>
            <w:div w:id="1524174298">
              <w:marLeft w:val="0"/>
              <w:marRight w:val="0"/>
              <w:marTop w:val="0"/>
              <w:marBottom w:val="0"/>
              <w:divBdr>
                <w:top w:val="none" w:sz="0" w:space="0" w:color="auto"/>
                <w:left w:val="single" w:sz="24" w:space="0" w:color="E0DFDF"/>
                <w:bottom w:val="none" w:sz="0" w:space="0" w:color="auto"/>
                <w:right w:val="none" w:sz="0" w:space="0" w:color="auto"/>
              </w:divBdr>
              <w:divsChild>
                <w:div w:id="14064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6477">
          <w:marLeft w:val="0"/>
          <w:marRight w:val="0"/>
          <w:marTop w:val="0"/>
          <w:marBottom w:val="0"/>
          <w:divBdr>
            <w:top w:val="none" w:sz="0" w:space="0" w:color="auto"/>
            <w:left w:val="none" w:sz="0" w:space="0" w:color="auto"/>
            <w:bottom w:val="none" w:sz="0" w:space="0" w:color="auto"/>
            <w:right w:val="none" w:sz="0" w:space="0" w:color="auto"/>
          </w:divBdr>
        </w:div>
        <w:div w:id="2071881425">
          <w:marLeft w:val="0"/>
          <w:marRight w:val="0"/>
          <w:marTop w:val="0"/>
          <w:marBottom w:val="0"/>
          <w:divBdr>
            <w:top w:val="none" w:sz="0" w:space="0" w:color="auto"/>
            <w:left w:val="none" w:sz="0" w:space="0" w:color="auto"/>
            <w:bottom w:val="none" w:sz="0" w:space="0" w:color="auto"/>
            <w:right w:val="none" w:sz="0" w:space="0" w:color="auto"/>
          </w:divBdr>
          <w:divsChild>
            <w:div w:id="719087727">
              <w:marLeft w:val="0"/>
              <w:marRight w:val="0"/>
              <w:marTop w:val="0"/>
              <w:marBottom w:val="0"/>
              <w:divBdr>
                <w:top w:val="none" w:sz="0" w:space="0" w:color="auto"/>
                <w:left w:val="none" w:sz="0" w:space="0" w:color="auto"/>
                <w:bottom w:val="none" w:sz="0" w:space="0" w:color="auto"/>
                <w:right w:val="none" w:sz="0" w:space="0" w:color="auto"/>
              </w:divBdr>
            </w:div>
            <w:div w:id="110634082">
              <w:marLeft w:val="0"/>
              <w:marRight w:val="0"/>
              <w:marTop w:val="0"/>
              <w:marBottom w:val="0"/>
              <w:divBdr>
                <w:top w:val="none" w:sz="0" w:space="0" w:color="auto"/>
                <w:left w:val="none" w:sz="0" w:space="0" w:color="auto"/>
                <w:bottom w:val="single" w:sz="6" w:space="0" w:color="4A4A4A"/>
                <w:right w:val="none" w:sz="0" w:space="0" w:color="auto"/>
              </w:divBdr>
            </w:div>
            <w:div w:id="71438243">
              <w:marLeft w:val="0"/>
              <w:marRight w:val="0"/>
              <w:marTop w:val="0"/>
              <w:marBottom w:val="0"/>
              <w:divBdr>
                <w:top w:val="none" w:sz="0" w:space="0" w:color="auto"/>
                <w:left w:val="none" w:sz="0" w:space="0" w:color="auto"/>
                <w:bottom w:val="none" w:sz="0" w:space="0" w:color="auto"/>
                <w:right w:val="none" w:sz="0" w:space="0" w:color="auto"/>
              </w:divBdr>
              <w:divsChild>
                <w:div w:id="17149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mamas-papas/2021-06-19/los-ninos-y-la-identidad-de-genero-la-importancia-de-aceptar-a-tu-hijo.html" TargetMode="External"/><Relationship Id="rId3" Type="http://schemas.openxmlformats.org/officeDocument/2006/relationships/webSettings" Target="webSettings.xml"/><Relationship Id="rId7" Type="http://schemas.openxmlformats.org/officeDocument/2006/relationships/hyperlink" Target="https://elpais.com/opinion/2024-06-19/el-debate-prostitucion-regular-o-prohibi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opinion/2024-10-27/inigo-errejon-y-el-mundo-al-reves.html" TargetMode="External"/><Relationship Id="rId11" Type="http://schemas.openxmlformats.org/officeDocument/2006/relationships/theme" Target="theme/theme1.xml"/><Relationship Id="rId5" Type="http://schemas.openxmlformats.org/officeDocument/2006/relationships/hyperlink" Target="https://elpais.com/hemeroteca/2024-11-01/" TargetMode="External"/><Relationship Id="rId10" Type="http://schemas.openxmlformats.org/officeDocument/2006/relationships/fontTable" Target="fontTable.xml"/><Relationship Id="rId4" Type="http://schemas.openxmlformats.org/officeDocument/2006/relationships/hyperlink" Target="https://elpais.com/autor/najat-el-hachmi/" TargetMode="External"/><Relationship Id="rId9" Type="http://schemas.openxmlformats.org/officeDocument/2006/relationships/hyperlink" Target="https://elpais.com/sociedad/2020-11-20/el-sexo-se-elige-depende-de-a-quien-pregunt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2</cp:revision>
  <dcterms:created xsi:type="dcterms:W3CDTF">2025-01-18T16:51:00Z</dcterms:created>
  <dcterms:modified xsi:type="dcterms:W3CDTF">2025-01-22T11:54:00Z</dcterms:modified>
</cp:coreProperties>
</file>