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E0F808" w14:textId="3B05FBF2" w:rsidR="00046313" w:rsidRDefault="00B756D0" w:rsidP="00046313">
      <w:pPr>
        <w:rPr>
          <w:b/>
          <w:bCs/>
        </w:rPr>
      </w:pPr>
      <w:r>
        <w:rPr>
          <w:rFonts w:ascii="Segoe UI Emoji" w:hAnsi="Segoe UI Emoji" w:cs="Segoe UI Emoji"/>
          <w:b/>
          <w:bCs/>
        </w:rPr>
        <w:t>Brano 1</w:t>
      </w:r>
      <w:r w:rsidR="00046313" w:rsidRPr="00046313">
        <w:rPr>
          <w:b/>
          <w:bCs/>
        </w:rPr>
        <w:t xml:space="preserve"> – </w:t>
      </w:r>
      <w:r>
        <w:rPr>
          <w:b/>
          <w:bCs/>
        </w:rPr>
        <w:t>Il significato: dalla rappresentazione all’uso</w:t>
      </w:r>
    </w:p>
    <w:p w14:paraId="049839A7" w14:textId="65A9A3F4" w:rsidR="00046313" w:rsidRPr="00B756D0" w:rsidRDefault="00B756D0" w:rsidP="00046313">
      <w:pPr>
        <w:rPr>
          <w:i/>
          <w:iCs/>
        </w:rPr>
      </w:pPr>
      <w:r w:rsidRPr="00B756D0">
        <w:rPr>
          <w:i/>
          <w:iCs/>
        </w:rPr>
        <w:t>(</w:t>
      </w:r>
      <w:r w:rsidR="00046313" w:rsidRPr="00B756D0">
        <w:rPr>
          <w:i/>
          <w:iCs/>
        </w:rPr>
        <w:t>Paragrafi 1</w:t>
      </w:r>
      <w:r w:rsidRPr="00B756D0">
        <w:rPr>
          <w:i/>
          <w:iCs/>
        </w:rPr>
        <w:t xml:space="preserve">, 2, 5, </w:t>
      </w:r>
      <w:r>
        <w:rPr>
          <w:i/>
          <w:iCs/>
        </w:rPr>
        <w:t xml:space="preserve">10, </w:t>
      </w:r>
      <w:r w:rsidRPr="00B756D0">
        <w:rPr>
          <w:i/>
          <w:iCs/>
        </w:rPr>
        <w:t>11, 18, 19</w:t>
      </w:r>
      <w:r>
        <w:rPr>
          <w:i/>
          <w:iCs/>
        </w:rPr>
        <w:t xml:space="preserve"> delle Ricerche Filosofiche</w:t>
      </w:r>
      <w:r w:rsidRPr="00B756D0">
        <w:rPr>
          <w:i/>
          <w:iCs/>
        </w:rPr>
        <w:t>)</w:t>
      </w:r>
    </w:p>
    <w:p w14:paraId="49DA22BE" w14:textId="77777777" w:rsidR="00B756D0" w:rsidRDefault="00B756D0" w:rsidP="000F62A2"/>
    <w:p w14:paraId="7D579A8E" w14:textId="5179D480" w:rsidR="000F62A2" w:rsidRPr="000F62A2" w:rsidRDefault="000F62A2" w:rsidP="000F62A2">
      <w:r w:rsidRPr="000F62A2">
        <w:t xml:space="preserve">1. Agostino, Confessioni, I, 8: «Quando [gli adulti] nominavano qualche oggetto, e, proferendo quella voce, facevano un gesto verso qualcosa, li osservavo, e ritenevo che la cosa si chiamasse con il nome che proferivano quando volevano indicarla. Che intendessero ciò era reso manifesto dai gesti del corpo, linguaggio naturale di ogni gente: dall’espressione del volto e dal cenno degli occhi, dalle movenze del corpo e dall’accento della voce, che indica le emozioni che proviamo quando ricerchiamo, possediamo, rigettiamo o fuggiamo le cose. Così, udendo spesso le stesse parole ricorrere, al posto appropriato, in proposizioni differenti, mi rendevo conto, </w:t>
      </w:r>
      <w:proofErr w:type="gramStart"/>
      <w:r w:rsidRPr="000F62A2">
        <w:t>poco</w:t>
      </w:r>
      <w:proofErr w:type="gramEnd"/>
      <w:r w:rsidRPr="000F62A2">
        <w:t xml:space="preserve"> a poco, di quali cose esse fossero i segni, e, avendo insegnato alla lingua a pronunziarle, esprimevo ormai con esse la mia volontà»</w:t>
      </w:r>
    </w:p>
    <w:p w14:paraId="5EFC5E7A" w14:textId="24D128EE" w:rsidR="000F62A2" w:rsidRDefault="000F62A2" w:rsidP="000F62A2">
      <w:r w:rsidRPr="000F62A2">
        <w:t>In queste parole troviamo, così mi sembra, una determinata immagine della natura del linguaggio umano. E precisamente questa: Le parole del linguaggio denominano oggetti – le proposizioni sono connessioni di tali denominazioni. ______ In quest’immagine del linguaggio troviamo le radici dell’idea: Ogni parola ha un significato. Questo significato è associato alla parola. È l’oggetto per il quale la parola sta.</w:t>
      </w:r>
    </w:p>
    <w:p w14:paraId="188CD538" w14:textId="77777777" w:rsidR="000F62A2" w:rsidRPr="000F62A2" w:rsidRDefault="000F62A2" w:rsidP="000F62A2">
      <w:r w:rsidRPr="000F62A2">
        <w:t>Di una differenza fra tipi di parole Agostino non parla. Chi descrive in questo modo l’apprendimento del linguaggio pensa, così credo, anzitutto a sostantivi come «tavolo», «sedia», «pane» e ai nomi di persona, e solo in un secondo tempo ai nomi di certe attività e proprietà; e pensa ai rimanenti tipi di parole come a qualcosa che si accomoderà.</w:t>
      </w:r>
    </w:p>
    <w:p w14:paraId="1DC8E9BF" w14:textId="6DDC8182" w:rsidR="000F62A2" w:rsidRDefault="000F62A2" w:rsidP="000F62A2">
      <w:r w:rsidRPr="000F62A2">
        <w:t xml:space="preserve">Pensa ora a quest’impiego del linguaggio: Mando uno a far la spesa. Gli do un biglietto su cui stanno i segni: «cinque mele rosse». Quello porta il biglietto al fruttivendolo; questi apre il cassetto su cui c’è il segno «mele»; </w:t>
      </w:r>
      <w:proofErr w:type="gramStart"/>
      <w:r w:rsidRPr="000F62A2">
        <w:t>quindi</w:t>
      </w:r>
      <w:proofErr w:type="gramEnd"/>
      <w:r w:rsidRPr="000F62A2">
        <w:t xml:space="preserve"> cerca in una tabella la parola «rosso» e trova, in corrispondenza ad essa, un campione di colore; poi recita la successione dei numeri cardinali – supponiamo che la sappia a memoria – fino alla parola «cinque» e ad ogni numero tira fuori dal cassetto una mela che ha il colore del campione. ______ Così, o pressappoco così, si opera con le parole. ______ «Ma come fa a sapere dove e come deve cercare la parola ‘rosso’, e che cosa deve fare con la parola ‘cinque’?» ______ Bene, suppongo che agisca nel modo che ho descritto. A un certo punto le spiegazioni hanno termine. – Ma che cos’è il significato della parola «cinque»? – Qui non si faceva parola di un tale </w:t>
      </w:r>
      <w:proofErr w:type="gramStart"/>
      <w:r w:rsidRPr="000F62A2">
        <w:t>significato;</w:t>
      </w:r>
      <w:proofErr w:type="gramEnd"/>
      <w:r w:rsidRPr="000F62A2">
        <w:t xml:space="preserve"> ma solo del modo in cui si usa la parola «cinque».</w:t>
      </w:r>
    </w:p>
    <w:p w14:paraId="2D1D1D0C" w14:textId="185A2F4F" w:rsidR="000F62A2" w:rsidRDefault="000F62A2" w:rsidP="00046313">
      <w:r>
        <w:t xml:space="preserve">2. </w:t>
      </w:r>
      <w:r w:rsidRPr="000F62A2">
        <w:t>Immaginiamo un linguaggio per il quale valga la descrizione dataci da Agostino: Questo linguaggio deve servire alla comunicazione tra un muratore, A, e un suo aiutante, B. A esegue una costruzione in muratura; ci sono mattoni, pilastri, lastre e travi. B deve porgere ad A le pietre da costruzione, e precisamente nell’ordine in cui A ne ha bisogno.  A questo scopo i due si servono di un linguaggio consistente delle parole: «mattone», «pilastro», «lastra», «trave». A grida queste parole; – B gli porge il pezzo che ha imparato a portargli quando sente questo grido. ______ Considera questo come un linguaggio primitivo completo.</w:t>
      </w:r>
    </w:p>
    <w:p w14:paraId="6A5D4581" w14:textId="66DB7609" w:rsidR="000F62A2" w:rsidRPr="000F62A2" w:rsidRDefault="000F62A2" w:rsidP="000F62A2">
      <w:r>
        <w:t xml:space="preserve">5. </w:t>
      </w:r>
      <w:r w:rsidRPr="000F62A2">
        <w:t>Se si considera l’esempio del § 1, si può forse avere un’idea della misura in cui il concetto generale di significato della parola circonda il funzionamento del linguaggio di una caligine, che rende impossibile una visione chiara. – La nebbia si dissipa quando studiamo i fenomeni del linguaggio nei modi primitivi del suo impiego, nei quali si può avere una visione chiara e completa dello scopo e del funzionamento delle parole.</w:t>
      </w:r>
    </w:p>
    <w:p w14:paraId="40DCF8F9" w14:textId="37229201" w:rsidR="000F62A2" w:rsidRDefault="000F62A2" w:rsidP="000F62A2">
      <w:r w:rsidRPr="000F62A2">
        <w:lastRenderedPageBreak/>
        <w:t>Tali forme primitive del linguaggio impiega il bambino quando impara a parlare. In questo caso l’insegnamento del linguaggio non è spiegazione, ma addestramento</w:t>
      </w:r>
      <w:r>
        <w:t>.</w:t>
      </w:r>
    </w:p>
    <w:p w14:paraId="24FC204B" w14:textId="04F4836D" w:rsidR="00B756D0" w:rsidRDefault="00B756D0" w:rsidP="000F62A2">
      <w:r w:rsidRPr="00B756D0">
        <w:t>10. Che cosa designano le parole di questo linguaggio? – Che cosa, se non il modo del loro uso, dovrebbe rivelare ciò che designano?</w:t>
      </w:r>
    </w:p>
    <w:p w14:paraId="2EFA3CD5" w14:textId="77777777" w:rsidR="000F62A2" w:rsidRPr="000F62A2" w:rsidRDefault="000F62A2" w:rsidP="000F62A2">
      <w:r>
        <w:t xml:space="preserve">11. </w:t>
      </w:r>
      <w:r w:rsidRPr="000F62A2">
        <w:t>Pensa agli strumenti che si trovano in una cassetta di utensili: c’è un martello, una tenaglia, una sega, un cacciavite, un metro, un pentolino per la colla, la colla, chiodi e viti. – Quanto differenti sono le funzioni di questi oggetti, tanto differenti sono le funzioni delle parole. (E ci sono somiglianze qui e là.)</w:t>
      </w:r>
    </w:p>
    <w:p w14:paraId="0535C587" w14:textId="50FC798A" w:rsidR="000F62A2" w:rsidRDefault="000F62A2" w:rsidP="000F62A2">
      <w:r w:rsidRPr="000F62A2">
        <w:t xml:space="preserve">Naturalmente, quello che ci confonde è l’uniformità nel modo di presentarsi delle parole che ci vengono dette, o che troviamo scritte e stampate. </w:t>
      </w:r>
      <w:proofErr w:type="gramStart"/>
      <w:r w:rsidRPr="000F62A2">
        <w:t>Infatti</w:t>
      </w:r>
      <w:proofErr w:type="gramEnd"/>
      <w:r w:rsidRPr="000F62A2">
        <w:t xml:space="preserve"> il loro impiego non ci sta davanti in modo altrettanto evidente. Specialmente, non quando facciamo filosofia!</w:t>
      </w:r>
    </w:p>
    <w:p w14:paraId="20C5C3F4" w14:textId="31F8EA52" w:rsidR="000F62A2" w:rsidRDefault="000F62A2" w:rsidP="00046313">
      <w:r>
        <w:t xml:space="preserve">18. </w:t>
      </w:r>
      <w:r w:rsidRPr="00046313">
        <w:t>Il nostro linguaggio può essere considerato come una vecchia città: un dedalo di stradine e di piazze, di case vecchie e nuove, e di case con parti aggiunte in tempi diversi. […]</w:t>
      </w:r>
    </w:p>
    <w:p w14:paraId="38C336C2" w14:textId="2D98CA6D" w:rsidR="000F62A2" w:rsidRDefault="000F62A2" w:rsidP="000F62A2">
      <w:r>
        <w:t>19. […] immaginare un linguaggio significa immaginare una forma di vita»</w:t>
      </w:r>
    </w:p>
    <w:p w14:paraId="33CAC123" w14:textId="341891A9" w:rsidR="000F62A2" w:rsidRDefault="000F62A2" w:rsidP="000F62A2"/>
    <w:p w14:paraId="12EE7C3E" w14:textId="62F5ADCF" w:rsidR="00046313" w:rsidRPr="00046313" w:rsidRDefault="00B756D0" w:rsidP="00046313">
      <w:pPr>
        <w:rPr>
          <w:b/>
          <w:bCs/>
        </w:rPr>
      </w:pPr>
      <w:r w:rsidRPr="00B756D0">
        <w:rPr>
          <w:b/>
          <w:bCs/>
        </w:rPr>
        <w:t>Brano 2</w:t>
      </w:r>
      <w:r w:rsidR="00046313" w:rsidRPr="00046313">
        <w:rPr>
          <w:b/>
          <w:bCs/>
        </w:rPr>
        <w:t xml:space="preserve"> – Giochi linguistici e il seguire una regola</w:t>
      </w:r>
    </w:p>
    <w:p w14:paraId="6F32C003" w14:textId="395A98AF" w:rsidR="00B756D0" w:rsidRPr="00B756D0" w:rsidRDefault="00B756D0" w:rsidP="00B756D0">
      <w:pPr>
        <w:rPr>
          <w:i/>
          <w:iCs/>
        </w:rPr>
      </w:pPr>
      <w:r w:rsidRPr="00B756D0">
        <w:rPr>
          <w:i/>
          <w:iCs/>
        </w:rPr>
        <w:t xml:space="preserve">(Paragrafi </w:t>
      </w:r>
      <w:r w:rsidRPr="00046313">
        <w:rPr>
          <w:i/>
          <w:iCs/>
        </w:rPr>
        <w:t xml:space="preserve">23–26; 199–202 </w:t>
      </w:r>
      <w:r>
        <w:rPr>
          <w:i/>
          <w:iCs/>
        </w:rPr>
        <w:t>delle Ricerche Filosofiche</w:t>
      </w:r>
      <w:r w:rsidRPr="00B756D0">
        <w:rPr>
          <w:i/>
          <w:iCs/>
        </w:rPr>
        <w:t>)</w:t>
      </w:r>
    </w:p>
    <w:p w14:paraId="247AB798" w14:textId="77777777" w:rsidR="000A1BB0" w:rsidRDefault="000A1BB0" w:rsidP="00B756D0">
      <w:pPr>
        <w:rPr>
          <w:rFonts w:cs="Segoe UI Emoji"/>
        </w:rPr>
      </w:pPr>
    </w:p>
    <w:p w14:paraId="669BCAB7" w14:textId="73266EEF" w:rsidR="00B756D0" w:rsidRPr="00B756D0" w:rsidRDefault="00B756D0" w:rsidP="00B756D0">
      <w:pPr>
        <w:rPr>
          <w:rFonts w:cs="Segoe UI Emoji"/>
        </w:rPr>
      </w:pPr>
      <w:r w:rsidRPr="00B756D0">
        <w:rPr>
          <w:rFonts w:cs="Segoe UI Emoji"/>
        </w:rPr>
        <w:t xml:space="preserve">23. Ma quanti tipi di proposizioni ci sono? Per esempio: asserzione, domanda e ordine? – Di tali tipi ne esistono innumerevoli: innumerevoli tipi differenti d’impiego di tutto ciò che chiamiamo «segni», «parole», «proposizioni». E questa molteplicità non è qualcosa di fisso, di dato una volta per </w:t>
      </w:r>
      <w:proofErr w:type="gramStart"/>
      <w:r w:rsidRPr="00B756D0">
        <w:rPr>
          <w:rFonts w:cs="Segoe UI Emoji"/>
        </w:rPr>
        <w:t>tutte;</w:t>
      </w:r>
      <w:proofErr w:type="gramEnd"/>
      <w:r w:rsidRPr="00B756D0">
        <w:rPr>
          <w:rFonts w:cs="Segoe UI Emoji"/>
        </w:rPr>
        <w:t xml:space="preserve"> ma nuovi tipi di linguaggio, nuovi giuochi linguistici, come potremmo dire, sorgono e altri invecchiano e vengono dimenticati. (Un’immagine approssimativa potrebbero darcela i mutamenti della matematica.)</w:t>
      </w:r>
    </w:p>
    <w:p w14:paraId="01BCC7B8" w14:textId="77777777" w:rsidR="00B756D0" w:rsidRPr="00B756D0" w:rsidRDefault="00B756D0" w:rsidP="00B756D0">
      <w:pPr>
        <w:rPr>
          <w:rFonts w:cs="Segoe UI Emoji"/>
        </w:rPr>
      </w:pPr>
      <w:r w:rsidRPr="00B756D0">
        <w:rPr>
          <w:rFonts w:cs="Segoe UI Emoji"/>
        </w:rPr>
        <w:t>Qui la parola «giuoco linguistico» è destinata a mettere in evidenza il fatto che il parlare un linguaggio fa parte di un’attività, o di una forma di vita.</w:t>
      </w:r>
    </w:p>
    <w:p w14:paraId="42468D46" w14:textId="77777777" w:rsidR="00B756D0" w:rsidRPr="00B756D0" w:rsidRDefault="00B756D0" w:rsidP="00B756D0">
      <w:pPr>
        <w:pStyle w:val="Paragrafoelenco"/>
        <w:numPr>
          <w:ilvl w:val="0"/>
          <w:numId w:val="9"/>
        </w:numPr>
        <w:rPr>
          <w:rFonts w:cs="Segoe UI Emoji"/>
        </w:rPr>
      </w:pPr>
      <w:r w:rsidRPr="00B756D0">
        <w:rPr>
          <w:rFonts w:cs="Segoe UI Emoji"/>
        </w:rPr>
        <w:t xml:space="preserve">Considera la molteplicità dei giuochi linguistici contenuti in questi (e in altri) esempi: </w:t>
      </w:r>
    </w:p>
    <w:p w14:paraId="27A68F73" w14:textId="77777777" w:rsidR="00B756D0" w:rsidRPr="00B756D0" w:rsidRDefault="00B756D0" w:rsidP="00B756D0">
      <w:pPr>
        <w:pStyle w:val="Paragrafoelenco"/>
        <w:numPr>
          <w:ilvl w:val="0"/>
          <w:numId w:val="9"/>
        </w:numPr>
        <w:rPr>
          <w:rFonts w:cs="Segoe UI Emoji"/>
        </w:rPr>
      </w:pPr>
      <w:r w:rsidRPr="00B756D0">
        <w:rPr>
          <w:rFonts w:cs="Segoe UI Emoji"/>
        </w:rPr>
        <w:t>Comandare, e agire secondo il comando –</w:t>
      </w:r>
    </w:p>
    <w:p w14:paraId="3BD9F12A" w14:textId="77777777" w:rsidR="00B756D0" w:rsidRPr="00B756D0" w:rsidRDefault="00B756D0" w:rsidP="00B756D0">
      <w:pPr>
        <w:pStyle w:val="Paragrafoelenco"/>
        <w:numPr>
          <w:ilvl w:val="0"/>
          <w:numId w:val="9"/>
        </w:numPr>
        <w:rPr>
          <w:rFonts w:cs="Segoe UI Emoji"/>
        </w:rPr>
      </w:pPr>
      <w:r w:rsidRPr="00B756D0">
        <w:rPr>
          <w:rFonts w:cs="Segoe UI Emoji"/>
        </w:rPr>
        <w:t>Descrivere un oggetto in base al suo aspetto o alle sue dimensioni –</w:t>
      </w:r>
    </w:p>
    <w:p w14:paraId="3305AF8D" w14:textId="77777777" w:rsidR="00B756D0" w:rsidRPr="00B756D0" w:rsidRDefault="00B756D0" w:rsidP="00B756D0">
      <w:pPr>
        <w:pStyle w:val="Paragrafoelenco"/>
        <w:numPr>
          <w:ilvl w:val="0"/>
          <w:numId w:val="9"/>
        </w:numPr>
        <w:rPr>
          <w:rFonts w:cs="Segoe UI Emoji"/>
        </w:rPr>
      </w:pPr>
      <w:r w:rsidRPr="00B756D0">
        <w:rPr>
          <w:rFonts w:cs="Segoe UI Emoji"/>
        </w:rPr>
        <w:t>Costruire un oggetto in base a una descrizione (disegno) –</w:t>
      </w:r>
    </w:p>
    <w:p w14:paraId="7C2C7F26" w14:textId="77777777" w:rsidR="00B756D0" w:rsidRPr="00B756D0" w:rsidRDefault="00B756D0" w:rsidP="00B756D0">
      <w:pPr>
        <w:pStyle w:val="Paragrafoelenco"/>
        <w:numPr>
          <w:ilvl w:val="0"/>
          <w:numId w:val="9"/>
        </w:numPr>
        <w:rPr>
          <w:rFonts w:cs="Segoe UI Emoji"/>
        </w:rPr>
      </w:pPr>
      <w:r w:rsidRPr="00B756D0">
        <w:rPr>
          <w:rFonts w:cs="Segoe UI Emoji"/>
        </w:rPr>
        <w:t>Riferire un avvenimento –</w:t>
      </w:r>
    </w:p>
    <w:p w14:paraId="5216C738" w14:textId="77777777" w:rsidR="00B756D0" w:rsidRPr="00B756D0" w:rsidRDefault="00B756D0" w:rsidP="00B756D0">
      <w:pPr>
        <w:pStyle w:val="Paragrafoelenco"/>
        <w:numPr>
          <w:ilvl w:val="0"/>
          <w:numId w:val="9"/>
        </w:numPr>
        <w:rPr>
          <w:rFonts w:cs="Segoe UI Emoji"/>
        </w:rPr>
      </w:pPr>
      <w:r w:rsidRPr="00B756D0">
        <w:rPr>
          <w:rFonts w:cs="Segoe UI Emoji"/>
        </w:rPr>
        <w:t>Far congetture intorno all’avvenimento –</w:t>
      </w:r>
    </w:p>
    <w:p w14:paraId="77B17DC4" w14:textId="4EE59745" w:rsidR="00B756D0" w:rsidRPr="00B756D0" w:rsidRDefault="00B756D0" w:rsidP="00B756D0">
      <w:pPr>
        <w:pStyle w:val="Paragrafoelenco"/>
        <w:numPr>
          <w:ilvl w:val="0"/>
          <w:numId w:val="9"/>
        </w:numPr>
        <w:rPr>
          <w:rFonts w:cs="Segoe UI Emoji"/>
        </w:rPr>
      </w:pPr>
      <w:r w:rsidRPr="00B756D0">
        <w:rPr>
          <w:rFonts w:cs="Segoe UI Emoji"/>
        </w:rPr>
        <w:t>Elaborare un’ipotesi e metterla alla prova –</w:t>
      </w:r>
    </w:p>
    <w:p w14:paraId="2BB6D4F0" w14:textId="77777777" w:rsidR="00B756D0" w:rsidRPr="00B756D0" w:rsidRDefault="00B756D0" w:rsidP="00B756D0">
      <w:pPr>
        <w:pStyle w:val="Paragrafoelenco"/>
        <w:numPr>
          <w:ilvl w:val="0"/>
          <w:numId w:val="9"/>
        </w:numPr>
        <w:rPr>
          <w:rFonts w:cs="Segoe UI Emoji"/>
        </w:rPr>
      </w:pPr>
      <w:r w:rsidRPr="00B756D0">
        <w:rPr>
          <w:rFonts w:cs="Segoe UI Emoji"/>
        </w:rPr>
        <w:t>Rappresentare i risultati di un esperimento mediante tabelle e diagrammi –</w:t>
      </w:r>
    </w:p>
    <w:p w14:paraId="2013C1D9" w14:textId="77777777" w:rsidR="00B756D0" w:rsidRPr="00B756D0" w:rsidRDefault="00B756D0" w:rsidP="00B756D0">
      <w:pPr>
        <w:pStyle w:val="Paragrafoelenco"/>
        <w:numPr>
          <w:ilvl w:val="0"/>
          <w:numId w:val="9"/>
        </w:numPr>
        <w:rPr>
          <w:rFonts w:cs="Segoe UI Emoji"/>
        </w:rPr>
      </w:pPr>
      <w:r w:rsidRPr="00B756D0">
        <w:rPr>
          <w:rFonts w:cs="Segoe UI Emoji"/>
        </w:rPr>
        <w:t>Inventare una storia; e leggerla –</w:t>
      </w:r>
    </w:p>
    <w:p w14:paraId="31006053" w14:textId="77777777" w:rsidR="00B756D0" w:rsidRPr="00B756D0" w:rsidRDefault="00B756D0" w:rsidP="00B756D0">
      <w:pPr>
        <w:pStyle w:val="Paragrafoelenco"/>
        <w:numPr>
          <w:ilvl w:val="0"/>
          <w:numId w:val="9"/>
        </w:numPr>
        <w:rPr>
          <w:rFonts w:cs="Segoe UI Emoji"/>
        </w:rPr>
      </w:pPr>
      <w:r w:rsidRPr="00B756D0">
        <w:rPr>
          <w:rFonts w:cs="Segoe UI Emoji"/>
        </w:rPr>
        <w:t>Recitare in teatro –</w:t>
      </w:r>
    </w:p>
    <w:p w14:paraId="767C165B" w14:textId="77777777" w:rsidR="00B756D0" w:rsidRPr="00B756D0" w:rsidRDefault="00B756D0" w:rsidP="00B756D0">
      <w:pPr>
        <w:pStyle w:val="Paragrafoelenco"/>
        <w:numPr>
          <w:ilvl w:val="0"/>
          <w:numId w:val="9"/>
        </w:numPr>
        <w:rPr>
          <w:rFonts w:cs="Segoe UI Emoji"/>
        </w:rPr>
      </w:pPr>
      <w:r w:rsidRPr="00B756D0">
        <w:rPr>
          <w:rFonts w:cs="Segoe UI Emoji"/>
        </w:rPr>
        <w:t>Cantare in girotondo –</w:t>
      </w:r>
    </w:p>
    <w:p w14:paraId="1172A8D5" w14:textId="77777777" w:rsidR="00B756D0" w:rsidRPr="00B756D0" w:rsidRDefault="00B756D0" w:rsidP="00B756D0">
      <w:pPr>
        <w:pStyle w:val="Paragrafoelenco"/>
        <w:numPr>
          <w:ilvl w:val="0"/>
          <w:numId w:val="9"/>
        </w:numPr>
        <w:rPr>
          <w:rFonts w:cs="Segoe UI Emoji"/>
        </w:rPr>
      </w:pPr>
      <w:r w:rsidRPr="00B756D0">
        <w:rPr>
          <w:rFonts w:cs="Segoe UI Emoji"/>
        </w:rPr>
        <w:t>Sciogliere indovinelli –</w:t>
      </w:r>
    </w:p>
    <w:p w14:paraId="76C3ABF2" w14:textId="77777777" w:rsidR="00B756D0" w:rsidRPr="00B756D0" w:rsidRDefault="00B756D0" w:rsidP="00B756D0">
      <w:pPr>
        <w:pStyle w:val="Paragrafoelenco"/>
        <w:numPr>
          <w:ilvl w:val="0"/>
          <w:numId w:val="9"/>
        </w:numPr>
        <w:rPr>
          <w:rFonts w:cs="Segoe UI Emoji"/>
        </w:rPr>
      </w:pPr>
      <w:r w:rsidRPr="00B756D0">
        <w:rPr>
          <w:rFonts w:cs="Segoe UI Emoji"/>
        </w:rPr>
        <w:t>Fare una battuta; raccontarla –</w:t>
      </w:r>
    </w:p>
    <w:p w14:paraId="4BA86870" w14:textId="77777777" w:rsidR="00B756D0" w:rsidRPr="00B756D0" w:rsidRDefault="00B756D0" w:rsidP="00B756D0">
      <w:pPr>
        <w:pStyle w:val="Paragrafoelenco"/>
        <w:numPr>
          <w:ilvl w:val="0"/>
          <w:numId w:val="9"/>
        </w:numPr>
        <w:rPr>
          <w:rFonts w:cs="Segoe UI Emoji"/>
        </w:rPr>
      </w:pPr>
      <w:r w:rsidRPr="00B756D0">
        <w:rPr>
          <w:rFonts w:cs="Segoe UI Emoji"/>
        </w:rPr>
        <w:t>Risolvere un problema di aritmetica applicata –</w:t>
      </w:r>
    </w:p>
    <w:p w14:paraId="16BB5E8A" w14:textId="77777777" w:rsidR="00B756D0" w:rsidRPr="00B756D0" w:rsidRDefault="00B756D0" w:rsidP="00B756D0">
      <w:pPr>
        <w:pStyle w:val="Paragrafoelenco"/>
        <w:numPr>
          <w:ilvl w:val="0"/>
          <w:numId w:val="9"/>
        </w:numPr>
        <w:rPr>
          <w:rFonts w:cs="Segoe UI Emoji"/>
        </w:rPr>
      </w:pPr>
      <w:r w:rsidRPr="00B756D0">
        <w:rPr>
          <w:rFonts w:cs="Segoe UI Emoji"/>
        </w:rPr>
        <w:t>Tradurre da una lingua in un’altra –</w:t>
      </w:r>
    </w:p>
    <w:p w14:paraId="2D26A369" w14:textId="77777777" w:rsidR="00B756D0" w:rsidRPr="00B756D0" w:rsidRDefault="00B756D0" w:rsidP="00B756D0">
      <w:pPr>
        <w:pStyle w:val="Paragrafoelenco"/>
        <w:numPr>
          <w:ilvl w:val="0"/>
          <w:numId w:val="9"/>
        </w:numPr>
        <w:rPr>
          <w:rFonts w:cs="Segoe UI Emoji"/>
        </w:rPr>
      </w:pPr>
      <w:r w:rsidRPr="00B756D0">
        <w:rPr>
          <w:rFonts w:cs="Segoe UI Emoji"/>
        </w:rPr>
        <w:t>Chiedere, ringraziare, imprecare, salutare, pregare.</w:t>
      </w:r>
    </w:p>
    <w:p w14:paraId="16717F15" w14:textId="7EBFC851" w:rsidR="00B756D0" w:rsidRPr="00B756D0" w:rsidRDefault="00B756D0" w:rsidP="00B756D0">
      <w:pPr>
        <w:rPr>
          <w:rFonts w:cs="Segoe UI Emoji"/>
        </w:rPr>
      </w:pPr>
      <w:r w:rsidRPr="00B756D0">
        <w:rPr>
          <w:rFonts w:cs="Segoe UI Emoji"/>
        </w:rPr>
        <w:lastRenderedPageBreak/>
        <w:t>– È interessante confrontare la molteplicità degli strumenti del linguaggio e dei loro modi d’impiego, la molteplicità dei tipi di parole e di proposizioni, con quello che sulla struttura del linguaggio hanno detto i logici.</w:t>
      </w:r>
    </w:p>
    <w:p w14:paraId="0F7EF0AC" w14:textId="13F39822" w:rsidR="00B756D0" w:rsidRPr="00B756D0" w:rsidRDefault="00B756D0" w:rsidP="00B756D0">
      <w:pPr>
        <w:rPr>
          <w:rFonts w:cs="Segoe UI Emoji"/>
        </w:rPr>
      </w:pPr>
      <w:r w:rsidRPr="00B756D0">
        <w:rPr>
          <w:rFonts w:cs="Segoe UI Emoji"/>
        </w:rPr>
        <w:t>24. «Chi non ha presente la molteplicità dei giuochi linguistici, tenderà forse a porsi domande come questa: «Che cos’è una domanda?» – è la costatazione che non so una certa cosa così e così, o la costatazione che desidero che l’altro mi dica...? O è la descrizione del mio stato d’animo d’incertezza? – E il grido «Aiuto!» è una descrizione di questo tipo?</w:t>
      </w:r>
    </w:p>
    <w:p w14:paraId="697117C9" w14:textId="1C481B6B" w:rsidR="00B756D0" w:rsidRDefault="00B756D0" w:rsidP="00B756D0">
      <w:pPr>
        <w:rPr>
          <w:rFonts w:cs="Segoe UI Emoji"/>
        </w:rPr>
      </w:pPr>
      <w:proofErr w:type="gramStart"/>
      <w:r w:rsidRPr="00B756D0">
        <w:rPr>
          <w:rFonts w:cs="Segoe UI Emoji"/>
        </w:rPr>
        <w:t>25.  [</w:t>
      </w:r>
      <w:proofErr w:type="gramEnd"/>
      <w:r w:rsidRPr="00B756D0">
        <w:rPr>
          <w:rFonts w:cs="Segoe UI Emoji"/>
        </w:rPr>
        <w:t>…] Il comandare, l’interrogare, il raccontare, il chiacchierare, fanno parte della nostra storia naturale come il camminare, il mangiare, il bere, il giocare.» (§24–25)</w:t>
      </w:r>
    </w:p>
    <w:p w14:paraId="0B537A06" w14:textId="4212DF27" w:rsidR="00CD7815" w:rsidRPr="00B756D0" w:rsidRDefault="00CD7815" w:rsidP="00B756D0">
      <w:pPr>
        <w:rPr>
          <w:rFonts w:cs="Segoe UI Emoji"/>
        </w:rPr>
      </w:pPr>
      <w:r>
        <w:rPr>
          <w:rFonts w:cs="Segoe UI Emoji"/>
        </w:rPr>
        <w:t xml:space="preserve">32. </w:t>
      </w:r>
      <w:r w:rsidRPr="00B756D0">
        <w:rPr>
          <w:rFonts w:cs="Segoe UI Emoji"/>
        </w:rPr>
        <w:t>[…]</w:t>
      </w:r>
      <w:r>
        <w:rPr>
          <w:rFonts w:cs="Segoe UI Emoji"/>
        </w:rPr>
        <w:t xml:space="preserve"> </w:t>
      </w:r>
      <w:r w:rsidRPr="00CD7815">
        <w:rPr>
          <w:rFonts w:cs="Segoe UI Emoji"/>
        </w:rPr>
        <w:t xml:space="preserve">E ora possiamo dire, credo: Agostino descrive l’apprendimento del linguaggio umano come se il bambino giungesse in una terra straniera e non comprendesse la lingua del paese; vale a dire: come se possedesse una lingua, ma non questa. O anche: come se il bambino fosse già in grado di pensare, ma non ancora di parlare. E qui «pensare» vorrebbe dire qualcosa come: parlare a </w:t>
      </w:r>
      <w:proofErr w:type="gramStart"/>
      <w:r w:rsidRPr="00CD7815">
        <w:rPr>
          <w:rFonts w:cs="Segoe UI Emoji"/>
        </w:rPr>
        <w:t>se</w:t>
      </w:r>
      <w:proofErr w:type="gramEnd"/>
      <w:r w:rsidRPr="00CD7815">
        <w:rPr>
          <w:rFonts w:cs="Segoe UI Emoji"/>
        </w:rPr>
        <w:t xml:space="preserve"> stessi.</w:t>
      </w:r>
    </w:p>
    <w:p w14:paraId="015B9076" w14:textId="5687112C" w:rsidR="00046313" w:rsidRPr="00046313" w:rsidRDefault="00B756D0" w:rsidP="00046313">
      <w:r>
        <w:t xml:space="preserve">203. </w:t>
      </w:r>
      <w:r w:rsidR="00046313" w:rsidRPr="00046313">
        <w:t>«Il linguaggio è un labirinto di strade. Vieni da una parte e ti sai orientare; giungi allo stesso punto da un’altra parte, e non ti raccapezzi più.» (§203)</w:t>
      </w:r>
    </w:p>
    <w:p w14:paraId="30C1B604" w14:textId="1B091C43" w:rsidR="00046313" w:rsidRPr="00046313" w:rsidRDefault="00B756D0" w:rsidP="00046313">
      <w:r>
        <w:t xml:space="preserve">199. </w:t>
      </w:r>
      <w:r w:rsidR="00046313" w:rsidRPr="00046313">
        <w:t>«Seguire una regola, fare una comunicazione, dare un ordine, giocare una partita a scacchi sono abitudini (usi, istituzioni).» (§199)</w:t>
      </w:r>
    </w:p>
    <w:p w14:paraId="1270854F" w14:textId="5DB4DC37" w:rsidR="00046313" w:rsidRDefault="00B756D0" w:rsidP="00046313">
      <w:r>
        <w:t xml:space="preserve">202. </w:t>
      </w:r>
      <w:r w:rsidR="00046313" w:rsidRPr="00046313">
        <w:t>«Per questo “seguire la regola” è una prassi. E credere di seguire la regola non è seguire la regola. E perciò non si può seguire una regola “</w:t>
      </w:r>
      <w:proofErr w:type="spellStart"/>
      <w:r w:rsidR="00046313" w:rsidRPr="00046313">
        <w:t>privatim</w:t>
      </w:r>
      <w:proofErr w:type="spellEnd"/>
      <w:r w:rsidR="00046313" w:rsidRPr="00046313">
        <w:t>”: altrimenti credere di seguire la regola sarebbe la stessa cosa che seguirla.» (§202)</w:t>
      </w:r>
    </w:p>
    <w:p w14:paraId="13430BB3" w14:textId="77777777" w:rsidR="00B756D0" w:rsidRDefault="00B756D0" w:rsidP="00046313"/>
    <w:p w14:paraId="5F011267" w14:textId="624B4209" w:rsidR="00046313" w:rsidRPr="00046313" w:rsidRDefault="00CD7815" w:rsidP="00046313">
      <w:pPr>
        <w:rPr>
          <w:b/>
          <w:bCs/>
        </w:rPr>
      </w:pPr>
      <w:r>
        <w:rPr>
          <w:b/>
          <w:bCs/>
        </w:rPr>
        <w:t>Brano 3</w:t>
      </w:r>
      <w:r w:rsidR="00046313" w:rsidRPr="00046313">
        <w:rPr>
          <w:b/>
          <w:bCs/>
        </w:rPr>
        <w:t xml:space="preserve"> – </w:t>
      </w:r>
      <w:r>
        <w:rPr>
          <w:b/>
          <w:bCs/>
        </w:rPr>
        <w:t>Le somiglianze di famiglia</w:t>
      </w:r>
    </w:p>
    <w:p w14:paraId="1F485B21" w14:textId="77777777" w:rsidR="000A1BB0" w:rsidRDefault="00CD7815" w:rsidP="00D25900">
      <w:r>
        <w:rPr>
          <w:rFonts w:ascii="Segoe UI Emoji" w:hAnsi="Segoe UI Emoji" w:cs="Segoe UI Emoji"/>
        </w:rPr>
        <w:t>(</w:t>
      </w:r>
      <w:r w:rsidR="00046313" w:rsidRPr="00046313">
        <w:rPr>
          <w:i/>
          <w:iCs/>
        </w:rPr>
        <w:t>Paragrafi 65</w:t>
      </w:r>
      <w:r w:rsidR="004A77B2">
        <w:rPr>
          <w:i/>
          <w:iCs/>
        </w:rPr>
        <w:t>-67 e 69-71 delle Ricerche Filosofiche)</w:t>
      </w:r>
    </w:p>
    <w:p w14:paraId="726543F9" w14:textId="77777777" w:rsidR="000A1BB0" w:rsidRDefault="000A1BB0" w:rsidP="00D25900"/>
    <w:p w14:paraId="0EFF25E1" w14:textId="35DCCB05" w:rsidR="00D25900" w:rsidRPr="00D25900" w:rsidRDefault="00D25900" w:rsidP="00D25900">
      <w:r w:rsidRPr="00D25900">
        <w:t xml:space="preserve">65. Qui ci imbattiamo in una grossa questione, che sta dietro a tutte queste considerazioni. – </w:t>
      </w:r>
      <w:proofErr w:type="gramStart"/>
      <w:r w:rsidRPr="00D25900">
        <w:t>Infatti</w:t>
      </w:r>
      <w:proofErr w:type="gramEnd"/>
      <w:r w:rsidRPr="00D25900">
        <w:t xml:space="preserve"> mi si potrebbe obiettare: «Te la fai facile! Parli di ogni sorta di giuochi linguistici, ma non hai ancora detto che cosa sia l’essenziale del giuoco linguistico, e quindi del linguaggio; che cosa sia comune a tutti questi processi, e ne faccia un linguaggio o parte di un linguaggio. Così ti esoneri proprio da quella parte della ricerca, che a suo tempo ti ha dato i maggiori grattacapi: cioè quella riguardante la forma generale della proposizione e del linguaggio».</w:t>
      </w:r>
    </w:p>
    <w:p w14:paraId="02013B54" w14:textId="6D5CF084" w:rsidR="00CD7815" w:rsidRDefault="00D25900" w:rsidP="00D25900">
      <w:r w:rsidRPr="00D25900">
        <w:t>E questo è vero. – Invece di mostrare quello che è comune a tutto ciò che chiamiamo linguaggio, io dico che questi fenomeni non hanno affatto in comune qualcosa, in base al quale impieghiamo per tutti la stessa parola, – ma che sono imparentati l’uno con l’altro in molti modi differenti. E grazie a questa parentela, o a queste parentele, li chiamiamo tutti «linguaggi». Voglio tentare di chiarire questo punto.</w:t>
      </w:r>
    </w:p>
    <w:p w14:paraId="3684E584" w14:textId="2CA07883" w:rsidR="00CD7815" w:rsidRDefault="00D25900" w:rsidP="00046313">
      <w:r w:rsidRPr="00D25900">
        <w:t xml:space="preserve">66. Considera, ad esempio, i processi che chiamiamo «giuochi». Intendo giuochi da scacchiera, giuochi di carte, giuochi di palla, gare sportive, e via discorrendo. Che cosa è comune a tutti questi giuochi? – Non dire: «Deve esserci qualcosa di comune a tutti, altrimenti non si chiamerebbero ‘giuochi’» – ma guarda se ci sia qualcosa di comune a tutti. – Infatti, se li osservi, non vedrai certamente qualche cosa che sia comune a tutti, ma vedrai somiglianze, parentele, e anzi ne vedrai tutta una serie. Come ho detto: non pensare, ma osserva! – Osserva, ad esempio, i giuochi da scacchiera, con le loro molteplici affinità. Ora passa ai giuochi di carte: qui trovi molte corrispondenze </w:t>
      </w:r>
      <w:r w:rsidRPr="00D25900">
        <w:lastRenderedPageBreak/>
        <w:t>con quelli della prima classe, ma molti tratti comuni sono scomparsi, altri ne sono subentrati. Se ora passiamo ai giuochi di palla, qualcosa di comune si è conservato, ma molto è andato perduto. Sono tutti ‘divertenti’?</w:t>
      </w:r>
    </w:p>
    <w:p w14:paraId="75AC735B" w14:textId="77777777" w:rsidR="00D25900" w:rsidRPr="00D25900" w:rsidRDefault="00D25900" w:rsidP="00D25900">
      <w:r w:rsidRPr="00D25900">
        <w:t xml:space="preserve">Confronta il giuoco degli scacchi con quello della tria. Oppure c’è dappertutto un perdere e un vincere, o una competizione fra i giocatori? Pensa allora ai solitari. Nei giuochi con la palla c’è vincere e </w:t>
      </w:r>
      <w:proofErr w:type="gramStart"/>
      <w:r w:rsidRPr="00D25900">
        <w:t>perdere;</w:t>
      </w:r>
      <w:proofErr w:type="gramEnd"/>
      <w:r w:rsidRPr="00D25900">
        <w:t xml:space="preserve"> ma quando un bambino getta la palla contro un muro e la riacchiappa, questa caratteristica è sparita. Considera quale parte abbiano abilità e fortuna. E quanto sia differente l’abilità negli scacchi da quella nel tennis. Pensa ora ai girotondi: qui c’è l’elemento del divertimento, ma quanti degli altri tratti caratteristici sono scomparsi! E così possiamo passare in rassegna molti altri gruppi di giuochi. Veder somiglianze emergere e sparire.</w:t>
      </w:r>
    </w:p>
    <w:p w14:paraId="121DE4E3" w14:textId="5659580C" w:rsidR="00CD7815" w:rsidRDefault="00D25900" w:rsidP="00D25900">
      <w:r w:rsidRPr="00D25900">
        <w:t>E il risultato di questo esame suona: Vediamo una rete complicata di somiglianze che si sovrappongono e si incrociano a vicenda. Somiglianze in grande e in piccolo</w:t>
      </w:r>
      <w:r>
        <w:t>.</w:t>
      </w:r>
    </w:p>
    <w:p w14:paraId="34F7BD63" w14:textId="77777777" w:rsidR="00D25900" w:rsidRPr="00D25900" w:rsidRDefault="00D25900" w:rsidP="00D25900">
      <w:r w:rsidRPr="00D25900">
        <w:t>67. Non posso caratterizzare queste somiglianze meglio che con l’espressione «somiglianze di famiglia»; infatti le varie somiglianze che sussistono tra i membri di una famiglia si sovrappongono e s’incrociano nello stesso modo: corporatura, tratti del volto, colore degli occhi, modo di camminare, temperamento, ecc. ecc. – E dirò: i ‘giuochi’ formano una famiglia.</w:t>
      </w:r>
    </w:p>
    <w:p w14:paraId="1F294A92" w14:textId="77777777" w:rsidR="00D25900" w:rsidRPr="00D25900" w:rsidRDefault="00D25900" w:rsidP="00D25900">
      <w:r w:rsidRPr="00D25900">
        <w:t xml:space="preserve">E allo stesso modo formano una famiglia, ad esempio, i vari tipi di numeri. Perché chiamiamo una certa cosa «numero»? Forse perché ha una – diretta – parentela con qualcosa che finora si è chiamato </w:t>
      </w:r>
      <w:proofErr w:type="gramStart"/>
      <w:r w:rsidRPr="00D25900">
        <w:t>numero;</w:t>
      </w:r>
      <w:proofErr w:type="gramEnd"/>
      <w:r w:rsidRPr="00D25900">
        <w:t xml:space="preserve"> e in questo modo, possiamo dire, acquisisce una parentela indiretta con altre cose che chiamiamo anche così. Ed estendiamo il nostro concetto di numero così come, nel tessere un filo, intrecciamo fibra con fibra. E la robustezza del filo non è data dal fatto che una fibra corre per tutta la sua lunghezza, ma dal sovrapporsi di molte fibre l’una all’altra.</w:t>
      </w:r>
    </w:p>
    <w:p w14:paraId="09E05165" w14:textId="0E1E8115" w:rsidR="00D25900" w:rsidRDefault="00D25900" w:rsidP="00D25900">
      <w:r w:rsidRPr="00D25900">
        <w:t>Se però qualcuno dicesse: «Dunque c’è qualcosa di comune a tutte queste formazioni, – vale a dire la disgiunzione di tutte queste comunanze» – io risponderei: qui ti limiti a giocare con una parola. Allo stesso modo si potrebbe dire: un qualcosa percorre tutto il filo, – cioè l’ininterrotto sovrapporsi di queste fibre</w:t>
      </w:r>
    </w:p>
    <w:p w14:paraId="645BDDB6" w14:textId="4DC96CE4" w:rsidR="00D25900" w:rsidRDefault="00D25900" w:rsidP="00D25900">
      <w:r w:rsidRPr="00D25900">
        <w:t xml:space="preserve">69. Come faremo allora a spiegare a qualcuno che cos’è un giuoco? Io credo che gli descriveremo alcuni giuochi, e poi potremmo aggiungere: «questa, e simili cose, si chiamano ‘giuochi’». E noi stessi, ne sappiamo di più? Forse soltanto all’altro non siamo in grado di dire esattamente che cos’è un giuoco? – Ma questa non è ignoranza. Non conosciamo i confini perché non sono tracciati. Come s’è detto, possiamo – per uno scopo particolare – tracciare un confine. Ma con ciò solo rendiamo il concetto utilizzabile? Niente affatto! Tranne che per questo scopo particolare. Allo stesso modo, per rendere utilizzabile la misura di lunghezza ‘un </w:t>
      </w:r>
      <w:proofErr w:type="spellStart"/>
      <w:r w:rsidRPr="00D25900">
        <w:t>passo’</w:t>
      </w:r>
      <w:proofErr w:type="spellEnd"/>
      <w:r w:rsidRPr="00D25900">
        <w:t xml:space="preserve"> non è affatto necessario dare la definizione: 1 passo = 75 cm. E se tu vuoi dire «Ma prima non era affatto una misura esatta», io ti rispondo: bene, allora era una misura inesatta. – Benché tu mi sia ancora debitore della definizione di esattezza.</w:t>
      </w:r>
    </w:p>
    <w:p w14:paraId="58CF68CD" w14:textId="77777777" w:rsidR="004A77B2" w:rsidRPr="004A77B2" w:rsidRDefault="004A77B2" w:rsidP="004A77B2">
      <w:r w:rsidRPr="004A77B2">
        <w:t>70. «Ma se il concetto di ‘giuoco’ è così privo di limiti, tu non sai, propriamente, che cosa intendi per ‘giuoco’». ______ Vuoi dire che quando do la descrizione: «Il suolo era tutto coperto di piante», – non so di che cosa parlo finché non sono in grado di dare una definizione di pianta?</w:t>
      </w:r>
    </w:p>
    <w:p w14:paraId="7018401F" w14:textId="27F468ED" w:rsidR="00D25900" w:rsidRDefault="004A77B2" w:rsidP="004A77B2">
      <w:r w:rsidRPr="004A77B2">
        <w:t xml:space="preserve">Una spiegazione di ciò che intendo potrebbe essere costituita, per esempio, da un disegno e dalle parole: «Il suolo aveva </w:t>
      </w:r>
      <w:proofErr w:type="spellStart"/>
      <w:r w:rsidRPr="004A77B2">
        <w:t>pressapoco</w:t>
      </w:r>
      <w:proofErr w:type="spellEnd"/>
      <w:r w:rsidRPr="004A77B2">
        <w:t xml:space="preserve"> quest’aspetto». Può anche darsi che io dica: «aveva esattamente quest’aspetto». – C’erano dunque esattamente quest’erba e queste foglie, disposte in questo modo? No, non si vuol dire questo. E in questo senso non riconoscerei come esatta nessun’immagine.</w:t>
      </w:r>
    </w:p>
    <w:p w14:paraId="60483786" w14:textId="77777777" w:rsidR="004A77B2" w:rsidRPr="004A77B2" w:rsidRDefault="004A77B2" w:rsidP="004A77B2">
      <w:r w:rsidRPr="004A77B2">
        <w:t xml:space="preserve">71. Si può dire che il concetto ‘giuoco’ è un concetto dai contorni sfumati. – «Ma un concetto sfumato è davvero un concetto?» Una fotografia sfocata è davvero il ritratto di una persona? È sempre possibile </w:t>
      </w:r>
      <w:r w:rsidRPr="004A77B2">
        <w:lastRenderedPageBreak/>
        <w:t>sostituire vantaggiosamente un’immagine sfocata con una nitida? Spesso non è proprio l’immagine sfocata ciò di cui abbiamo bisogno?</w:t>
      </w:r>
    </w:p>
    <w:p w14:paraId="252B47D3" w14:textId="4D86F6B5" w:rsidR="004A77B2" w:rsidRDefault="004A77B2" w:rsidP="004A77B2">
      <w:r w:rsidRPr="004A77B2">
        <w:t>Qualcuno mi dice: «Insegna un giuoco al bambino!» Io gl’insegno a giocar di denaro ai dadi e l’altro mi dice: «Non intendevo un giuoco del genere». L’esclusione del giuoco dei dadi doveva stare davanti alla sua mente, quando mi ha dato l’ordine?</w:t>
      </w:r>
    </w:p>
    <w:p w14:paraId="51AC47E3" w14:textId="77777777" w:rsidR="00CD7815" w:rsidRDefault="00CD7815" w:rsidP="00046313"/>
    <w:p w14:paraId="6BB62487" w14:textId="2D25BAD6" w:rsidR="00046313" w:rsidRPr="000A1BB0" w:rsidRDefault="004E6994" w:rsidP="00046313">
      <w:pPr>
        <w:rPr>
          <w:b/>
          <w:bCs/>
        </w:rPr>
      </w:pPr>
      <w:r w:rsidRPr="000A1BB0">
        <w:rPr>
          <w:b/>
          <w:bCs/>
        </w:rPr>
        <w:t>Brano 4</w:t>
      </w:r>
      <w:r w:rsidR="00046313" w:rsidRPr="000A1BB0">
        <w:rPr>
          <w:b/>
          <w:bCs/>
        </w:rPr>
        <w:t xml:space="preserve"> – </w:t>
      </w:r>
      <w:r w:rsidRPr="000A1BB0">
        <w:rPr>
          <w:b/>
          <w:bCs/>
        </w:rPr>
        <w:t>S</w:t>
      </w:r>
      <w:r w:rsidR="00046313" w:rsidRPr="000A1BB0">
        <w:rPr>
          <w:b/>
          <w:bCs/>
        </w:rPr>
        <w:t>i può parlare un linguaggio privato?</w:t>
      </w:r>
    </w:p>
    <w:p w14:paraId="0349071C" w14:textId="77777777" w:rsidR="000A1BB0" w:rsidRDefault="000A1BB0" w:rsidP="00046313">
      <w:pPr>
        <w:rPr>
          <w:rFonts w:ascii="Segoe UI Emoji" w:hAnsi="Segoe UI Emoji" w:cs="Segoe UI Emoji"/>
        </w:rPr>
      </w:pPr>
    </w:p>
    <w:p w14:paraId="2CC49323" w14:textId="31ED9A66" w:rsidR="004E6994" w:rsidRDefault="004E6994" w:rsidP="00046313">
      <w:r>
        <w:rPr>
          <w:rFonts w:ascii="Segoe UI Emoji" w:hAnsi="Segoe UI Emoji" w:cs="Segoe UI Emoji"/>
        </w:rPr>
        <w:t>(</w:t>
      </w:r>
      <w:r w:rsidR="00046313" w:rsidRPr="00046313">
        <w:rPr>
          <w:i/>
          <w:iCs/>
        </w:rPr>
        <w:t>Paragrafi 256–25</w:t>
      </w:r>
      <w:r>
        <w:rPr>
          <w:i/>
          <w:iCs/>
        </w:rPr>
        <w:t>9</w:t>
      </w:r>
      <w:r w:rsidR="00046313" w:rsidRPr="00046313">
        <w:rPr>
          <w:i/>
          <w:iCs/>
        </w:rPr>
        <w:t>, 269 delle</w:t>
      </w:r>
      <w:r w:rsidR="00046313" w:rsidRPr="00046313">
        <w:t xml:space="preserve"> Ricerche filosofiche</w:t>
      </w:r>
      <w:r>
        <w:t>)</w:t>
      </w:r>
    </w:p>
    <w:p w14:paraId="535CC2D4" w14:textId="28FDD441" w:rsidR="00046313" w:rsidRDefault="004E6994" w:rsidP="00046313">
      <w:r>
        <w:t xml:space="preserve">256. </w:t>
      </w:r>
      <w:r w:rsidR="00046313" w:rsidRPr="00046313">
        <w:t>«Che dire del linguaggio che descrive le mie esperienze vissute interiori, e che soltanto io sono in grado di comprendere? In che modo designo le mie sensazioni con parole? – Così come facciamo abitualmente? – Le parole che esprimono le mie sensazioni sono dunque collegate con le naturali manifestazioni esterne delle mie sensazioni? – In questo caso il mio linguaggio non è ‘privato’. Un altro potrebbe comprenderlo come lo comprendo io.</w:t>
      </w:r>
      <w:r w:rsidR="00046313" w:rsidRPr="00046313">
        <w:br/>
        <w:t>Ma che dire, se possedessi soltanto la sensazione; e nessuna naturale manifestazione esterna della sensazione? E ora associo semplicemente nomi a sensazioni, e impiego questi nomi in una descrizione.</w:t>
      </w:r>
    </w:p>
    <w:p w14:paraId="77FD9601" w14:textId="77777777" w:rsidR="004E6994" w:rsidRDefault="004E6994" w:rsidP="004E6994">
      <w:r>
        <w:t xml:space="preserve">257. «Ma se gli uomini non esternassero i loro dolori (non gemessero, non torcessero il volto ecc.)? Allora non sarebbe possibile insegnare a un bimbo l’uso delle parole ‘mal di denti’». – Ebbene, supponiamo che il bambino sia un genio e inventi da sé un nome per questa sensazione! – Ma, naturalmente, con questa parola non riuscirebbe a farsi capire. – </w:t>
      </w:r>
      <w:proofErr w:type="gramStart"/>
      <w:r>
        <w:t>Dunque</w:t>
      </w:r>
      <w:proofErr w:type="gramEnd"/>
      <w:r>
        <w:t xml:space="preserve"> comprende quel nome, ma non è in grado di spiegarne il significato a nessuno? – Ma allora che cosa vuol dire che ‘ha dato un nome al suo dolore’? Come ha fatto a dare un nome al dolore?! E, qualunque cosa abbia fatto, qual era il suo scopo? – Quando si dice «Ha dato un nome a una sensazione», si dimentica che molte cose devono già essere pronte nel linguaggio, perché il puro denominare abbia un senso. E quando diciamo che una persona dà un nome a un dolore, la grammatica della parola «dolore» è già precostituita; ci indica il posto in cui si colloca la nuova parola. </w:t>
      </w:r>
    </w:p>
    <w:p w14:paraId="45898AE1" w14:textId="7CDE5205" w:rsidR="00046313" w:rsidRDefault="004E6994" w:rsidP="004E6994">
      <w:r>
        <w:t xml:space="preserve">258. </w:t>
      </w:r>
      <w:r w:rsidR="00046313" w:rsidRPr="00046313">
        <w:t>Immaginiamo questo caso: mi propongo di tenere un diario in cui registrare il ricorrere di una determinata sensazione. A tal fine associo la sensazione alla lettera “S” e tutti i giorni in cui provo la sensazione scrivo questo segno in un calendario. [...] Ma io parlo, o scrivo il segno, e così facendo concentro la mia attenzione sulla sensazione – come se la additassi interiormente. [...] Però una definizione serve a fissare il significato di un segno. – Questo avviene, appunto, mediante una concentrazione dell’attenzione; in questo modo, infatti, m’imprimo nella mente la connessione tra il segno e la sensazione.</w:t>
      </w:r>
      <w:r>
        <w:t xml:space="preserve"> – Ma «Me la imprimo in mente» può soltanto voler dire: questo procedimento fa </w:t>
      </w:r>
      <w:proofErr w:type="spellStart"/>
      <w:r>
        <w:t>sí</w:t>
      </w:r>
      <w:proofErr w:type="spellEnd"/>
      <w:r>
        <w:t xml:space="preserve"> che in futuro io ricordi correttamente questa connessione. Però nel nostro caso non ho alcun criterio di correttezza. Qui si vorrebbe dire: corretto è ciò che mi apparirà sempre tale. E questo vuol dire soltanto che qui non si può parlare di ‘corretto’.</w:t>
      </w:r>
    </w:p>
    <w:p w14:paraId="398BAA41" w14:textId="7726FB58" w:rsidR="004E6994" w:rsidRDefault="004E6994" w:rsidP="004E6994">
      <w:r w:rsidRPr="004E6994">
        <w:t>259. Le regole del linguaggio privato sono impressioni di regole?</w:t>
      </w:r>
      <w:r>
        <w:t xml:space="preserve"> </w:t>
      </w:r>
      <w:r w:rsidRPr="00046313">
        <w:t>[...]</w:t>
      </w:r>
    </w:p>
    <w:p w14:paraId="6BCDB88A" w14:textId="6CAB32CF" w:rsidR="004A77B2" w:rsidRDefault="004E6994" w:rsidP="00046313">
      <w:r w:rsidRPr="004E6994">
        <w:t>269. Ricordiamoci che ci sono certi criteri di comportamento per dire</w:t>
      </w:r>
      <w:r>
        <w:t xml:space="preserve"> </w:t>
      </w:r>
      <w:r w:rsidRPr="004E6994">
        <w:t>che un altro non comprende una parola, per quando una parola non gli dice</w:t>
      </w:r>
      <w:r>
        <w:t xml:space="preserve"> </w:t>
      </w:r>
      <w:r w:rsidRPr="004E6994">
        <w:t xml:space="preserve">nulla ed egli non sa che farsene. E ci sono criteri per dire che </w:t>
      </w:r>
      <w:r>
        <w:t>‘</w:t>
      </w:r>
      <w:r w:rsidRPr="004E6994">
        <w:t>crede di</w:t>
      </w:r>
      <w:r>
        <w:t xml:space="preserve"> </w:t>
      </w:r>
      <w:r w:rsidRPr="004E6994">
        <w:t>comprendere</w:t>
      </w:r>
      <w:r>
        <w:t>’</w:t>
      </w:r>
      <w:r w:rsidRPr="004E6994">
        <w:t xml:space="preserve"> una parola, collega ad essa un significato, ma non quello</w:t>
      </w:r>
      <w:r>
        <w:t xml:space="preserve"> </w:t>
      </w:r>
      <w:r w:rsidRPr="004E6994">
        <w:t>giusto. E infine ci sono criteri per dire che comprende una parola</w:t>
      </w:r>
      <w:r>
        <w:t xml:space="preserve"> </w:t>
      </w:r>
      <w:r w:rsidRPr="004E6994">
        <w:t xml:space="preserve">correttamente. Nel secondo di questi casi si potrebbe </w:t>
      </w:r>
      <w:r w:rsidRPr="004E6994">
        <w:lastRenderedPageBreak/>
        <w:t>parlare di un</w:t>
      </w:r>
      <w:r>
        <w:t xml:space="preserve"> </w:t>
      </w:r>
      <w:r w:rsidRPr="004E6994">
        <w:t xml:space="preserve">comprendere soggettivo. E si potrebbero chiamare </w:t>
      </w:r>
      <w:r w:rsidRPr="004E6994">
        <w:rPr>
          <w:rFonts w:hint="eastAsia"/>
        </w:rPr>
        <w:t>«</w:t>
      </w:r>
      <w:r w:rsidRPr="004E6994">
        <w:t>linguaggio privato</w:t>
      </w:r>
      <w:r w:rsidRPr="004E6994">
        <w:rPr>
          <w:rFonts w:hint="eastAsia"/>
        </w:rPr>
        <w:t>»</w:t>
      </w:r>
      <w:r>
        <w:t xml:space="preserve"> </w:t>
      </w:r>
      <w:r w:rsidRPr="004E6994">
        <w:t xml:space="preserve">quei suoni che nessun altro comprende, ma che io </w:t>
      </w:r>
      <w:r w:rsidRPr="004E6994">
        <w:rPr>
          <w:rFonts w:hint="eastAsia"/>
        </w:rPr>
        <w:t>‘</w:t>
      </w:r>
      <w:r w:rsidRPr="004E6994">
        <w:rPr>
          <w:i/>
          <w:iCs/>
        </w:rPr>
        <w:t>sembro capire</w:t>
      </w:r>
      <w:r>
        <w:t>’</w:t>
      </w:r>
      <w:r w:rsidRPr="004E6994">
        <w:t>.</w:t>
      </w:r>
      <w:r>
        <w:t xml:space="preserve"> </w:t>
      </w:r>
    </w:p>
    <w:p w14:paraId="2BE1E9CC" w14:textId="77777777" w:rsidR="000A1BB0" w:rsidRDefault="000A1BB0" w:rsidP="004A77B2">
      <w:pPr>
        <w:rPr>
          <w:b/>
          <w:bCs/>
        </w:rPr>
      </w:pPr>
    </w:p>
    <w:p w14:paraId="0D398983" w14:textId="23A27EA9" w:rsidR="00046313" w:rsidRPr="00046313" w:rsidRDefault="004E6994" w:rsidP="004A77B2">
      <w:pPr>
        <w:rPr>
          <w:b/>
          <w:bCs/>
        </w:rPr>
      </w:pPr>
      <w:r>
        <w:rPr>
          <w:b/>
          <w:bCs/>
        </w:rPr>
        <w:t xml:space="preserve">Brano 5 - </w:t>
      </w:r>
      <w:r w:rsidR="00046313" w:rsidRPr="00046313">
        <w:rPr>
          <w:b/>
          <w:bCs/>
        </w:rPr>
        <w:t>La filosofia come terapia del linguaggio</w:t>
      </w:r>
    </w:p>
    <w:p w14:paraId="735D115F" w14:textId="52A55C6E" w:rsidR="00046313" w:rsidRPr="000A1BB0" w:rsidRDefault="000A1BB0" w:rsidP="00046313">
      <w:pPr>
        <w:rPr>
          <w:i/>
          <w:iCs/>
        </w:rPr>
      </w:pPr>
      <w:r w:rsidRPr="000A1BB0">
        <w:rPr>
          <w:rFonts w:ascii="Segoe UI Emoji" w:hAnsi="Segoe UI Emoji" w:cs="Segoe UI Emoji"/>
          <w:i/>
          <w:iCs/>
        </w:rPr>
        <w:t>(</w:t>
      </w:r>
      <w:r w:rsidR="00046313" w:rsidRPr="000A1BB0">
        <w:rPr>
          <w:i/>
          <w:iCs/>
        </w:rPr>
        <w:t xml:space="preserve">Paragrafi 123–126 </w:t>
      </w:r>
      <w:r w:rsidRPr="000A1BB0">
        <w:rPr>
          <w:i/>
          <w:iCs/>
        </w:rPr>
        <w:t>delle Ricerche Filosofiche)</w:t>
      </w:r>
    </w:p>
    <w:p w14:paraId="3C137DD4" w14:textId="77777777" w:rsidR="000A1BB0" w:rsidRDefault="000A1BB0" w:rsidP="00046313"/>
    <w:p w14:paraId="299AAB8B" w14:textId="3946FB60" w:rsidR="00046313" w:rsidRDefault="00046313">
      <w:r w:rsidRPr="00046313">
        <w:t>«123. Un problema filosofico ha la forma: “Non mi ci raccapezzo”.</w:t>
      </w:r>
      <w:r w:rsidRPr="00046313">
        <w:br/>
        <w:t>124. La filosofia non può in nessun modo intaccare l’uso effettivo del linguaggio; può, in definitiva, soltanto descriverlo.</w:t>
      </w:r>
      <w:r w:rsidRPr="00046313">
        <w:br/>
        <w:t>Non può nemmeno fondarlo.</w:t>
      </w:r>
      <w:r w:rsidRPr="00046313">
        <w:br/>
        <w:t>Lascia tutto com’è.</w:t>
      </w:r>
      <w:r w:rsidRPr="00046313">
        <w:br/>
        <w:t>125. […] Essa deve invece rendere perspicuo lo stato della matematica che ci inquieta, […]</w:t>
      </w:r>
      <w:r w:rsidRPr="00046313">
        <w:br/>
        <w:t>Questo impigliarsi nelle nostre regole è appunto ciò che vogliamo comprendere, cioè, ciò di cui vogliamo ottenere una visione chiara.</w:t>
      </w:r>
      <w:r w:rsidRPr="00046313">
        <w:br/>
        <w:t>126. La filosofia si limita, appunto, a metterci tutto davanti, e non spiega e non deduce nulla. – Poiché tutto è lì in mostra, non c’è neanche nulla da spiegare. Ciò che è nascosto non ci interessa</w:t>
      </w:r>
      <w:r w:rsidR="000A1BB0">
        <w:t>.</w:t>
      </w:r>
    </w:p>
    <w:sectPr w:rsidR="00046313">
      <w:footerReference w:type="default" r:id="rId7"/>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7C8072" w14:textId="77777777" w:rsidR="00425AE5" w:rsidRDefault="00425AE5" w:rsidP="000A1BB0">
      <w:pPr>
        <w:spacing w:after="0" w:line="240" w:lineRule="auto"/>
      </w:pPr>
      <w:r>
        <w:separator/>
      </w:r>
    </w:p>
  </w:endnote>
  <w:endnote w:type="continuationSeparator" w:id="0">
    <w:p w14:paraId="0665FA24" w14:textId="77777777" w:rsidR="00425AE5" w:rsidRDefault="00425AE5" w:rsidP="000A1B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Segoe UI Emoji">
    <w:panose1 w:val="020B0502040204020203"/>
    <w:charset w:val="00"/>
    <w:family w:val="swiss"/>
    <w:pitch w:val="variable"/>
    <w:sig w:usb0="00000003" w:usb1="02000000" w:usb2="08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74905262"/>
      <w:docPartObj>
        <w:docPartGallery w:val="Page Numbers (Bottom of Page)"/>
        <w:docPartUnique/>
      </w:docPartObj>
    </w:sdtPr>
    <w:sdtContent>
      <w:p w14:paraId="6E693FE9" w14:textId="50E8F882" w:rsidR="000A1BB0" w:rsidRDefault="000A1BB0" w:rsidP="000A1BB0">
        <w:pPr>
          <w:pStyle w:val="Pidipagina"/>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298FE2" w14:textId="77777777" w:rsidR="00425AE5" w:rsidRDefault="00425AE5" w:rsidP="000A1BB0">
      <w:pPr>
        <w:spacing w:after="0" w:line="240" w:lineRule="auto"/>
      </w:pPr>
      <w:r>
        <w:separator/>
      </w:r>
    </w:p>
  </w:footnote>
  <w:footnote w:type="continuationSeparator" w:id="0">
    <w:p w14:paraId="60872EB1" w14:textId="77777777" w:rsidR="00425AE5" w:rsidRDefault="00425AE5" w:rsidP="000A1BB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212E84"/>
    <w:multiLevelType w:val="multilevel"/>
    <w:tmpl w:val="94922A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A9F52C5"/>
    <w:multiLevelType w:val="multilevel"/>
    <w:tmpl w:val="33CA51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27C050B"/>
    <w:multiLevelType w:val="multilevel"/>
    <w:tmpl w:val="4D9483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31A21AC"/>
    <w:multiLevelType w:val="multilevel"/>
    <w:tmpl w:val="0A84BA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A20142D"/>
    <w:multiLevelType w:val="hybridMultilevel"/>
    <w:tmpl w:val="83A4D13A"/>
    <w:lvl w:ilvl="0" w:tplc="4B1E17FA">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3F666D9C"/>
    <w:multiLevelType w:val="multilevel"/>
    <w:tmpl w:val="A40847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3311C54"/>
    <w:multiLevelType w:val="multilevel"/>
    <w:tmpl w:val="0D8626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E771C17"/>
    <w:multiLevelType w:val="multilevel"/>
    <w:tmpl w:val="90CEAF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FF144E8"/>
    <w:multiLevelType w:val="multilevel"/>
    <w:tmpl w:val="91E0E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01914493">
    <w:abstractNumId w:val="6"/>
  </w:num>
  <w:num w:numId="2" w16cid:durableId="1391270265">
    <w:abstractNumId w:val="7"/>
  </w:num>
  <w:num w:numId="3" w16cid:durableId="1714379177">
    <w:abstractNumId w:val="8"/>
  </w:num>
  <w:num w:numId="4" w16cid:durableId="571475280">
    <w:abstractNumId w:val="1"/>
  </w:num>
  <w:num w:numId="5" w16cid:durableId="81412452">
    <w:abstractNumId w:val="0"/>
  </w:num>
  <w:num w:numId="6" w16cid:durableId="703141884">
    <w:abstractNumId w:val="2"/>
  </w:num>
  <w:num w:numId="7" w16cid:durableId="981806531">
    <w:abstractNumId w:val="5"/>
  </w:num>
  <w:num w:numId="8" w16cid:durableId="1631858434">
    <w:abstractNumId w:val="3"/>
  </w:num>
  <w:num w:numId="9" w16cid:durableId="7454151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390"/>
    <w:rsid w:val="00046313"/>
    <w:rsid w:val="000A1BB0"/>
    <w:rsid w:val="000A1FC0"/>
    <w:rsid w:val="000F62A2"/>
    <w:rsid w:val="00353390"/>
    <w:rsid w:val="00425AE5"/>
    <w:rsid w:val="00431E80"/>
    <w:rsid w:val="004A77B2"/>
    <w:rsid w:val="004E6994"/>
    <w:rsid w:val="00503611"/>
    <w:rsid w:val="00782BCC"/>
    <w:rsid w:val="0097133C"/>
    <w:rsid w:val="00AA6D94"/>
    <w:rsid w:val="00B756D0"/>
    <w:rsid w:val="00CC1E28"/>
    <w:rsid w:val="00CD7815"/>
    <w:rsid w:val="00D2590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B8B214"/>
  <w15:chartTrackingRefBased/>
  <w15:docId w15:val="{012C001B-1C90-4DD7-B8F3-566BB2402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35339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35339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353390"/>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353390"/>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353390"/>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353390"/>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353390"/>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353390"/>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353390"/>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353390"/>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353390"/>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353390"/>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353390"/>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353390"/>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353390"/>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353390"/>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353390"/>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353390"/>
    <w:rPr>
      <w:rFonts w:eastAsiaTheme="majorEastAsia" w:cstheme="majorBidi"/>
      <w:color w:val="272727" w:themeColor="text1" w:themeTint="D8"/>
    </w:rPr>
  </w:style>
  <w:style w:type="paragraph" w:styleId="Titolo">
    <w:name w:val="Title"/>
    <w:basedOn w:val="Normale"/>
    <w:next w:val="Normale"/>
    <w:link w:val="TitoloCarattere"/>
    <w:uiPriority w:val="10"/>
    <w:qFormat/>
    <w:rsid w:val="0035339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353390"/>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353390"/>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353390"/>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353390"/>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353390"/>
    <w:rPr>
      <w:i/>
      <w:iCs/>
      <w:color w:val="404040" w:themeColor="text1" w:themeTint="BF"/>
    </w:rPr>
  </w:style>
  <w:style w:type="paragraph" w:styleId="Paragrafoelenco">
    <w:name w:val="List Paragraph"/>
    <w:basedOn w:val="Normale"/>
    <w:uiPriority w:val="34"/>
    <w:qFormat/>
    <w:rsid w:val="00353390"/>
    <w:pPr>
      <w:ind w:left="720"/>
      <w:contextualSpacing/>
    </w:pPr>
  </w:style>
  <w:style w:type="character" w:styleId="Enfasiintensa">
    <w:name w:val="Intense Emphasis"/>
    <w:basedOn w:val="Carpredefinitoparagrafo"/>
    <w:uiPriority w:val="21"/>
    <w:qFormat/>
    <w:rsid w:val="00353390"/>
    <w:rPr>
      <w:i/>
      <w:iCs/>
      <w:color w:val="0F4761" w:themeColor="accent1" w:themeShade="BF"/>
    </w:rPr>
  </w:style>
  <w:style w:type="paragraph" w:styleId="Citazioneintensa">
    <w:name w:val="Intense Quote"/>
    <w:basedOn w:val="Normale"/>
    <w:next w:val="Normale"/>
    <w:link w:val="CitazioneintensaCarattere"/>
    <w:uiPriority w:val="30"/>
    <w:qFormat/>
    <w:rsid w:val="0035339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353390"/>
    <w:rPr>
      <w:i/>
      <w:iCs/>
      <w:color w:val="0F4761" w:themeColor="accent1" w:themeShade="BF"/>
    </w:rPr>
  </w:style>
  <w:style w:type="character" w:styleId="Riferimentointenso">
    <w:name w:val="Intense Reference"/>
    <w:basedOn w:val="Carpredefinitoparagrafo"/>
    <w:uiPriority w:val="32"/>
    <w:qFormat/>
    <w:rsid w:val="00353390"/>
    <w:rPr>
      <w:b/>
      <w:bCs/>
      <w:smallCaps/>
      <w:color w:val="0F4761" w:themeColor="accent1" w:themeShade="BF"/>
      <w:spacing w:val="5"/>
    </w:rPr>
  </w:style>
  <w:style w:type="paragraph" w:styleId="Intestazione">
    <w:name w:val="header"/>
    <w:basedOn w:val="Normale"/>
    <w:link w:val="IntestazioneCarattere"/>
    <w:uiPriority w:val="99"/>
    <w:unhideWhenUsed/>
    <w:rsid w:val="000A1BB0"/>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A1BB0"/>
  </w:style>
  <w:style w:type="paragraph" w:styleId="Pidipagina">
    <w:name w:val="footer"/>
    <w:basedOn w:val="Normale"/>
    <w:link w:val="PidipaginaCarattere"/>
    <w:uiPriority w:val="99"/>
    <w:unhideWhenUsed/>
    <w:rsid w:val="000A1BB0"/>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A1B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678776">
      <w:bodyDiv w:val="1"/>
      <w:marLeft w:val="0"/>
      <w:marRight w:val="0"/>
      <w:marTop w:val="0"/>
      <w:marBottom w:val="0"/>
      <w:divBdr>
        <w:top w:val="none" w:sz="0" w:space="0" w:color="auto"/>
        <w:left w:val="none" w:sz="0" w:space="0" w:color="auto"/>
        <w:bottom w:val="none" w:sz="0" w:space="0" w:color="auto"/>
        <w:right w:val="none" w:sz="0" w:space="0" w:color="auto"/>
      </w:divBdr>
      <w:divsChild>
        <w:div w:id="6937743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61367188">
      <w:bodyDiv w:val="1"/>
      <w:marLeft w:val="0"/>
      <w:marRight w:val="0"/>
      <w:marTop w:val="0"/>
      <w:marBottom w:val="0"/>
      <w:divBdr>
        <w:top w:val="none" w:sz="0" w:space="0" w:color="auto"/>
        <w:left w:val="none" w:sz="0" w:space="0" w:color="auto"/>
        <w:bottom w:val="none" w:sz="0" w:space="0" w:color="auto"/>
        <w:right w:val="none" w:sz="0" w:space="0" w:color="auto"/>
      </w:divBdr>
      <w:divsChild>
        <w:div w:id="8462126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00950276">
      <w:bodyDiv w:val="1"/>
      <w:marLeft w:val="0"/>
      <w:marRight w:val="0"/>
      <w:marTop w:val="0"/>
      <w:marBottom w:val="0"/>
      <w:divBdr>
        <w:top w:val="none" w:sz="0" w:space="0" w:color="auto"/>
        <w:left w:val="none" w:sz="0" w:space="0" w:color="auto"/>
        <w:bottom w:val="none" w:sz="0" w:space="0" w:color="auto"/>
        <w:right w:val="none" w:sz="0" w:space="0" w:color="auto"/>
      </w:divBdr>
      <w:divsChild>
        <w:div w:id="1760713353">
          <w:blockQuote w:val="1"/>
          <w:marLeft w:val="720"/>
          <w:marRight w:val="720"/>
          <w:marTop w:val="100"/>
          <w:marBottom w:val="100"/>
          <w:divBdr>
            <w:top w:val="none" w:sz="0" w:space="0" w:color="auto"/>
            <w:left w:val="none" w:sz="0" w:space="0" w:color="auto"/>
            <w:bottom w:val="none" w:sz="0" w:space="0" w:color="auto"/>
            <w:right w:val="none" w:sz="0" w:space="0" w:color="auto"/>
          </w:divBdr>
        </w:div>
        <w:div w:id="296188171">
          <w:marLeft w:val="0"/>
          <w:marRight w:val="0"/>
          <w:marTop w:val="0"/>
          <w:marBottom w:val="0"/>
          <w:divBdr>
            <w:top w:val="none" w:sz="0" w:space="0" w:color="auto"/>
            <w:left w:val="none" w:sz="0" w:space="0" w:color="auto"/>
            <w:bottom w:val="none" w:sz="0" w:space="0" w:color="auto"/>
            <w:right w:val="none" w:sz="0" w:space="0" w:color="auto"/>
          </w:divBdr>
          <w:divsChild>
            <w:div w:id="88048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002403">
      <w:bodyDiv w:val="1"/>
      <w:marLeft w:val="0"/>
      <w:marRight w:val="0"/>
      <w:marTop w:val="0"/>
      <w:marBottom w:val="0"/>
      <w:divBdr>
        <w:top w:val="none" w:sz="0" w:space="0" w:color="auto"/>
        <w:left w:val="none" w:sz="0" w:space="0" w:color="auto"/>
        <w:bottom w:val="none" w:sz="0" w:space="0" w:color="auto"/>
        <w:right w:val="none" w:sz="0" w:space="0" w:color="auto"/>
      </w:divBdr>
      <w:divsChild>
        <w:div w:id="222060488">
          <w:marLeft w:val="0"/>
          <w:marRight w:val="0"/>
          <w:marTop w:val="0"/>
          <w:marBottom w:val="0"/>
          <w:divBdr>
            <w:top w:val="none" w:sz="0" w:space="0" w:color="auto"/>
            <w:left w:val="none" w:sz="0" w:space="0" w:color="auto"/>
            <w:bottom w:val="none" w:sz="0" w:space="0" w:color="auto"/>
            <w:right w:val="none" w:sz="0" w:space="0" w:color="auto"/>
          </w:divBdr>
          <w:divsChild>
            <w:div w:id="1378164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1743360">
      <w:bodyDiv w:val="1"/>
      <w:marLeft w:val="0"/>
      <w:marRight w:val="0"/>
      <w:marTop w:val="0"/>
      <w:marBottom w:val="0"/>
      <w:divBdr>
        <w:top w:val="none" w:sz="0" w:space="0" w:color="auto"/>
        <w:left w:val="none" w:sz="0" w:space="0" w:color="auto"/>
        <w:bottom w:val="none" w:sz="0" w:space="0" w:color="auto"/>
        <w:right w:val="none" w:sz="0" w:space="0" w:color="auto"/>
      </w:divBdr>
      <w:divsChild>
        <w:div w:id="1341349056">
          <w:blockQuote w:val="1"/>
          <w:marLeft w:val="720"/>
          <w:marRight w:val="720"/>
          <w:marTop w:val="100"/>
          <w:marBottom w:val="100"/>
          <w:divBdr>
            <w:top w:val="none" w:sz="0" w:space="0" w:color="auto"/>
            <w:left w:val="none" w:sz="0" w:space="0" w:color="auto"/>
            <w:bottom w:val="none" w:sz="0" w:space="0" w:color="auto"/>
            <w:right w:val="none" w:sz="0" w:space="0" w:color="auto"/>
          </w:divBdr>
        </w:div>
        <w:div w:id="13313741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48428124">
      <w:bodyDiv w:val="1"/>
      <w:marLeft w:val="0"/>
      <w:marRight w:val="0"/>
      <w:marTop w:val="0"/>
      <w:marBottom w:val="0"/>
      <w:divBdr>
        <w:top w:val="none" w:sz="0" w:space="0" w:color="auto"/>
        <w:left w:val="none" w:sz="0" w:space="0" w:color="auto"/>
        <w:bottom w:val="none" w:sz="0" w:space="0" w:color="auto"/>
        <w:right w:val="none" w:sz="0" w:space="0" w:color="auto"/>
      </w:divBdr>
      <w:divsChild>
        <w:div w:id="1879735616">
          <w:blockQuote w:val="1"/>
          <w:marLeft w:val="720"/>
          <w:marRight w:val="720"/>
          <w:marTop w:val="100"/>
          <w:marBottom w:val="100"/>
          <w:divBdr>
            <w:top w:val="none" w:sz="0" w:space="0" w:color="auto"/>
            <w:left w:val="none" w:sz="0" w:space="0" w:color="auto"/>
            <w:bottom w:val="none" w:sz="0" w:space="0" w:color="auto"/>
            <w:right w:val="none" w:sz="0" w:space="0" w:color="auto"/>
          </w:divBdr>
        </w:div>
        <w:div w:id="7187463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07039579">
      <w:bodyDiv w:val="1"/>
      <w:marLeft w:val="0"/>
      <w:marRight w:val="0"/>
      <w:marTop w:val="0"/>
      <w:marBottom w:val="0"/>
      <w:divBdr>
        <w:top w:val="none" w:sz="0" w:space="0" w:color="auto"/>
        <w:left w:val="none" w:sz="0" w:space="0" w:color="auto"/>
        <w:bottom w:val="none" w:sz="0" w:space="0" w:color="auto"/>
        <w:right w:val="none" w:sz="0" w:space="0" w:color="auto"/>
      </w:divBdr>
      <w:divsChild>
        <w:div w:id="1549806528">
          <w:blockQuote w:val="1"/>
          <w:marLeft w:val="720"/>
          <w:marRight w:val="720"/>
          <w:marTop w:val="100"/>
          <w:marBottom w:val="100"/>
          <w:divBdr>
            <w:top w:val="none" w:sz="0" w:space="0" w:color="auto"/>
            <w:left w:val="none" w:sz="0" w:space="0" w:color="auto"/>
            <w:bottom w:val="none" w:sz="0" w:space="0" w:color="auto"/>
            <w:right w:val="none" w:sz="0" w:space="0" w:color="auto"/>
          </w:divBdr>
        </w:div>
        <w:div w:id="585110129">
          <w:marLeft w:val="0"/>
          <w:marRight w:val="0"/>
          <w:marTop w:val="0"/>
          <w:marBottom w:val="0"/>
          <w:divBdr>
            <w:top w:val="none" w:sz="0" w:space="0" w:color="auto"/>
            <w:left w:val="none" w:sz="0" w:space="0" w:color="auto"/>
            <w:bottom w:val="none" w:sz="0" w:space="0" w:color="auto"/>
            <w:right w:val="none" w:sz="0" w:space="0" w:color="auto"/>
          </w:divBdr>
          <w:divsChild>
            <w:div w:id="1064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495557">
      <w:bodyDiv w:val="1"/>
      <w:marLeft w:val="0"/>
      <w:marRight w:val="0"/>
      <w:marTop w:val="0"/>
      <w:marBottom w:val="0"/>
      <w:divBdr>
        <w:top w:val="none" w:sz="0" w:space="0" w:color="auto"/>
        <w:left w:val="none" w:sz="0" w:space="0" w:color="auto"/>
        <w:bottom w:val="none" w:sz="0" w:space="0" w:color="auto"/>
        <w:right w:val="none" w:sz="0" w:space="0" w:color="auto"/>
      </w:divBdr>
      <w:divsChild>
        <w:div w:id="3206233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78748934">
      <w:bodyDiv w:val="1"/>
      <w:marLeft w:val="0"/>
      <w:marRight w:val="0"/>
      <w:marTop w:val="0"/>
      <w:marBottom w:val="0"/>
      <w:divBdr>
        <w:top w:val="none" w:sz="0" w:space="0" w:color="auto"/>
        <w:left w:val="none" w:sz="0" w:space="0" w:color="auto"/>
        <w:bottom w:val="none" w:sz="0" w:space="0" w:color="auto"/>
        <w:right w:val="none" w:sz="0" w:space="0" w:color="auto"/>
      </w:divBdr>
      <w:divsChild>
        <w:div w:id="1827281498">
          <w:blockQuote w:val="1"/>
          <w:marLeft w:val="720"/>
          <w:marRight w:val="720"/>
          <w:marTop w:val="100"/>
          <w:marBottom w:val="100"/>
          <w:divBdr>
            <w:top w:val="none" w:sz="0" w:space="0" w:color="auto"/>
            <w:left w:val="none" w:sz="0" w:space="0" w:color="auto"/>
            <w:bottom w:val="none" w:sz="0" w:space="0" w:color="auto"/>
            <w:right w:val="none" w:sz="0" w:space="0" w:color="auto"/>
          </w:divBdr>
        </w:div>
        <w:div w:id="1454710191">
          <w:marLeft w:val="0"/>
          <w:marRight w:val="0"/>
          <w:marTop w:val="0"/>
          <w:marBottom w:val="0"/>
          <w:divBdr>
            <w:top w:val="none" w:sz="0" w:space="0" w:color="auto"/>
            <w:left w:val="none" w:sz="0" w:space="0" w:color="auto"/>
            <w:bottom w:val="none" w:sz="0" w:space="0" w:color="auto"/>
            <w:right w:val="none" w:sz="0" w:space="0" w:color="auto"/>
          </w:divBdr>
          <w:divsChild>
            <w:div w:id="751312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095209">
      <w:bodyDiv w:val="1"/>
      <w:marLeft w:val="0"/>
      <w:marRight w:val="0"/>
      <w:marTop w:val="0"/>
      <w:marBottom w:val="0"/>
      <w:divBdr>
        <w:top w:val="none" w:sz="0" w:space="0" w:color="auto"/>
        <w:left w:val="none" w:sz="0" w:space="0" w:color="auto"/>
        <w:bottom w:val="none" w:sz="0" w:space="0" w:color="auto"/>
        <w:right w:val="none" w:sz="0" w:space="0" w:color="auto"/>
      </w:divBdr>
      <w:divsChild>
        <w:div w:id="958071325">
          <w:marLeft w:val="576"/>
          <w:marRight w:val="0"/>
          <w:marTop w:val="0"/>
          <w:marBottom w:val="0"/>
          <w:divBdr>
            <w:top w:val="none" w:sz="0" w:space="0" w:color="auto"/>
            <w:left w:val="none" w:sz="0" w:space="0" w:color="auto"/>
            <w:bottom w:val="none" w:sz="0" w:space="0" w:color="auto"/>
            <w:right w:val="none" w:sz="0" w:space="0" w:color="auto"/>
          </w:divBdr>
        </w:div>
        <w:div w:id="1926528772">
          <w:marLeft w:val="576"/>
          <w:marRight w:val="0"/>
          <w:marTop w:val="0"/>
          <w:marBottom w:val="0"/>
          <w:divBdr>
            <w:top w:val="none" w:sz="0" w:space="0" w:color="auto"/>
            <w:left w:val="none" w:sz="0" w:space="0" w:color="auto"/>
            <w:bottom w:val="none" w:sz="0" w:space="0" w:color="auto"/>
            <w:right w:val="none" w:sz="0" w:space="0" w:color="auto"/>
          </w:divBdr>
        </w:div>
        <w:div w:id="1297177123">
          <w:marLeft w:val="576"/>
          <w:marRight w:val="0"/>
          <w:marTop w:val="0"/>
          <w:marBottom w:val="0"/>
          <w:divBdr>
            <w:top w:val="none" w:sz="0" w:space="0" w:color="auto"/>
            <w:left w:val="none" w:sz="0" w:space="0" w:color="auto"/>
            <w:bottom w:val="none" w:sz="0" w:space="0" w:color="auto"/>
            <w:right w:val="none" w:sz="0" w:space="0" w:color="auto"/>
          </w:divBdr>
        </w:div>
        <w:div w:id="577249533">
          <w:marLeft w:val="1008"/>
          <w:marRight w:val="0"/>
          <w:marTop w:val="0"/>
          <w:marBottom w:val="0"/>
          <w:divBdr>
            <w:top w:val="none" w:sz="0" w:space="0" w:color="auto"/>
            <w:left w:val="none" w:sz="0" w:space="0" w:color="auto"/>
            <w:bottom w:val="none" w:sz="0" w:space="0" w:color="auto"/>
            <w:right w:val="none" w:sz="0" w:space="0" w:color="auto"/>
          </w:divBdr>
        </w:div>
        <w:div w:id="244192791">
          <w:marLeft w:val="1008"/>
          <w:marRight w:val="0"/>
          <w:marTop w:val="0"/>
          <w:marBottom w:val="0"/>
          <w:divBdr>
            <w:top w:val="none" w:sz="0" w:space="0" w:color="auto"/>
            <w:left w:val="none" w:sz="0" w:space="0" w:color="auto"/>
            <w:bottom w:val="none" w:sz="0" w:space="0" w:color="auto"/>
            <w:right w:val="none" w:sz="0" w:space="0" w:color="auto"/>
          </w:divBdr>
        </w:div>
        <w:div w:id="410933144">
          <w:marLeft w:val="1008"/>
          <w:marRight w:val="0"/>
          <w:marTop w:val="0"/>
          <w:marBottom w:val="0"/>
          <w:divBdr>
            <w:top w:val="none" w:sz="0" w:space="0" w:color="auto"/>
            <w:left w:val="none" w:sz="0" w:space="0" w:color="auto"/>
            <w:bottom w:val="none" w:sz="0" w:space="0" w:color="auto"/>
            <w:right w:val="none" w:sz="0" w:space="0" w:color="auto"/>
          </w:divBdr>
        </w:div>
        <w:div w:id="727072244">
          <w:marLeft w:val="1008"/>
          <w:marRight w:val="0"/>
          <w:marTop w:val="0"/>
          <w:marBottom w:val="0"/>
          <w:divBdr>
            <w:top w:val="none" w:sz="0" w:space="0" w:color="auto"/>
            <w:left w:val="none" w:sz="0" w:space="0" w:color="auto"/>
            <w:bottom w:val="none" w:sz="0" w:space="0" w:color="auto"/>
            <w:right w:val="none" w:sz="0" w:space="0" w:color="auto"/>
          </w:divBdr>
        </w:div>
        <w:div w:id="1378358235">
          <w:marLeft w:val="1008"/>
          <w:marRight w:val="0"/>
          <w:marTop w:val="0"/>
          <w:marBottom w:val="0"/>
          <w:divBdr>
            <w:top w:val="none" w:sz="0" w:space="0" w:color="auto"/>
            <w:left w:val="none" w:sz="0" w:space="0" w:color="auto"/>
            <w:bottom w:val="none" w:sz="0" w:space="0" w:color="auto"/>
            <w:right w:val="none" w:sz="0" w:space="0" w:color="auto"/>
          </w:divBdr>
        </w:div>
      </w:divsChild>
    </w:div>
    <w:div w:id="1291400659">
      <w:bodyDiv w:val="1"/>
      <w:marLeft w:val="0"/>
      <w:marRight w:val="0"/>
      <w:marTop w:val="0"/>
      <w:marBottom w:val="0"/>
      <w:divBdr>
        <w:top w:val="none" w:sz="0" w:space="0" w:color="auto"/>
        <w:left w:val="none" w:sz="0" w:space="0" w:color="auto"/>
        <w:bottom w:val="none" w:sz="0" w:space="0" w:color="auto"/>
        <w:right w:val="none" w:sz="0" w:space="0" w:color="auto"/>
      </w:divBdr>
      <w:divsChild>
        <w:div w:id="10443296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22543508">
      <w:bodyDiv w:val="1"/>
      <w:marLeft w:val="0"/>
      <w:marRight w:val="0"/>
      <w:marTop w:val="0"/>
      <w:marBottom w:val="0"/>
      <w:divBdr>
        <w:top w:val="none" w:sz="0" w:space="0" w:color="auto"/>
        <w:left w:val="none" w:sz="0" w:space="0" w:color="auto"/>
        <w:bottom w:val="none" w:sz="0" w:space="0" w:color="auto"/>
        <w:right w:val="none" w:sz="0" w:space="0" w:color="auto"/>
      </w:divBdr>
      <w:divsChild>
        <w:div w:id="1113554634">
          <w:blockQuote w:val="1"/>
          <w:marLeft w:val="720"/>
          <w:marRight w:val="720"/>
          <w:marTop w:val="100"/>
          <w:marBottom w:val="100"/>
          <w:divBdr>
            <w:top w:val="none" w:sz="0" w:space="0" w:color="auto"/>
            <w:left w:val="none" w:sz="0" w:space="0" w:color="auto"/>
            <w:bottom w:val="none" w:sz="0" w:space="0" w:color="auto"/>
            <w:right w:val="none" w:sz="0" w:space="0" w:color="auto"/>
          </w:divBdr>
        </w:div>
        <w:div w:id="1900937641">
          <w:marLeft w:val="0"/>
          <w:marRight w:val="0"/>
          <w:marTop w:val="0"/>
          <w:marBottom w:val="0"/>
          <w:divBdr>
            <w:top w:val="none" w:sz="0" w:space="0" w:color="auto"/>
            <w:left w:val="none" w:sz="0" w:space="0" w:color="auto"/>
            <w:bottom w:val="none" w:sz="0" w:space="0" w:color="auto"/>
            <w:right w:val="none" w:sz="0" w:space="0" w:color="auto"/>
          </w:divBdr>
          <w:divsChild>
            <w:div w:id="90256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244081">
      <w:bodyDiv w:val="1"/>
      <w:marLeft w:val="0"/>
      <w:marRight w:val="0"/>
      <w:marTop w:val="0"/>
      <w:marBottom w:val="0"/>
      <w:divBdr>
        <w:top w:val="none" w:sz="0" w:space="0" w:color="auto"/>
        <w:left w:val="none" w:sz="0" w:space="0" w:color="auto"/>
        <w:bottom w:val="none" w:sz="0" w:space="0" w:color="auto"/>
        <w:right w:val="none" w:sz="0" w:space="0" w:color="auto"/>
      </w:divBdr>
      <w:divsChild>
        <w:div w:id="9094617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10733156">
      <w:bodyDiv w:val="1"/>
      <w:marLeft w:val="0"/>
      <w:marRight w:val="0"/>
      <w:marTop w:val="0"/>
      <w:marBottom w:val="0"/>
      <w:divBdr>
        <w:top w:val="none" w:sz="0" w:space="0" w:color="auto"/>
        <w:left w:val="none" w:sz="0" w:space="0" w:color="auto"/>
        <w:bottom w:val="none" w:sz="0" w:space="0" w:color="auto"/>
        <w:right w:val="none" w:sz="0" w:space="0" w:color="auto"/>
      </w:divBdr>
      <w:divsChild>
        <w:div w:id="5490724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41959507">
      <w:bodyDiv w:val="1"/>
      <w:marLeft w:val="0"/>
      <w:marRight w:val="0"/>
      <w:marTop w:val="0"/>
      <w:marBottom w:val="0"/>
      <w:divBdr>
        <w:top w:val="none" w:sz="0" w:space="0" w:color="auto"/>
        <w:left w:val="none" w:sz="0" w:space="0" w:color="auto"/>
        <w:bottom w:val="none" w:sz="0" w:space="0" w:color="auto"/>
        <w:right w:val="none" w:sz="0" w:space="0" w:color="auto"/>
      </w:divBdr>
      <w:divsChild>
        <w:div w:id="2920973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79831775">
      <w:bodyDiv w:val="1"/>
      <w:marLeft w:val="0"/>
      <w:marRight w:val="0"/>
      <w:marTop w:val="0"/>
      <w:marBottom w:val="0"/>
      <w:divBdr>
        <w:top w:val="none" w:sz="0" w:space="0" w:color="auto"/>
        <w:left w:val="none" w:sz="0" w:space="0" w:color="auto"/>
        <w:bottom w:val="none" w:sz="0" w:space="0" w:color="auto"/>
        <w:right w:val="none" w:sz="0" w:space="0" w:color="auto"/>
      </w:divBdr>
      <w:divsChild>
        <w:div w:id="17668820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50120047">
      <w:bodyDiv w:val="1"/>
      <w:marLeft w:val="0"/>
      <w:marRight w:val="0"/>
      <w:marTop w:val="0"/>
      <w:marBottom w:val="0"/>
      <w:divBdr>
        <w:top w:val="none" w:sz="0" w:space="0" w:color="auto"/>
        <w:left w:val="none" w:sz="0" w:space="0" w:color="auto"/>
        <w:bottom w:val="none" w:sz="0" w:space="0" w:color="auto"/>
        <w:right w:val="none" w:sz="0" w:space="0" w:color="auto"/>
      </w:divBdr>
      <w:divsChild>
        <w:div w:id="234320737">
          <w:marLeft w:val="0"/>
          <w:marRight w:val="0"/>
          <w:marTop w:val="0"/>
          <w:marBottom w:val="0"/>
          <w:divBdr>
            <w:top w:val="none" w:sz="0" w:space="0" w:color="auto"/>
            <w:left w:val="none" w:sz="0" w:space="0" w:color="auto"/>
            <w:bottom w:val="none" w:sz="0" w:space="0" w:color="auto"/>
            <w:right w:val="none" w:sz="0" w:space="0" w:color="auto"/>
          </w:divBdr>
          <w:divsChild>
            <w:div w:id="123177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TotalTime>
  <Pages>6</Pages>
  <Words>2733</Words>
  <Characters>15579</Characters>
  <Application>Microsoft Office Word</Application>
  <DocSecurity>0</DocSecurity>
  <Lines>129</Lines>
  <Paragraphs>36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LABINAZ PAOLO</dc:creator>
  <cp:keywords/>
  <dc:description/>
  <cp:lastModifiedBy>LABINAZ PAOLO</cp:lastModifiedBy>
  <cp:revision>5</cp:revision>
  <dcterms:created xsi:type="dcterms:W3CDTF">2025-04-14T20:09:00Z</dcterms:created>
  <dcterms:modified xsi:type="dcterms:W3CDTF">2025-04-15T08:31:00Z</dcterms:modified>
</cp:coreProperties>
</file>