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F7B96F5" w14:textId="2CDC5D83" w:rsidR="005A3D37" w:rsidRPr="006E4EDF" w:rsidRDefault="005A3D37" w:rsidP="005A3D37">
      <w:pPr>
        <w:rPr>
          <w:b/>
          <w:bCs/>
        </w:rPr>
      </w:pPr>
      <w:r w:rsidRPr="006E4EDF">
        <w:rPr>
          <w:rFonts w:cs="Segoe UI Emoji"/>
          <w:b/>
          <w:bCs/>
        </w:rPr>
        <w:t>Brano</w:t>
      </w:r>
      <w:r w:rsidRPr="006E4EDF">
        <w:rPr>
          <w:b/>
          <w:bCs/>
        </w:rPr>
        <w:t xml:space="preserve"> 1 – Il discorso come luogo di potere</w:t>
      </w:r>
    </w:p>
    <w:p w14:paraId="61B2FC26" w14:textId="3B879379" w:rsidR="005A3D37" w:rsidRPr="006E4EDF" w:rsidRDefault="005A3D37" w:rsidP="005A3D37">
      <w:r w:rsidRPr="006E4EDF">
        <w:t>(</w:t>
      </w:r>
      <w:r w:rsidRPr="006E4EDF">
        <w:rPr>
          <w:i/>
          <w:iCs/>
        </w:rPr>
        <w:t>L’ordine del discorso</w:t>
      </w:r>
      <w:r w:rsidRPr="006E4EDF">
        <w:t xml:space="preserve">, Lezione inaugurale al </w:t>
      </w:r>
      <w:proofErr w:type="spellStart"/>
      <w:r w:rsidRPr="006E4EDF">
        <w:t>Collège</w:t>
      </w:r>
      <w:proofErr w:type="spellEnd"/>
      <w:r w:rsidRPr="006E4EDF">
        <w:t xml:space="preserve"> de France, 1970)</w:t>
      </w:r>
    </w:p>
    <w:p w14:paraId="2316E683" w14:textId="48578DE9" w:rsidR="00C24CC2" w:rsidRPr="006E4EDF" w:rsidRDefault="005A3D37" w:rsidP="00C24CC2">
      <w:r w:rsidRPr="006E4EDF">
        <w:t>«</w:t>
      </w:r>
      <w:r w:rsidR="00C24CC2" w:rsidRPr="006E4EDF">
        <w:t xml:space="preserve">Ma che c’è dunque di tanto pericoloso nel fatto che la gente parla e che </w:t>
      </w:r>
      <w:proofErr w:type="spellStart"/>
      <w:r w:rsidR="00C24CC2" w:rsidRPr="006E4EDF">
        <w:t>isuoi</w:t>
      </w:r>
      <w:proofErr w:type="spellEnd"/>
      <w:r w:rsidR="00C24CC2" w:rsidRPr="006E4EDF">
        <w:t xml:space="preserve"> discorsi proliferano indefinitamente? Dov’è dunque il pericolo?</w:t>
      </w:r>
    </w:p>
    <w:p w14:paraId="3684F9EB" w14:textId="77777777" w:rsidR="00C24CC2" w:rsidRPr="006E4EDF" w:rsidRDefault="005A3D37" w:rsidP="005A3D37">
      <w:r w:rsidRPr="006E4EDF">
        <w:t>[…] suppongo che in ogni società la produzione del discorso è insieme controllata, selezionata, organizzata e distribuita tramite un certo numero di procedure che hanno la funzione di scongiurarne i poteri e i pericoli, di padroneggiarne l’evento aleatorio, di schivarne la pesante, temibile materialità.</w:t>
      </w:r>
      <w:r w:rsidRPr="006E4EDF">
        <w:br/>
        <w:t>[...] Il discorso – la psicanalisi ce l’ha mostrato – non è semplicemente ciò che manifesta (o nasconde) il desiderio; e poiché – questo, la storia non cessa di insegnarcelo – il discorso non è semplicemente ciò che traduce le lotte o i sistemi di dominazione, ma ciò per cui, attraverso cui, si lotta, il potere di cui si cerca di impadronirsi.</w:t>
      </w:r>
    </w:p>
    <w:p w14:paraId="7B5854A0" w14:textId="77777777" w:rsidR="006E4EDF" w:rsidRDefault="006E4EDF" w:rsidP="005A3D37">
      <w:pPr>
        <w:rPr>
          <w:b/>
          <w:bCs/>
        </w:rPr>
      </w:pPr>
    </w:p>
    <w:p w14:paraId="7AB5A761" w14:textId="52A41221" w:rsidR="005A3D37" w:rsidRPr="006E4EDF" w:rsidRDefault="005A3D37" w:rsidP="005A3D37">
      <w:pPr>
        <w:rPr>
          <w:b/>
          <w:bCs/>
        </w:rPr>
      </w:pPr>
      <w:r w:rsidRPr="006E4EDF">
        <w:rPr>
          <w:b/>
          <w:bCs/>
        </w:rPr>
        <w:t>Brano 2 – La “volontà di verità”</w:t>
      </w:r>
    </w:p>
    <w:p w14:paraId="485090A8" w14:textId="6BC68FCD" w:rsidR="005A3D37" w:rsidRPr="006E4EDF" w:rsidRDefault="005A3D37" w:rsidP="005A3D37">
      <w:r w:rsidRPr="006E4EDF">
        <w:rPr>
          <w:i/>
          <w:iCs/>
        </w:rPr>
        <w:t>(L’ordine del discorso</w:t>
      </w:r>
      <w:r w:rsidRPr="006E4EDF">
        <w:t xml:space="preserve">, Lezione inaugurale al </w:t>
      </w:r>
      <w:proofErr w:type="spellStart"/>
      <w:r w:rsidRPr="006E4EDF">
        <w:t>Collège</w:t>
      </w:r>
      <w:proofErr w:type="spellEnd"/>
      <w:r w:rsidRPr="006E4EDF">
        <w:t xml:space="preserve"> de France, 1970)</w:t>
      </w:r>
    </w:p>
    <w:p w14:paraId="75FDCEBF" w14:textId="77777777" w:rsidR="00C24CC2" w:rsidRPr="006E4EDF" w:rsidRDefault="005A3D37" w:rsidP="00C24CC2">
      <w:r w:rsidRPr="006E4EDF">
        <w:t xml:space="preserve">«È forse arrischiato considerare l’opposizione del vero e del falso come un terzo sistema d’esclusione </w:t>
      </w:r>
      <w:r w:rsidR="00C24CC2" w:rsidRPr="006E4EDF">
        <w:t xml:space="preserve">Come si potrebbe ragionevolmente paragonare la costrizione della verità con partizioni come quelle, partizioni che sono arbitrarie in partenza o che comunque si organizzano attorno a contingenze storiche; che sono non solo modicabili, ma in continuo spostamento; che sono sorrette da tutto un sistema di istituzioni che le impongono o le riconfermano; che non si esercitano infine senza costrizione, o senza almeno una parte di violenza. </w:t>
      </w:r>
      <w:r w:rsidRPr="006E4EDF">
        <w:t>[...]</w:t>
      </w:r>
    </w:p>
    <w:p w14:paraId="089CA261" w14:textId="31D8F89E" w:rsidR="005A3D37" w:rsidRPr="006E4EDF" w:rsidRDefault="00C24CC2" w:rsidP="00C24CC2">
      <w:r w:rsidRPr="006E4EDF">
        <w:t xml:space="preserve">Certo, se ci si situa a livello di una proposizione, all’interno di un discorso, la partizione tra il vero e il falso non è né arbitraria, né modicabile, né istituzionale, né violenta. Ma se ci si situa su altra scala, se ci si pone la questione di sapere quale è stata, qual è costantemente, attraverso i nostri discorsi, questa volontà di verità che ha attraversato tanti secoli della nostra storia, o qual è, nella sua forma generalissima, il tipo di partizione che regge la nostra volontà di sapere, allora vediamo </w:t>
      </w:r>
      <w:proofErr w:type="spellStart"/>
      <w:r w:rsidRPr="006E4EDF">
        <w:t>prolarsi</w:t>
      </w:r>
      <w:proofErr w:type="spellEnd"/>
      <w:r w:rsidRPr="006E4EDF">
        <w:t xml:space="preserve"> qualcosa come un sistema d’esclusione (sistema storico, </w:t>
      </w:r>
      <w:proofErr w:type="spellStart"/>
      <w:r w:rsidRPr="006E4EDF">
        <w:t>modicabile</w:t>
      </w:r>
      <w:proofErr w:type="spellEnd"/>
      <w:r w:rsidRPr="006E4EDF">
        <w:t>, istituzionalmente costrittivo).</w:t>
      </w:r>
      <w:r w:rsidR="005A3D37" w:rsidRPr="006E4EDF">
        <w:br/>
        <w:t>Un giorno è venuto in cui la verità si è spostata dall’atto ritualizzato, efficace e giusto, d’enunciazione, verso l’enunciato stesso: verso il suo senso, la sua forma, il suo oggetto, il rapporto colla sua referenza.</w:t>
      </w:r>
      <w:r w:rsidRPr="006E4EDF">
        <w:t xml:space="preserve"> [...]</w:t>
      </w:r>
    </w:p>
    <w:p w14:paraId="5AAC9298" w14:textId="77777777" w:rsidR="00C24CC2" w:rsidRPr="006E4EDF" w:rsidRDefault="005A3D37" w:rsidP="005A3D37">
      <w:r w:rsidRPr="006E4EDF">
        <w:t xml:space="preserve">Ora, questa volontà di verità, come gli altri sistemi d’esclusione, poggia su di un supporto istituzionale: essa è rinforzata, e riconfermata insieme, da tutto uno spessore di pratiche come la pedagogia, certo, come il sistema dei libri, dell’editoria, delle biblioteche, come i circoli eruditi una volta, i laboratori oggi. Ma essa è anche riconfermata, senza dubbio </w:t>
      </w:r>
      <w:proofErr w:type="spellStart"/>
      <w:r w:rsidRPr="006E4EDF">
        <w:t>piú</w:t>
      </w:r>
      <w:proofErr w:type="spellEnd"/>
      <w:r w:rsidRPr="006E4EDF">
        <w:t xml:space="preserve"> profondamente, dal modo in cui il sapere è messo in opera in una società, dal modo in cui è valorizzato, distribuito, ripartito, e in certo qual modo attribuito. Ricordiamo qui, a titolo puramente simbolico, il vecchio principio greco: l’aritmetica può ben riguardare le città democratiche, poiché insegna i rapporti d’eguaglianza, ma solo la geometria deve essere insegnata nelle oligarchie, poiché essa dimostra le proporzioni nell’ineguaglianza. </w:t>
      </w:r>
    </w:p>
    <w:p w14:paraId="120DD2F4" w14:textId="58734F0D" w:rsidR="005A3D37" w:rsidRPr="006E4EDF" w:rsidRDefault="005A3D37" w:rsidP="005A3D37">
      <w:r w:rsidRPr="006E4EDF">
        <w:t xml:space="preserve">Credo insomma che questa volontà di verità, </w:t>
      </w:r>
      <w:proofErr w:type="spellStart"/>
      <w:r w:rsidRPr="006E4EDF">
        <w:t>cosí</w:t>
      </w:r>
      <w:proofErr w:type="spellEnd"/>
      <w:r w:rsidRPr="006E4EDF">
        <w:t xml:space="preserve"> sorretta da un supporto e da una distribuzione istituzionali, tenda ad esercitare sugli altri discorsi – parlo sempre della nostra società – una sorta di pressione e quasi un potere di costrizione. Penso anche al modo in cui la letteratura occidentale ha dovuto da secoli cercar sostegno sul naturale, sul verosimile, sulla sincerità, persino sulla scienza, in breve sul discorso vero </w:t>
      </w:r>
    </w:p>
    <w:p w14:paraId="5D208D7B" w14:textId="77777777" w:rsidR="005A3D37" w:rsidRPr="006E4EDF" w:rsidRDefault="005A3D37" w:rsidP="005A3D37"/>
    <w:p w14:paraId="57D762BF" w14:textId="46ED06A5" w:rsidR="005A3D37" w:rsidRPr="006E4EDF" w:rsidRDefault="00C24CC2" w:rsidP="005A3D37">
      <w:pPr>
        <w:rPr>
          <w:b/>
          <w:bCs/>
        </w:rPr>
      </w:pPr>
      <w:r w:rsidRPr="006E4EDF">
        <w:rPr>
          <w:b/>
          <w:bCs/>
        </w:rPr>
        <w:lastRenderedPageBreak/>
        <w:t>Brano 3</w:t>
      </w:r>
      <w:r w:rsidR="005A3D37" w:rsidRPr="006E4EDF">
        <w:rPr>
          <w:b/>
          <w:bCs/>
        </w:rPr>
        <w:t xml:space="preserve"> – Chi ha il diritto di parlare?</w:t>
      </w:r>
    </w:p>
    <w:p w14:paraId="2E52D63A" w14:textId="46EDF4E6" w:rsidR="006E4EDF" w:rsidRDefault="00C24CC2" w:rsidP="005A3D37">
      <w:r w:rsidRPr="006E4EDF">
        <w:rPr>
          <w:i/>
          <w:iCs/>
        </w:rPr>
        <w:t>(L’ordine del discorso</w:t>
      </w:r>
      <w:r w:rsidRPr="006E4EDF">
        <w:t xml:space="preserve">, Lezione inaugurale al </w:t>
      </w:r>
      <w:proofErr w:type="spellStart"/>
      <w:r w:rsidRPr="006E4EDF">
        <w:t>Collège</w:t>
      </w:r>
      <w:proofErr w:type="spellEnd"/>
      <w:r w:rsidRPr="006E4EDF">
        <w:t xml:space="preserve"> de France, 1970)</w:t>
      </w:r>
    </w:p>
    <w:p w14:paraId="3CF94A0B" w14:textId="06B379C3" w:rsidR="005A3D37" w:rsidRPr="006E4EDF" w:rsidRDefault="00C24CC2" w:rsidP="005A3D37">
      <w:r w:rsidRPr="006E4EDF">
        <w:t>«I</w:t>
      </w:r>
      <w:r w:rsidR="005A3D37" w:rsidRPr="006E4EDF">
        <w:t>n una società come la nostra si conoscono, naturalmente, le procedure d’esclusione. La più evidente, ed anche la più familiare, è quella dell’interdetto. Si sa bene che non si ha il diritto di dir tutto, che non si può parlare di tutto in qualsiasi circostanza, che chiunque, insomma, non può parlare di qualunque cosa.</w:t>
      </w:r>
      <w:r w:rsidR="005A3D37" w:rsidRPr="006E4EDF">
        <w:br/>
        <w:t>Tabù dell’oggetto, rituale della circostanza, diritto privilegiato o esclusivo del soggetto che parla: si ha qui il gioco di tre tipi d’interdetto che si incrociano, si rafforzano o si compensano, formando un reticolo complesso che non cessa di modificarsi.</w:t>
      </w:r>
      <w:r w:rsidRPr="006E4EDF">
        <w:t>»</w:t>
      </w:r>
    </w:p>
    <w:p w14:paraId="0904F0EF" w14:textId="77777777" w:rsidR="00C24CC2" w:rsidRPr="006E4EDF" w:rsidRDefault="00C24CC2" w:rsidP="00C24CC2">
      <w:pPr>
        <w:ind w:left="720"/>
      </w:pPr>
    </w:p>
    <w:p w14:paraId="325A7FC1" w14:textId="7C12C24B" w:rsidR="005A3D37" w:rsidRPr="006E4EDF" w:rsidRDefault="006E4EDF" w:rsidP="005A3D37">
      <w:pPr>
        <w:rPr>
          <w:b/>
          <w:bCs/>
        </w:rPr>
      </w:pPr>
      <w:r w:rsidRPr="006E4EDF">
        <w:rPr>
          <w:rFonts w:cs="Segoe UI Emoji"/>
          <w:b/>
          <w:bCs/>
        </w:rPr>
        <w:t>Brano</w:t>
      </w:r>
      <w:r w:rsidR="005A3D37" w:rsidRPr="006E4EDF">
        <w:rPr>
          <w:b/>
          <w:bCs/>
        </w:rPr>
        <w:t xml:space="preserve"> </w:t>
      </w:r>
      <w:r w:rsidR="002F1CF2" w:rsidRPr="006E4EDF">
        <w:rPr>
          <w:b/>
          <w:bCs/>
        </w:rPr>
        <w:t>4</w:t>
      </w:r>
      <w:r w:rsidR="005A3D37" w:rsidRPr="006E4EDF">
        <w:rPr>
          <w:b/>
          <w:bCs/>
        </w:rPr>
        <w:t xml:space="preserve"> – Il discorso come oggetto e soggetto di lotta</w:t>
      </w:r>
    </w:p>
    <w:p w14:paraId="375B2262" w14:textId="78831C48" w:rsidR="002F1CF2" w:rsidRPr="006E4EDF" w:rsidRDefault="002F1CF2" w:rsidP="005A3D37">
      <w:r w:rsidRPr="006E4EDF">
        <w:rPr>
          <w:i/>
          <w:iCs/>
        </w:rPr>
        <w:t>(L’ordine del discorso</w:t>
      </w:r>
      <w:r w:rsidRPr="006E4EDF">
        <w:t xml:space="preserve">, Lezione inaugurale al </w:t>
      </w:r>
      <w:proofErr w:type="spellStart"/>
      <w:r w:rsidRPr="006E4EDF">
        <w:t>Collège</w:t>
      </w:r>
      <w:proofErr w:type="spellEnd"/>
      <w:r w:rsidRPr="006E4EDF">
        <w:t xml:space="preserve"> de France, 1970)</w:t>
      </w:r>
    </w:p>
    <w:p w14:paraId="7154DF6F" w14:textId="646301C8" w:rsidR="005A3D37" w:rsidRPr="006E4EDF" w:rsidRDefault="005A3D37" w:rsidP="005A3D37">
      <w:r w:rsidRPr="006E4EDF">
        <w:t>"Il discorso – la psicanalisi ce l’ha mostrato – non è semplicemente ciò che manifesta (o nasconde) il desiderio;</w:t>
      </w:r>
      <w:r w:rsidR="002F1CF2" w:rsidRPr="006E4EDF">
        <w:t xml:space="preserve"> </w:t>
      </w:r>
      <w:r w:rsidRPr="006E4EDF">
        <w:t>e poiché – questo, la storia non cessa di insegnarcelo – il discorso non è semplicemente ciò che traduce le lotte o i sistemi di dominazione,</w:t>
      </w:r>
      <w:r w:rsidR="002F1CF2" w:rsidRPr="006E4EDF">
        <w:t xml:space="preserve"> </w:t>
      </w:r>
      <w:r w:rsidRPr="006E4EDF">
        <w:t>ma ciò per cui, attraverso cui, si lotta, il potere di cui si cerca di impadronirsi."</w:t>
      </w:r>
    </w:p>
    <w:p w14:paraId="780CBF76" w14:textId="77777777" w:rsidR="006E4EDF" w:rsidRDefault="006E4EDF" w:rsidP="00A62EE8">
      <w:pPr>
        <w:rPr>
          <w:rFonts w:cs="Segoe UI Emoji"/>
          <w:b/>
          <w:bCs/>
        </w:rPr>
      </w:pPr>
    </w:p>
    <w:p w14:paraId="7CF470FB" w14:textId="556E0042" w:rsidR="00A62EE8" w:rsidRPr="006E4EDF" w:rsidRDefault="00A62EE8" w:rsidP="00A62EE8">
      <w:pPr>
        <w:rPr>
          <w:b/>
          <w:bCs/>
        </w:rPr>
      </w:pPr>
      <w:proofErr w:type="gramStart"/>
      <w:r w:rsidRPr="006E4EDF">
        <w:rPr>
          <w:rFonts w:cs="Segoe UI Emoji"/>
          <w:b/>
          <w:bCs/>
        </w:rPr>
        <w:t xml:space="preserve">Brano </w:t>
      </w:r>
      <w:r w:rsidRPr="006E4EDF">
        <w:rPr>
          <w:b/>
          <w:bCs/>
        </w:rPr>
        <w:t xml:space="preserve"> 5</w:t>
      </w:r>
      <w:proofErr w:type="gramEnd"/>
      <w:r w:rsidRPr="006E4EDF">
        <w:rPr>
          <w:b/>
          <w:bCs/>
        </w:rPr>
        <w:t xml:space="preserve"> – Il discorso come funzione regolativa del sapere</w:t>
      </w:r>
    </w:p>
    <w:p w14:paraId="36198097" w14:textId="58E0E63F" w:rsidR="00A62EE8" w:rsidRPr="006E4EDF" w:rsidRDefault="00A62EE8" w:rsidP="00A62EE8">
      <w:r w:rsidRPr="006E4EDF">
        <w:rPr>
          <w:i/>
          <w:iCs/>
        </w:rPr>
        <w:t>(L’ordine del discorso</w:t>
      </w:r>
      <w:r w:rsidRPr="006E4EDF">
        <w:t xml:space="preserve">, Lezione inaugurale al </w:t>
      </w:r>
      <w:proofErr w:type="spellStart"/>
      <w:r w:rsidRPr="006E4EDF">
        <w:t>Collège</w:t>
      </w:r>
      <w:proofErr w:type="spellEnd"/>
      <w:r w:rsidRPr="006E4EDF">
        <w:t xml:space="preserve"> de France, 1970)</w:t>
      </w:r>
    </w:p>
    <w:p w14:paraId="56A9B94C" w14:textId="0FB510BD" w:rsidR="00A62EE8" w:rsidRPr="006E4EDF" w:rsidRDefault="00A62EE8" w:rsidP="00A62EE8">
      <w:r w:rsidRPr="006E4EDF">
        <w:t>«l discorso, nel suo stesso apparire, non è semplicemente ciò che manifesta o nasconde il desiderio; non è semplicemente ciò che traduce le lotte o i sistemi di dominazione: è ciò per cui, e attraverso cui, si lotta; è il potere di cui ci si vuole impadronire. [...]</w:t>
      </w:r>
      <w:r w:rsidRPr="006E4EDF">
        <w:br/>
        <w:t>Il discorso, nella nostra cultura almeno, non è semplicemente ciò che traduce le lotte o i sistemi di dominio, ma ciò per cui, e attraverso cui, si lotta: il potere che si cerca di impadronirsi.</w:t>
      </w:r>
    </w:p>
    <w:p w14:paraId="483669E8" w14:textId="6FA223E9" w:rsidR="00A62EE8" w:rsidRPr="006E4EDF" w:rsidRDefault="00A62EE8" w:rsidP="00A62EE8">
      <w:r w:rsidRPr="006E4EDF">
        <w:t>Credo che questa volontà di verità, così sorretta da un supporto e da una distribuzione istituzionali, tenda ad esercitare sugli altri discorsi [...] una sorta di pressione e quasi un potere di costrizione.»</w:t>
      </w:r>
    </w:p>
    <w:p w14:paraId="1F2FFFF7" w14:textId="77777777" w:rsidR="00A62EE8" w:rsidRPr="006E4EDF" w:rsidRDefault="00A62EE8" w:rsidP="00A62EE8"/>
    <w:sectPr w:rsidR="00A62EE8" w:rsidRPr="006E4EDF">
      <w:footerReference w:type="default" r:id="rId8"/>
      <w:pgSz w:w="11906" w:h="16838"/>
      <w:pgMar w:top="1417" w:right="1134" w:bottom="1134" w:left="1134"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3BEC977" w14:textId="77777777" w:rsidR="00B065BB" w:rsidRDefault="00B065BB" w:rsidP="006E4EDF">
      <w:pPr>
        <w:spacing w:after="0" w:line="240" w:lineRule="auto"/>
      </w:pPr>
      <w:r>
        <w:separator/>
      </w:r>
    </w:p>
  </w:endnote>
  <w:endnote w:type="continuationSeparator" w:id="0">
    <w:p w14:paraId="188A83BE" w14:textId="77777777" w:rsidR="00B065BB" w:rsidRDefault="00B065BB" w:rsidP="006E4ED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 w:name="Segoe UI Emoji">
    <w:panose1 w:val="020B0502040204020203"/>
    <w:charset w:val="00"/>
    <w:family w:val="swiss"/>
    <w:pitch w:val="variable"/>
    <w:sig w:usb0="00000003" w:usb1="02000000" w:usb2="08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278344136"/>
      <w:docPartObj>
        <w:docPartGallery w:val="Page Numbers (Bottom of Page)"/>
        <w:docPartUnique/>
      </w:docPartObj>
    </w:sdtPr>
    <w:sdtEndPr/>
    <w:sdtContent>
      <w:p w14:paraId="064C6CFA" w14:textId="490B6CEB" w:rsidR="006E4EDF" w:rsidRDefault="006E4EDF" w:rsidP="006E4EDF">
        <w:pPr>
          <w:pStyle w:val="Pidipagina"/>
          <w:jc w:val="center"/>
        </w:pPr>
        <w:r>
          <w:fldChar w:fldCharType="begin"/>
        </w:r>
        <w:r>
          <w:instrText>PAGE   \* MERGEFORMAT</w:instrText>
        </w:r>
        <w:r>
          <w:fldChar w:fldCharType="separate"/>
        </w:r>
        <w:r>
          <w:t>2</w:t>
        </w:r>
        <w: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81DA68B" w14:textId="77777777" w:rsidR="00B065BB" w:rsidRDefault="00B065BB" w:rsidP="006E4EDF">
      <w:pPr>
        <w:spacing w:after="0" w:line="240" w:lineRule="auto"/>
      </w:pPr>
      <w:r>
        <w:separator/>
      </w:r>
    </w:p>
  </w:footnote>
  <w:footnote w:type="continuationSeparator" w:id="0">
    <w:p w14:paraId="0574C4BF" w14:textId="77777777" w:rsidR="00B065BB" w:rsidRDefault="00B065BB" w:rsidP="006E4EDF">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82D3628"/>
    <w:multiLevelType w:val="multilevel"/>
    <w:tmpl w:val="B8C2612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54773300"/>
    <w:multiLevelType w:val="multilevel"/>
    <w:tmpl w:val="8000EA9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15:restartNumberingAfterBreak="0">
    <w:nsid w:val="567C2E22"/>
    <w:multiLevelType w:val="multilevel"/>
    <w:tmpl w:val="F36E505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15:restartNumberingAfterBreak="0">
    <w:nsid w:val="5AC16B2C"/>
    <w:multiLevelType w:val="multilevel"/>
    <w:tmpl w:val="902C605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72323564"/>
    <w:multiLevelType w:val="multilevel"/>
    <w:tmpl w:val="14788F6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15:restartNumberingAfterBreak="0">
    <w:nsid w:val="74595D47"/>
    <w:multiLevelType w:val="multilevel"/>
    <w:tmpl w:val="702484A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16cid:durableId="736514183">
    <w:abstractNumId w:val="4"/>
  </w:num>
  <w:num w:numId="2" w16cid:durableId="1113553419">
    <w:abstractNumId w:val="5"/>
  </w:num>
  <w:num w:numId="3" w16cid:durableId="789979063">
    <w:abstractNumId w:val="0"/>
  </w:num>
  <w:num w:numId="4" w16cid:durableId="1002007064">
    <w:abstractNumId w:val="2"/>
  </w:num>
  <w:num w:numId="5" w16cid:durableId="708993566">
    <w:abstractNumId w:val="3"/>
  </w:num>
  <w:num w:numId="6" w16cid:durableId="32494109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70"/>
  <w:proofState w:spelling="clean" w:grammar="clean"/>
  <w:defaultTabStop w:val="708"/>
  <w:hyphenationZone w:val="283"/>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A3D37"/>
    <w:rsid w:val="000B127F"/>
    <w:rsid w:val="002F1CF2"/>
    <w:rsid w:val="00412F0D"/>
    <w:rsid w:val="005A3D37"/>
    <w:rsid w:val="006A3EE4"/>
    <w:rsid w:val="006E4EDF"/>
    <w:rsid w:val="0097133C"/>
    <w:rsid w:val="00A62EE8"/>
    <w:rsid w:val="00B065BB"/>
    <w:rsid w:val="00C24CC2"/>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B800044"/>
  <w15:chartTrackingRefBased/>
  <w15:docId w15:val="{9BA1948F-CA16-4C5C-8C44-74BE0427CB7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it-IT"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style>
  <w:style w:type="paragraph" w:styleId="Titolo1">
    <w:name w:val="heading 1"/>
    <w:basedOn w:val="Normale"/>
    <w:next w:val="Normale"/>
    <w:link w:val="Titolo1Carattere"/>
    <w:uiPriority w:val="9"/>
    <w:qFormat/>
    <w:rsid w:val="005A3D37"/>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Titolo2">
    <w:name w:val="heading 2"/>
    <w:basedOn w:val="Normale"/>
    <w:next w:val="Normale"/>
    <w:link w:val="Titolo2Carattere"/>
    <w:uiPriority w:val="9"/>
    <w:semiHidden/>
    <w:unhideWhenUsed/>
    <w:qFormat/>
    <w:rsid w:val="005A3D37"/>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Titolo3">
    <w:name w:val="heading 3"/>
    <w:basedOn w:val="Normale"/>
    <w:next w:val="Normale"/>
    <w:link w:val="Titolo3Carattere"/>
    <w:uiPriority w:val="9"/>
    <w:semiHidden/>
    <w:unhideWhenUsed/>
    <w:qFormat/>
    <w:rsid w:val="005A3D37"/>
    <w:pPr>
      <w:keepNext/>
      <w:keepLines/>
      <w:spacing w:before="160" w:after="80"/>
      <w:outlineLvl w:val="2"/>
    </w:pPr>
    <w:rPr>
      <w:rFonts w:eastAsiaTheme="majorEastAsia" w:cstheme="majorBidi"/>
      <w:color w:val="0F4761" w:themeColor="accent1" w:themeShade="BF"/>
      <w:sz w:val="28"/>
      <w:szCs w:val="28"/>
    </w:rPr>
  </w:style>
  <w:style w:type="paragraph" w:styleId="Titolo4">
    <w:name w:val="heading 4"/>
    <w:basedOn w:val="Normale"/>
    <w:next w:val="Normale"/>
    <w:link w:val="Titolo4Carattere"/>
    <w:uiPriority w:val="9"/>
    <w:semiHidden/>
    <w:unhideWhenUsed/>
    <w:qFormat/>
    <w:rsid w:val="005A3D37"/>
    <w:pPr>
      <w:keepNext/>
      <w:keepLines/>
      <w:spacing w:before="80" w:after="40"/>
      <w:outlineLvl w:val="3"/>
    </w:pPr>
    <w:rPr>
      <w:rFonts w:eastAsiaTheme="majorEastAsia" w:cstheme="majorBidi"/>
      <w:i/>
      <w:iCs/>
      <w:color w:val="0F4761" w:themeColor="accent1" w:themeShade="BF"/>
    </w:rPr>
  </w:style>
  <w:style w:type="paragraph" w:styleId="Titolo5">
    <w:name w:val="heading 5"/>
    <w:basedOn w:val="Normale"/>
    <w:next w:val="Normale"/>
    <w:link w:val="Titolo5Carattere"/>
    <w:uiPriority w:val="9"/>
    <w:semiHidden/>
    <w:unhideWhenUsed/>
    <w:qFormat/>
    <w:rsid w:val="005A3D37"/>
    <w:pPr>
      <w:keepNext/>
      <w:keepLines/>
      <w:spacing w:before="80" w:after="40"/>
      <w:outlineLvl w:val="4"/>
    </w:pPr>
    <w:rPr>
      <w:rFonts w:eastAsiaTheme="majorEastAsia" w:cstheme="majorBidi"/>
      <w:color w:val="0F4761" w:themeColor="accent1" w:themeShade="BF"/>
    </w:rPr>
  </w:style>
  <w:style w:type="paragraph" w:styleId="Titolo6">
    <w:name w:val="heading 6"/>
    <w:basedOn w:val="Normale"/>
    <w:next w:val="Normale"/>
    <w:link w:val="Titolo6Carattere"/>
    <w:uiPriority w:val="9"/>
    <w:semiHidden/>
    <w:unhideWhenUsed/>
    <w:qFormat/>
    <w:rsid w:val="005A3D37"/>
    <w:pPr>
      <w:keepNext/>
      <w:keepLines/>
      <w:spacing w:before="40" w:after="0"/>
      <w:outlineLvl w:val="5"/>
    </w:pPr>
    <w:rPr>
      <w:rFonts w:eastAsiaTheme="majorEastAsia" w:cstheme="majorBidi"/>
      <w:i/>
      <w:iCs/>
      <w:color w:val="595959" w:themeColor="text1" w:themeTint="A6"/>
    </w:rPr>
  </w:style>
  <w:style w:type="paragraph" w:styleId="Titolo7">
    <w:name w:val="heading 7"/>
    <w:basedOn w:val="Normale"/>
    <w:next w:val="Normale"/>
    <w:link w:val="Titolo7Carattere"/>
    <w:uiPriority w:val="9"/>
    <w:semiHidden/>
    <w:unhideWhenUsed/>
    <w:qFormat/>
    <w:rsid w:val="005A3D37"/>
    <w:pPr>
      <w:keepNext/>
      <w:keepLines/>
      <w:spacing w:before="40" w:after="0"/>
      <w:outlineLvl w:val="6"/>
    </w:pPr>
    <w:rPr>
      <w:rFonts w:eastAsiaTheme="majorEastAsia" w:cstheme="majorBidi"/>
      <w:color w:val="595959" w:themeColor="text1" w:themeTint="A6"/>
    </w:rPr>
  </w:style>
  <w:style w:type="paragraph" w:styleId="Titolo8">
    <w:name w:val="heading 8"/>
    <w:basedOn w:val="Normale"/>
    <w:next w:val="Normale"/>
    <w:link w:val="Titolo8Carattere"/>
    <w:uiPriority w:val="9"/>
    <w:semiHidden/>
    <w:unhideWhenUsed/>
    <w:qFormat/>
    <w:rsid w:val="005A3D37"/>
    <w:pPr>
      <w:keepNext/>
      <w:keepLines/>
      <w:spacing w:after="0"/>
      <w:outlineLvl w:val="7"/>
    </w:pPr>
    <w:rPr>
      <w:rFonts w:eastAsiaTheme="majorEastAsia" w:cstheme="majorBidi"/>
      <w:i/>
      <w:iCs/>
      <w:color w:val="272727" w:themeColor="text1" w:themeTint="D8"/>
    </w:rPr>
  </w:style>
  <w:style w:type="paragraph" w:styleId="Titolo9">
    <w:name w:val="heading 9"/>
    <w:basedOn w:val="Normale"/>
    <w:next w:val="Normale"/>
    <w:link w:val="Titolo9Carattere"/>
    <w:uiPriority w:val="9"/>
    <w:semiHidden/>
    <w:unhideWhenUsed/>
    <w:qFormat/>
    <w:rsid w:val="005A3D37"/>
    <w:pPr>
      <w:keepNext/>
      <w:keepLines/>
      <w:spacing w:after="0"/>
      <w:outlineLvl w:val="8"/>
    </w:pPr>
    <w:rPr>
      <w:rFonts w:eastAsiaTheme="majorEastAsia" w:cstheme="majorBidi"/>
      <w:color w:val="272727" w:themeColor="text1" w:themeTint="D8"/>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customStyle="1" w:styleId="Titolo1Carattere">
    <w:name w:val="Titolo 1 Carattere"/>
    <w:basedOn w:val="Carpredefinitoparagrafo"/>
    <w:link w:val="Titolo1"/>
    <w:uiPriority w:val="9"/>
    <w:rsid w:val="005A3D37"/>
    <w:rPr>
      <w:rFonts w:asciiTheme="majorHAnsi" w:eastAsiaTheme="majorEastAsia" w:hAnsiTheme="majorHAnsi" w:cstheme="majorBidi"/>
      <w:color w:val="0F4761" w:themeColor="accent1" w:themeShade="BF"/>
      <w:sz w:val="40"/>
      <w:szCs w:val="40"/>
    </w:rPr>
  </w:style>
  <w:style w:type="character" w:customStyle="1" w:styleId="Titolo2Carattere">
    <w:name w:val="Titolo 2 Carattere"/>
    <w:basedOn w:val="Carpredefinitoparagrafo"/>
    <w:link w:val="Titolo2"/>
    <w:uiPriority w:val="9"/>
    <w:semiHidden/>
    <w:rsid w:val="005A3D37"/>
    <w:rPr>
      <w:rFonts w:asciiTheme="majorHAnsi" w:eastAsiaTheme="majorEastAsia" w:hAnsiTheme="majorHAnsi" w:cstheme="majorBidi"/>
      <w:color w:val="0F4761" w:themeColor="accent1" w:themeShade="BF"/>
      <w:sz w:val="32"/>
      <w:szCs w:val="32"/>
    </w:rPr>
  </w:style>
  <w:style w:type="character" w:customStyle="1" w:styleId="Titolo3Carattere">
    <w:name w:val="Titolo 3 Carattere"/>
    <w:basedOn w:val="Carpredefinitoparagrafo"/>
    <w:link w:val="Titolo3"/>
    <w:uiPriority w:val="9"/>
    <w:semiHidden/>
    <w:rsid w:val="005A3D37"/>
    <w:rPr>
      <w:rFonts w:eastAsiaTheme="majorEastAsia" w:cstheme="majorBidi"/>
      <w:color w:val="0F4761" w:themeColor="accent1" w:themeShade="BF"/>
      <w:sz w:val="28"/>
      <w:szCs w:val="28"/>
    </w:rPr>
  </w:style>
  <w:style w:type="character" w:customStyle="1" w:styleId="Titolo4Carattere">
    <w:name w:val="Titolo 4 Carattere"/>
    <w:basedOn w:val="Carpredefinitoparagrafo"/>
    <w:link w:val="Titolo4"/>
    <w:uiPriority w:val="9"/>
    <w:semiHidden/>
    <w:rsid w:val="005A3D37"/>
    <w:rPr>
      <w:rFonts w:eastAsiaTheme="majorEastAsia" w:cstheme="majorBidi"/>
      <w:i/>
      <w:iCs/>
      <w:color w:val="0F4761" w:themeColor="accent1" w:themeShade="BF"/>
    </w:rPr>
  </w:style>
  <w:style w:type="character" w:customStyle="1" w:styleId="Titolo5Carattere">
    <w:name w:val="Titolo 5 Carattere"/>
    <w:basedOn w:val="Carpredefinitoparagrafo"/>
    <w:link w:val="Titolo5"/>
    <w:uiPriority w:val="9"/>
    <w:semiHidden/>
    <w:rsid w:val="005A3D37"/>
    <w:rPr>
      <w:rFonts w:eastAsiaTheme="majorEastAsia" w:cstheme="majorBidi"/>
      <w:color w:val="0F4761" w:themeColor="accent1" w:themeShade="BF"/>
    </w:rPr>
  </w:style>
  <w:style w:type="character" w:customStyle="1" w:styleId="Titolo6Carattere">
    <w:name w:val="Titolo 6 Carattere"/>
    <w:basedOn w:val="Carpredefinitoparagrafo"/>
    <w:link w:val="Titolo6"/>
    <w:uiPriority w:val="9"/>
    <w:semiHidden/>
    <w:rsid w:val="005A3D37"/>
    <w:rPr>
      <w:rFonts w:eastAsiaTheme="majorEastAsia" w:cstheme="majorBidi"/>
      <w:i/>
      <w:iCs/>
      <w:color w:val="595959" w:themeColor="text1" w:themeTint="A6"/>
    </w:rPr>
  </w:style>
  <w:style w:type="character" w:customStyle="1" w:styleId="Titolo7Carattere">
    <w:name w:val="Titolo 7 Carattere"/>
    <w:basedOn w:val="Carpredefinitoparagrafo"/>
    <w:link w:val="Titolo7"/>
    <w:uiPriority w:val="9"/>
    <w:semiHidden/>
    <w:rsid w:val="005A3D37"/>
    <w:rPr>
      <w:rFonts w:eastAsiaTheme="majorEastAsia" w:cstheme="majorBidi"/>
      <w:color w:val="595959" w:themeColor="text1" w:themeTint="A6"/>
    </w:rPr>
  </w:style>
  <w:style w:type="character" w:customStyle="1" w:styleId="Titolo8Carattere">
    <w:name w:val="Titolo 8 Carattere"/>
    <w:basedOn w:val="Carpredefinitoparagrafo"/>
    <w:link w:val="Titolo8"/>
    <w:uiPriority w:val="9"/>
    <w:semiHidden/>
    <w:rsid w:val="005A3D37"/>
    <w:rPr>
      <w:rFonts w:eastAsiaTheme="majorEastAsia" w:cstheme="majorBidi"/>
      <w:i/>
      <w:iCs/>
      <w:color w:val="272727" w:themeColor="text1" w:themeTint="D8"/>
    </w:rPr>
  </w:style>
  <w:style w:type="character" w:customStyle="1" w:styleId="Titolo9Carattere">
    <w:name w:val="Titolo 9 Carattere"/>
    <w:basedOn w:val="Carpredefinitoparagrafo"/>
    <w:link w:val="Titolo9"/>
    <w:uiPriority w:val="9"/>
    <w:semiHidden/>
    <w:rsid w:val="005A3D37"/>
    <w:rPr>
      <w:rFonts w:eastAsiaTheme="majorEastAsia" w:cstheme="majorBidi"/>
      <w:color w:val="272727" w:themeColor="text1" w:themeTint="D8"/>
    </w:rPr>
  </w:style>
  <w:style w:type="paragraph" w:styleId="Titolo">
    <w:name w:val="Title"/>
    <w:basedOn w:val="Normale"/>
    <w:next w:val="Normale"/>
    <w:link w:val="TitoloCarattere"/>
    <w:uiPriority w:val="10"/>
    <w:qFormat/>
    <w:rsid w:val="005A3D37"/>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oloCarattere">
    <w:name w:val="Titolo Carattere"/>
    <w:basedOn w:val="Carpredefinitoparagrafo"/>
    <w:link w:val="Titolo"/>
    <w:uiPriority w:val="10"/>
    <w:rsid w:val="005A3D37"/>
    <w:rPr>
      <w:rFonts w:asciiTheme="majorHAnsi" w:eastAsiaTheme="majorEastAsia" w:hAnsiTheme="majorHAnsi" w:cstheme="majorBidi"/>
      <w:spacing w:val="-10"/>
      <w:kern w:val="28"/>
      <w:sz w:val="56"/>
      <w:szCs w:val="56"/>
    </w:rPr>
  </w:style>
  <w:style w:type="paragraph" w:styleId="Sottotitolo">
    <w:name w:val="Subtitle"/>
    <w:basedOn w:val="Normale"/>
    <w:next w:val="Normale"/>
    <w:link w:val="SottotitoloCarattere"/>
    <w:uiPriority w:val="11"/>
    <w:qFormat/>
    <w:rsid w:val="005A3D37"/>
    <w:pPr>
      <w:numPr>
        <w:ilvl w:val="1"/>
      </w:numPr>
    </w:pPr>
    <w:rPr>
      <w:rFonts w:eastAsiaTheme="majorEastAsia" w:cstheme="majorBidi"/>
      <w:color w:val="595959" w:themeColor="text1" w:themeTint="A6"/>
      <w:spacing w:val="15"/>
      <w:sz w:val="28"/>
      <w:szCs w:val="28"/>
    </w:rPr>
  </w:style>
  <w:style w:type="character" w:customStyle="1" w:styleId="SottotitoloCarattere">
    <w:name w:val="Sottotitolo Carattere"/>
    <w:basedOn w:val="Carpredefinitoparagrafo"/>
    <w:link w:val="Sottotitolo"/>
    <w:uiPriority w:val="11"/>
    <w:rsid w:val="005A3D37"/>
    <w:rPr>
      <w:rFonts w:eastAsiaTheme="majorEastAsia" w:cstheme="majorBidi"/>
      <w:color w:val="595959" w:themeColor="text1" w:themeTint="A6"/>
      <w:spacing w:val="15"/>
      <w:sz w:val="28"/>
      <w:szCs w:val="28"/>
    </w:rPr>
  </w:style>
  <w:style w:type="paragraph" w:styleId="Citazione">
    <w:name w:val="Quote"/>
    <w:basedOn w:val="Normale"/>
    <w:next w:val="Normale"/>
    <w:link w:val="CitazioneCarattere"/>
    <w:uiPriority w:val="29"/>
    <w:qFormat/>
    <w:rsid w:val="005A3D37"/>
    <w:pPr>
      <w:spacing w:before="160"/>
      <w:jc w:val="center"/>
    </w:pPr>
    <w:rPr>
      <w:i/>
      <w:iCs/>
      <w:color w:val="404040" w:themeColor="text1" w:themeTint="BF"/>
    </w:rPr>
  </w:style>
  <w:style w:type="character" w:customStyle="1" w:styleId="CitazioneCarattere">
    <w:name w:val="Citazione Carattere"/>
    <w:basedOn w:val="Carpredefinitoparagrafo"/>
    <w:link w:val="Citazione"/>
    <w:uiPriority w:val="29"/>
    <w:rsid w:val="005A3D37"/>
    <w:rPr>
      <w:i/>
      <w:iCs/>
      <w:color w:val="404040" w:themeColor="text1" w:themeTint="BF"/>
    </w:rPr>
  </w:style>
  <w:style w:type="paragraph" w:styleId="Paragrafoelenco">
    <w:name w:val="List Paragraph"/>
    <w:basedOn w:val="Normale"/>
    <w:uiPriority w:val="34"/>
    <w:qFormat/>
    <w:rsid w:val="005A3D37"/>
    <w:pPr>
      <w:ind w:left="720"/>
      <w:contextualSpacing/>
    </w:pPr>
  </w:style>
  <w:style w:type="character" w:styleId="Enfasiintensa">
    <w:name w:val="Intense Emphasis"/>
    <w:basedOn w:val="Carpredefinitoparagrafo"/>
    <w:uiPriority w:val="21"/>
    <w:qFormat/>
    <w:rsid w:val="005A3D37"/>
    <w:rPr>
      <w:i/>
      <w:iCs/>
      <w:color w:val="0F4761" w:themeColor="accent1" w:themeShade="BF"/>
    </w:rPr>
  </w:style>
  <w:style w:type="paragraph" w:styleId="Citazioneintensa">
    <w:name w:val="Intense Quote"/>
    <w:basedOn w:val="Normale"/>
    <w:next w:val="Normale"/>
    <w:link w:val="CitazioneintensaCarattere"/>
    <w:uiPriority w:val="30"/>
    <w:qFormat/>
    <w:rsid w:val="005A3D37"/>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CitazioneintensaCarattere">
    <w:name w:val="Citazione intensa Carattere"/>
    <w:basedOn w:val="Carpredefinitoparagrafo"/>
    <w:link w:val="Citazioneintensa"/>
    <w:uiPriority w:val="30"/>
    <w:rsid w:val="005A3D37"/>
    <w:rPr>
      <w:i/>
      <w:iCs/>
      <w:color w:val="0F4761" w:themeColor="accent1" w:themeShade="BF"/>
    </w:rPr>
  </w:style>
  <w:style w:type="character" w:styleId="Riferimentointenso">
    <w:name w:val="Intense Reference"/>
    <w:basedOn w:val="Carpredefinitoparagrafo"/>
    <w:uiPriority w:val="32"/>
    <w:qFormat/>
    <w:rsid w:val="005A3D37"/>
    <w:rPr>
      <w:b/>
      <w:bCs/>
      <w:smallCaps/>
      <w:color w:val="0F4761" w:themeColor="accent1" w:themeShade="BF"/>
      <w:spacing w:val="5"/>
    </w:rPr>
  </w:style>
  <w:style w:type="character" w:styleId="Testosegnaposto">
    <w:name w:val="Placeholder Text"/>
    <w:basedOn w:val="Carpredefinitoparagrafo"/>
    <w:uiPriority w:val="99"/>
    <w:semiHidden/>
    <w:rsid w:val="00C24CC2"/>
    <w:rPr>
      <w:color w:val="666666"/>
    </w:rPr>
  </w:style>
  <w:style w:type="paragraph" w:styleId="Intestazione">
    <w:name w:val="header"/>
    <w:basedOn w:val="Normale"/>
    <w:link w:val="IntestazioneCarattere"/>
    <w:uiPriority w:val="99"/>
    <w:unhideWhenUsed/>
    <w:rsid w:val="006E4EDF"/>
    <w:pPr>
      <w:tabs>
        <w:tab w:val="center" w:pos="4819"/>
        <w:tab w:val="right" w:pos="9638"/>
      </w:tabs>
      <w:spacing w:after="0" w:line="240" w:lineRule="auto"/>
    </w:pPr>
  </w:style>
  <w:style w:type="character" w:customStyle="1" w:styleId="IntestazioneCarattere">
    <w:name w:val="Intestazione Carattere"/>
    <w:basedOn w:val="Carpredefinitoparagrafo"/>
    <w:link w:val="Intestazione"/>
    <w:uiPriority w:val="99"/>
    <w:rsid w:val="006E4EDF"/>
  </w:style>
  <w:style w:type="paragraph" w:styleId="Pidipagina">
    <w:name w:val="footer"/>
    <w:basedOn w:val="Normale"/>
    <w:link w:val="PidipaginaCarattere"/>
    <w:uiPriority w:val="99"/>
    <w:unhideWhenUsed/>
    <w:rsid w:val="006E4EDF"/>
    <w:pPr>
      <w:tabs>
        <w:tab w:val="center" w:pos="4819"/>
        <w:tab w:val="right" w:pos="9638"/>
      </w:tabs>
      <w:spacing w:after="0" w:line="240" w:lineRule="auto"/>
    </w:pPr>
  </w:style>
  <w:style w:type="character" w:customStyle="1" w:styleId="PidipaginaCarattere">
    <w:name w:val="Piè di pagina Carattere"/>
    <w:basedOn w:val="Carpredefinitoparagrafo"/>
    <w:link w:val="Pidipagina"/>
    <w:uiPriority w:val="99"/>
    <w:rsid w:val="006E4ED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58794961">
      <w:bodyDiv w:val="1"/>
      <w:marLeft w:val="0"/>
      <w:marRight w:val="0"/>
      <w:marTop w:val="0"/>
      <w:marBottom w:val="0"/>
      <w:divBdr>
        <w:top w:val="none" w:sz="0" w:space="0" w:color="auto"/>
        <w:left w:val="none" w:sz="0" w:space="0" w:color="auto"/>
        <w:bottom w:val="none" w:sz="0" w:space="0" w:color="auto"/>
        <w:right w:val="none" w:sz="0" w:space="0" w:color="auto"/>
      </w:divBdr>
      <w:divsChild>
        <w:div w:id="389235673">
          <w:blockQuote w:val="1"/>
          <w:marLeft w:val="720"/>
          <w:marRight w:val="720"/>
          <w:marTop w:val="100"/>
          <w:marBottom w:val="100"/>
          <w:divBdr>
            <w:top w:val="none" w:sz="0" w:space="0" w:color="auto"/>
            <w:left w:val="none" w:sz="0" w:space="0" w:color="auto"/>
            <w:bottom w:val="none" w:sz="0" w:space="0" w:color="auto"/>
            <w:right w:val="none" w:sz="0" w:space="0" w:color="auto"/>
          </w:divBdr>
        </w:div>
        <w:div w:id="585265283">
          <w:marLeft w:val="0"/>
          <w:marRight w:val="0"/>
          <w:marTop w:val="0"/>
          <w:marBottom w:val="0"/>
          <w:divBdr>
            <w:top w:val="none" w:sz="0" w:space="0" w:color="auto"/>
            <w:left w:val="none" w:sz="0" w:space="0" w:color="auto"/>
            <w:bottom w:val="none" w:sz="0" w:space="0" w:color="auto"/>
            <w:right w:val="none" w:sz="0" w:space="0" w:color="auto"/>
          </w:divBdr>
          <w:divsChild>
            <w:div w:id="8433958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59604616">
      <w:bodyDiv w:val="1"/>
      <w:marLeft w:val="0"/>
      <w:marRight w:val="0"/>
      <w:marTop w:val="0"/>
      <w:marBottom w:val="0"/>
      <w:divBdr>
        <w:top w:val="none" w:sz="0" w:space="0" w:color="auto"/>
        <w:left w:val="none" w:sz="0" w:space="0" w:color="auto"/>
        <w:bottom w:val="none" w:sz="0" w:space="0" w:color="auto"/>
        <w:right w:val="none" w:sz="0" w:space="0" w:color="auto"/>
      </w:divBdr>
      <w:divsChild>
        <w:div w:id="1712417406">
          <w:blockQuote w:val="1"/>
          <w:marLeft w:val="720"/>
          <w:marRight w:val="720"/>
          <w:marTop w:val="100"/>
          <w:marBottom w:val="100"/>
          <w:divBdr>
            <w:top w:val="none" w:sz="0" w:space="0" w:color="auto"/>
            <w:left w:val="none" w:sz="0" w:space="0" w:color="auto"/>
            <w:bottom w:val="none" w:sz="0" w:space="0" w:color="auto"/>
            <w:right w:val="none" w:sz="0" w:space="0" w:color="auto"/>
          </w:divBdr>
        </w:div>
        <w:div w:id="1924946957">
          <w:marLeft w:val="0"/>
          <w:marRight w:val="0"/>
          <w:marTop w:val="0"/>
          <w:marBottom w:val="0"/>
          <w:divBdr>
            <w:top w:val="none" w:sz="0" w:space="0" w:color="auto"/>
            <w:left w:val="none" w:sz="0" w:space="0" w:color="auto"/>
            <w:bottom w:val="none" w:sz="0" w:space="0" w:color="auto"/>
            <w:right w:val="none" w:sz="0" w:space="0" w:color="auto"/>
          </w:divBdr>
          <w:divsChild>
            <w:div w:id="12798761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82380482">
      <w:bodyDiv w:val="1"/>
      <w:marLeft w:val="0"/>
      <w:marRight w:val="0"/>
      <w:marTop w:val="0"/>
      <w:marBottom w:val="0"/>
      <w:divBdr>
        <w:top w:val="none" w:sz="0" w:space="0" w:color="auto"/>
        <w:left w:val="none" w:sz="0" w:space="0" w:color="auto"/>
        <w:bottom w:val="none" w:sz="0" w:space="0" w:color="auto"/>
        <w:right w:val="none" w:sz="0" w:space="0" w:color="auto"/>
      </w:divBdr>
      <w:divsChild>
        <w:div w:id="202524256">
          <w:blockQuote w:val="1"/>
          <w:marLeft w:val="720"/>
          <w:marRight w:val="720"/>
          <w:marTop w:val="100"/>
          <w:marBottom w:val="100"/>
          <w:divBdr>
            <w:top w:val="none" w:sz="0" w:space="0" w:color="auto"/>
            <w:left w:val="none" w:sz="0" w:space="0" w:color="auto"/>
            <w:bottom w:val="none" w:sz="0" w:space="0" w:color="auto"/>
            <w:right w:val="none" w:sz="0" w:space="0" w:color="auto"/>
          </w:divBdr>
        </w:div>
        <w:div w:id="1652828427">
          <w:marLeft w:val="0"/>
          <w:marRight w:val="0"/>
          <w:marTop w:val="0"/>
          <w:marBottom w:val="0"/>
          <w:divBdr>
            <w:top w:val="none" w:sz="0" w:space="0" w:color="auto"/>
            <w:left w:val="none" w:sz="0" w:space="0" w:color="auto"/>
            <w:bottom w:val="none" w:sz="0" w:space="0" w:color="auto"/>
            <w:right w:val="none" w:sz="0" w:space="0" w:color="auto"/>
          </w:divBdr>
          <w:divsChild>
            <w:div w:id="14961428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39579004">
      <w:bodyDiv w:val="1"/>
      <w:marLeft w:val="0"/>
      <w:marRight w:val="0"/>
      <w:marTop w:val="0"/>
      <w:marBottom w:val="0"/>
      <w:divBdr>
        <w:top w:val="none" w:sz="0" w:space="0" w:color="auto"/>
        <w:left w:val="none" w:sz="0" w:space="0" w:color="auto"/>
        <w:bottom w:val="none" w:sz="0" w:space="0" w:color="auto"/>
        <w:right w:val="none" w:sz="0" w:space="0" w:color="auto"/>
      </w:divBdr>
      <w:divsChild>
        <w:div w:id="832599943">
          <w:blockQuote w:val="1"/>
          <w:marLeft w:val="720"/>
          <w:marRight w:val="720"/>
          <w:marTop w:val="100"/>
          <w:marBottom w:val="100"/>
          <w:divBdr>
            <w:top w:val="none" w:sz="0" w:space="0" w:color="auto"/>
            <w:left w:val="none" w:sz="0" w:space="0" w:color="auto"/>
            <w:bottom w:val="none" w:sz="0" w:space="0" w:color="auto"/>
            <w:right w:val="none" w:sz="0" w:space="0" w:color="auto"/>
          </w:divBdr>
        </w:div>
        <w:div w:id="101875522">
          <w:marLeft w:val="0"/>
          <w:marRight w:val="0"/>
          <w:marTop w:val="0"/>
          <w:marBottom w:val="0"/>
          <w:divBdr>
            <w:top w:val="none" w:sz="0" w:space="0" w:color="auto"/>
            <w:left w:val="none" w:sz="0" w:space="0" w:color="auto"/>
            <w:bottom w:val="none" w:sz="0" w:space="0" w:color="auto"/>
            <w:right w:val="none" w:sz="0" w:space="0" w:color="auto"/>
          </w:divBdr>
          <w:divsChild>
            <w:div w:id="3359587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83563732">
      <w:bodyDiv w:val="1"/>
      <w:marLeft w:val="0"/>
      <w:marRight w:val="0"/>
      <w:marTop w:val="0"/>
      <w:marBottom w:val="0"/>
      <w:divBdr>
        <w:top w:val="none" w:sz="0" w:space="0" w:color="auto"/>
        <w:left w:val="none" w:sz="0" w:space="0" w:color="auto"/>
        <w:bottom w:val="none" w:sz="0" w:space="0" w:color="auto"/>
        <w:right w:val="none" w:sz="0" w:space="0" w:color="auto"/>
      </w:divBdr>
      <w:divsChild>
        <w:div w:id="590091676">
          <w:blockQuote w:val="1"/>
          <w:marLeft w:val="720"/>
          <w:marRight w:val="720"/>
          <w:marTop w:val="100"/>
          <w:marBottom w:val="100"/>
          <w:divBdr>
            <w:top w:val="none" w:sz="0" w:space="0" w:color="auto"/>
            <w:left w:val="none" w:sz="0" w:space="0" w:color="auto"/>
            <w:bottom w:val="none" w:sz="0" w:space="0" w:color="auto"/>
            <w:right w:val="none" w:sz="0" w:space="0" w:color="auto"/>
          </w:divBdr>
        </w:div>
        <w:div w:id="1589536997">
          <w:marLeft w:val="0"/>
          <w:marRight w:val="0"/>
          <w:marTop w:val="0"/>
          <w:marBottom w:val="0"/>
          <w:divBdr>
            <w:top w:val="none" w:sz="0" w:space="0" w:color="auto"/>
            <w:left w:val="none" w:sz="0" w:space="0" w:color="auto"/>
            <w:bottom w:val="none" w:sz="0" w:space="0" w:color="auto"/>
            <w:right w:val="none" w:sz="0" w:space="0" w:color="auto"/>
          </w:divBdr>
          <w:divsChild>
            <w:div w:id="20604018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41569888">
      <w:bodyDiv w:val="1"/>
      <w:marLeft w:val="0"/>
      <w:marRight w:val="0"/>
      <w:marTop w:val="0"/>
      <w:marBottom w:val="0"/>
      <w:divBdr>
        <w:top w:val="none" w:sz="0" w:space="0" w:color="auto"/>
        <w:left w:val="none" w:sz="0" w:space="0" w:color="auto"/>
        <w:bottom w:val="none" w:sz="0" w:space="0" w:color="auto"/>
        <w:right w:val="none" w:sz="0" w:space="0" w:color="auto"/>
      </w:divBdr>
      <w:divsChild>
        <w:div w:id="2102068787">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990402057">
      <w:bodyDiv w:val="1"/>
      <w:marLeft w:val="0"/>
      <w:marRight w:val="0"/>
      <w:marTop w:val="0"/>
      <w:marBottom w:val="0"/>
      <w:divBdr>
        <w:top w:val="none" w:sz="0" w:space="0" w:color="auto"/>
        <w:left w:val="none" w:sz="0" w:space="0" w:color="auto"/>
        <w:bottom w:val="none" w:sz="0" w:space="0" w:color="auto"/>
        <w:right w:val="none" w:sz="0" w:space="0" w:color="auto"/>
      </w:divBdr>
      <w:divsChild>
        <w:div w:id="1641153738">
          <w:blockQuote w:val="1"/>
          <w:marLeft w:val="720"/>
          <w:marRight w:val="720"/>
          <w:marTop w:val="100"/>
          <w:marBottom w:val="100"/>
          <w:divBdr>
            <w:top w:val="none" w:sz="0" w:space="0" w:color="auto"/>
            <w:left w:val="none" w:sz="0" w:space="0" w:color="auto"/>
            <w:bottom w:val="none" w:sz="0" w:space="0" w:color="auto"/>
            <w:right w:val="none" w:sz="0" w:space="0" w:color="auto"/>
          </w:divBdr>
        </w:div>
        <w:div w:id="977342496">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638218589">
      <w:bodyDiv w:val="1"/>
      <w:marLeft w:val="0"/>
      <w:marRight w:val="0"/>
      <w:marTop w:val="0"/>
      <w:marBottom w:val="0"/>
      <w:divBdr>
        <w:top w:val="none" w:sz="0" w:space="0" w:color="auto"/>
        <w:left w:val="none" w:sz="0" w:space="0" w:color="auto"/>
        <w:bottom w:val="none" w:sz="0" w:space="0" w:color="auto"/>
        <w:right w:val="none" w:sz="0" w:space="0" w:color="auto"/>
      </w:divBdr>
      <w:divsChild>
        <w:div w:id="780103762">
          <w:blockQuote w:val="1"/>
          <w:marLeft w:val="720"/>
          <w:marRight w:val="720"/>
          <w:marTop w:val="100"/>
          <w:marBottom w:val="100"/>
          <w:divBdr>
            <w:top w:val="none" w:sz="0" w:space="0" w:color="auto"/>
            <w:left w:val="none" w:sz="0" w:space="0" w:color="auto"/>
            <w:bottom w:val="none" w:sz="0" w:space="0" w:color="auto"/>
            <w:right w:val="none" w:sz="0" w:space="0" w:color="auto"/>
          </w:divBdr>
        </w:div>
        <w:div w:id="1573660010">
          <w:marLeft w:val="0"/>
          <w:marRight w:val="0"/>
          <w:marTop w:val="0"/>
          <w:marBottom w:val="0"/>
          <w:divBdr>
            <w:top w:val="none" w:sz="0" w:space="0" w:color="auto"/>
            <w:left w:val="none" w:sz="0" w:space="0" w:color="auto"/>
            <w:bottom w:val="none" w:sz="0" w:space="0" w:color="auto"/>
            <w:right w:val="none" w:sz="0" w:space="0" w:color="auto"/>
          </w:divBdr>
          <w:divsChild>
            <w:div w:id="18154411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16991626">
      <w:bodyDiv w:val="1"/>
      <w:marLeft w:val="0"/>
      <w:marRight w:val="0"/>
      <w:marTop w:val="0"/>
      <w:marBottom w:val="0"/>
      <w:divBdr>
        <w:top w:val="none" w:sz="0" w:space="0" w:color="auto"/>
        <w:left w:val="none" w:sz="0" w:space="0" w:color="auto"/>
        <w:bottom w:val="none" w:sz="0" w:space="0" w:color="auto"/>
        <w:right w:val="none" w:sz="0" w:space="0" w:color="auto"/>
      </w:divBdr>
      <w:divsChild>
        <w:div w:id="1013412057">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2114324758">
      <w:bodyDiv w:val="1"/>
      <w:marLeft w:val="0"/>
      <w:marRight w:val="0"/>
      <w:marTop w:val="0"/>
      <w:marBottom w:val="0"/>
      <w:divBdr>
        <w:top w:val="none" w:sz="0" w:space="0" w:color="auto"/>
        <w:left w:val="none" w:sz="0" w:space="0" w:color="auto"/>
        <w:bottom w:val="none" w:sz="0" w:space="0" w:color="auto"/>
        <w:right w:val="none" w:sz="0" w:space="0" w:color="auto"/>
      </w:divBdr>
      <w:divsChild>
        <w:div w:id="529415184">
          <w:blockQuote w:val="1"/>
          <w:marLeft w:val="720"/>
          <w:marRight w:val="720"/>
          <w:marTop w:val="100"/>
          <w:marBottom w:val="100"/>
          <w:divBdr>
            <w:top w:val="none" w:sz="0" w:space="0" w:color="auto"/>
            <w:left w:val="none" w:sz="0" w:space="0" w:color="auto"/>
            <w:bottom w:val="none" w:sz="0" w:space="0" w:color="auto"/>
            <w:right w:val="none" w:sz="0" w:space="0" w:color="auto"/>
          </w:divBdr>
        </w:div>
        <w:div w:id="1307588200">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2013 - 2022"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674141C-3C8F-4FDC-9655-2F60A133DF6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840</Words>
  <Characters>4794</Characters>
  <Application>Microsoft Office Word</Application>
  <DocSecurity>0</DocSecurity>
  <Lines>39</Lines>
  <Paragraphs>11</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5623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LABINAZ PAOLO</dc:creator>
  <cp:keywords/>
  <dc:description/>
  <cp:lastModifiedBy>LABINAZ PAOLO</cp:lastModifiedBy>
  <cp:revision>4</cp:revision>
  <cp:lastPrinted>2025-04-16T10:23:00Z</cp:lastPrinted>
  <dcterms:created xsi:type="dcterms:W3CDTF">2025-04-15T19:39:00Z</dcterms:created>
  <dcterms:modified xsi:type="dcterms:W3CDTF">2025-04-16T10:24:00Z</dcterms:modified>
</cp:coreProperties>
</file>