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F6DA" w14:textId="040ED1E5" w:rsidR="00295A29" w:rsidRPr="00704045" w:rsidRDefault="00295A29" w:rsidP="002A0D8D">
      <w:pPr>
        <w:rPr>
          <w:rFonts w:ascii="Cambria" w:hAnsi="Cambria"/>
          <w:b/>
          <w:bCs/>
          <w:sz w:val="24"/>
          <w:szCs w:val="24"/>
        </w:rPr>
      </w:pPr>
      <w:r w:rsidRPr="00704045">
        <w:rPr>
          <w:rFonts w:ascii="Cambria" w:hAnsi="Cambria"/>
          <w:b/>
          <w:bCs/>
          <w:sz w:val="24"/>
          <w:szCs w:val="24"/>
        </w:rPr>
        <w:t xml:space="preserve">Was passt? Kreuzen Sie in der Tabelle für jede Lücke im Text die richtige Lösung an und tragen Sie danach die Lösung in die </w:t>
      </w:r>
      <w:r w:rsidR="00704045" w:rsidRPr="00704045">
        <w:rPr>
          <w:rFonts w:ascii="Cambria" w:hAnsi="Cambria"/>
          <w:b/>
          <w:bCs/>
          <w:sz w:val="24"/>
          <w:szCs w:val="24"/>
        </w:rPr>
        <w:t>untenstehende Leiste ein.</w:t>
      </w:r>
    </w:p>
    <w:p w14:paraId="5BB28134" w14:textId="0EC77AB4" w:rsidR="002A0D8D" w:rsidRPr="002A0D8D" w:rsidRDefault="002A0D8D" w:rsidP="002A0D8D">
      <w:pPr>
        <w:rPr>
          <w:rFonts w:ascii="Cambria" w:hAnsi="Cambria"/>
          <w:b/>
          <w:bCs/>
        </w:rPr>
      </w:pPr>
      <w:r w:rsidRPr="002A0D8D">
        <w:rPr>
          <w:rFonts w:ascii="Cambria" w:hAnsi="Cambria"/>
          <w:b/>
          <w:bCs/>
        </w:rPr>
        <w:t>Die Mehrzahl der heutigen Kinder und Jugendlichen werden im Lauf ihres Lebens extreme Hitze durchmachen. Auch für andere Wetterextreme gibt es neue Berechnungen </w:t>
      </w:r>
    </w:p>
    <w:p w14:paraId="6A138493" w14:textId="77777777" w:rsidR="002A0D8D" w:rsidRPr="002A0D8D" w:rsidRDefault="002A0D8D" w:rsidP="002A0D8D">
      <w:pPr>
        <w:rPr>
          <w:rFonts w:ascii="Cambria" w:hAnsi="Cambria"/>
          <w:sz w:val="20"/>
          <w:szCs w:val="20"/>
        </w:rPr>
      </w:pPr>
      <w:r w:rsidRPr="002A0D8D">
        <w:rPr>
          <w:rFonts w:ascii="Cambria" w:hAnsi="Cambria"/>
          <w:sz w:val="20"/>
          <w:szCs w:val="20"/>
        </w:rPr>
        <w:t>Der Klimawandel ist keine abstrakte Gefahr, er beeinflusst unser Leben schon heute. Und doch ist dies nur der Auftakt dafür, wie sich unsere Welt in den kommenden Jahrzehnten verändern wird. Die, die es erleben werden, sind bereits geboren. </w:t>
      </w:r>
    </w:p>
    <w:p w14:paraId="09D1EFB2" w14:textId="41D28DD5" w:rsidR="002A0D8D" w:rsidRPr="002A0D8D" w:rsidRDefault="002A0D8D" w:rsidP="002A0D8D">
      <w:pPr>
        <w:rPr>
          <w:rFonts w:ascii="Cambria" w:hAnsi="Cambria"/>
          <w:sz w:val="20"/>
          <w:szCs w:val="20"/>
        </w:rPr>
      </w:pPr>
      <w:r w:rsidRPr="002A0D8D">
        <w:rPr>
          <w:rFonts w:ascii="Cambria" w:hAnsi="Cambria"/>
          <w:sz w:val="20"/>
          <w:szCs w:val="20"/>
        </w:rPr>
        <w:t xml:space="preserve">Klimawissenschaftler*innen der Freien Universität </w:t>
      </w:r>
      <w:proofErr w:type="spellStart"/>
      <w:r w:rsidRPr="002A0D8D">
        <w:rPr>
          <w:rFonts w:ascii="Cambria" w:hAnsi="Cambria"/>
          <w:sz w:val="20"/>
          <w:szCs w:val="20"/>
        </w:rPr>
        <w:t>Brussel</w:t>
      </w:r>
      <w:proofErr w:type="spellEnd"/>
      <w:r w:rsidRPr="002A0D8D">
        <w:rPr>
          <w:rFonts w:ascii="Cambria" w:hAnsi="Cambria"/>
          <w:sz w:val="20"/>
          <w:szCs w:val="20"/>
        </w:rPr>
        <w:t xml:space="preserve"> (VUB) haben berechnet, was auf die heutigen Kinder zukommen wird. In ihrer </w:t>
      </w:r>
      <w:hyperlink r:id="rId5" w:tgtFrame="_blank" w:history="1">
        <w:r w:rsidRPr="002A0D8D">
          <w:rPr>
            <w:rStyle w:val="Collegamentoipertestuale"/>
            <w:rFonts w:ascii="Cambria" w:hAnsi="Cambria"/>
            <w:color w:val="auto"/>
            <w:sz w:val="20"/>
            <w:szCs w:val="20"/>
            <w:u w:val="none"/>
          </w:rPr>
          <w:t>Studie</w:t>
        </w:r>
      </w:hyperlink>
      <w:r w:rsidRPr="002A0D8D">
        <w:rPr>
          <w:rFonts w:ascii="Cambria" w:hAnsi="Cambria"/>
          <w:sz w:val="20"/>
          <w:szCs w:val="20"/>
        </w:rPr>
        <w:t>, die im Fachblatt "Nature"</w:t>
      </w:r>
      <w:r w:rsidR="001D1662">
        <w:rPr>
          <w:rFonts w:ascii="Cambria" w:hAnsi="Cambria"/>
          <w:sz w:val="20"/>
          <w:szCs w:val="20"/>
        </w:rPr>
        <w:t xml:space="preserve"> _____1_____</w:t>
      </w:r>
      <w:r w:rsidRPr="002A0D8D">
        <w:rPr>
          <w:rFonts w:ascii="Cambria" w:hAnsi="Cambria"/>
          <w:sz w:val="20"/>
          <w:szCs w:val="20"/>
        </w:rPr>
        <w:t>, fokussierten sie sich auf diejenigen, die 2020 geboren wurden, nun also etwa fünf Jahre alt sind. Deren zu erwartende Erfahrungen verglichen sie mit denen der 1960 geborenen Menschen. </w:t>
      </w:r>
    </w:p>
    <w:p w14:paraId="55E52F8B" w14:textId="4167B98C" w:rsidR="002A0D8D" w:rsidRPr="002A0D8D" w:rsidRDefault="002A0D8D" w:rsidP="002A0D8D">
      <w:pPr>
        <w:rPr>
          <w:rFonts w:ascii="Cambria" w:hAnsi="Cambria"/>
          <w:sz w:val="20"/>
          <w:szCs w:val="20"/>
        </w:rPr>
      </w:pPr>
      <w:r w:rsidRPr="002A0D8D">
        <w:rPr>
          <w:rFonts w:ascii="Cambria" w:hAnsi="Cambria"/>
          <w:sz w:val="20"/>
          <w:szCs w:val="20"/>
        </w:rPr>
        <w:t>Anhand unterschiedlicher Klimaprognosen berechneten sie die</w:t>
      </w:r>
      <w:r w:rsidR="001D1662">
        <w:rPr>
          <w:rFonts w:ascii="Cambria" w:hAnsi="Cambria"/>
          <w:sz w:val="20"/>
          <w:szCs w:val="20"/>
        </w:rPr>
        <w:t xml:space="preserve"> _____2_____</w:t>
      </w:r>
      <w:r w:rsidRPr="002A0D8D">
        <w:rPr>
          <w:rFonts w:ascii="Cambria" w:hAnsi="Cambria"/>
          <w:sz w:val="20"/>
          <w:szCs w:val="20"/>
        </w:rPr>
        <w:t>, dass ein Mensch "beispiellosen" Wetterextremen ausgesetzt sein wird. Als "beispiellos" gilt dabei eine Wahrscheinlichkeit von weniger als 1:10.000, dass jemand die gleichen Extreme in einer Welt ohne anthropogenen Klimawandel erleben würde. </w:t>
      </w:r>
    </w:p>
    <w:p w14:paraId="545DC3F5" w14:textId="7634DA2C" w:rsidR="002A0D8D" w:rsidRPr="002A0D8D" w:rsidRDefault="002A0D8D" w:rsidP="002A0D8D">
      <w:pPr>
        <w:rPr>
          <w:rFonts w:ascii="Cambria" w:hAnsi="Cambria"/>
          <w:sz w:val="20"/>
          <w:szCs w:val="20"/>
        </w:rPr>
      </w:pPr>
      <w:r w:rsidRPr="002A0D8D">
        <w:rPr>
          <w:rFonts w:ascii="Cambria" w:hAnsi="Cambria"/>
          <w:sz w:val="20"/>
          <w:szCs w:val="20"/>
        </w:rPr>
        <w:t>Demnach sind die Unterschiede selbst im besten Fall, bei einer globalen Erwärmung von nur 1,5 Grad,</w:t>
      </w:r>
      <w:r w:rsidR="001D1662">
        <w:rPr>
          <w:rFonts w:ascii="Cambria" w:hAnsi="Cambria"/>
          <w:sz w:val="20"/>
          <w:szCs w:val="20"/>
        </w:rPr>
        <w:t xml:space="preserve"> _____3_____</w:t>
      </w:r>
      <w:r w:rsidRPr="002A0D8D">
        <w:rPr>
          <w:rFonts w:ascii="Cambria" w:hAnsi="Cambria"/>
          <w:sz w:val="20"/>
          <w:szCs w:val="20"/>
        </w:rPr>
        <w:t>. Laut der Analyse werden 16 Prozent der 1960 Geborenen enorme zusätzliche Hitzewellen erleben, aber 52 Prozent der 2020 Geborenen. </w:t>
      </w:r>
    </w:p>
    <w:p w14:paraId="2C336D64" w14:textId="71A9997D" w:rsidR="002A0D8D" w:rsidRPr="002A0D8D" w:rsidRDefault="002A0D8D" w:rsidP="002A0D8D">
      <w:pPr>
        <w:rPr>
          <w:rFonts w:ascii="Cambria" w:hAnsi="Cambria"/>
          <w:sz w:val="20"/>
          <w:szCs w:val="20"/>
        </w:rPr>
      </w:pPr>
      <w:r w:rsidRPr="002A0D8D">
        <w:rPr>
          <w:rFonts w:ascii="Cambria" w:hAnsi="Cambria"/>
          <w:sz w:val="20"/>
          <w:szCs w:val="20"/>
        </w:rPr>
        <w:t xml:space="preserve">Tatsächlich </w:t>
      </w:r>
      <w:r w:rsidR="001D1662">
        <w:rPr>
          <w:rFonts w:ascii="Cambria" w:hAnsi="Cambria"/>
          <w:sz w:val="20"/>
          <w:szCs w:val="20"/>
        </w:rPr>
        <w:t>_____4_____</w:t>
      </w:r>
      <w:r w:rsidRPr="002A0D8D">
        <w:rPr>
          <w:rFonts w:ascii="Cambria" w:hAnsi="Cambria"/>
          <w:sz w:val="20"/>
          <w:szCs w:val="20"/>
        </w:rPr>
        <w:t xml:space="preserve"> die Erde allerdings eher auf eine </w:t>
      </w:r>
      <w:hyperlink r:id="rId6" w:tgtFrame="_blank" w:history="1">
        <w:r w:rsidRPr="002A0D8D">
          <w:rPr>
            <w:rStyle w:val="Collegamentoipertestuale"/>
            <w:rFonts w:ascii="Cambria" w:hAnsi="Cambria"/>
            <w:color w:val="auto"/>
            <w:sz w:val="20"/>
            <w:szCs w:val="20"/>
            <w:u w:val="none"/>
          </w:rPr>
          <w:t>Erwärmung von 2,7 Grad</w:t>
        </w:r>
      </w:hyperlink>
      <w:r w:rsidRPr="002A0D8D">
        <w:rPr>
          <w:rFonts w:ascii="Cambria" w:hAnsi="Cambria"/>
          <w:sz w:val="20"/>
          <w:szCs w:val="20"/>
        </w:rPr>
        <w:t> </w:t>
      </w:r>
      <w:r w:rsidR="001D1662">
        <w:rPr>
          <w:rFonts w:ascii="Cambria" w:hAnsi="Cambria"/>
          <w:sz w:val="20"/>
          <w:szCs w:val="20"/>
        </w:rPr>
        <w:t>_____4_____</w:t>
      </w:r>
      <w:r w:rsidRPr="002A0D8D">
        <w:rPr>
          <w:rFonts w:ascii="Cambria" w:hAnsi="Cambria"/>
          <w:sz w:val="20"/>
          <w:szCs w:val="20"/>
        </w:rPr>
        <w:t>. In dem Fall werden 83 Prozent der heute Fünfjährigen enorme Hitze erleben. Und in einem pessimistischen Szenario von 3,5 Grad Anstieg sind es laut der Studie 92 Prozent dieser Kinder. Der Klimawandel wird also die Mehrzahl der heutigen Kinder treffen, auch in Zentraleuropa. </w:t>
      </w:r>
    </w:p>
    <w:p w14:paraId="4BF85192" w14:textId="77777777" w:rsidR="002A0D8D" w:rsidRPr="002A0D8D" w:rsidRDefault="002A0D8D" w:rsidP="002A0D8D">
      <w:pPr>
        <w:rPr>
          <w:rFonts w:ascii="Cambria" w:hAnsi="Cambria"/>
          <w:b/>
          <w:bCs/>
        </w:rPr>
      </w:pPr>
      <w:r w:rsidRPr="002A0D8D">
        <w:rPr>
          <w:rFonts w:ascii="Cambria" w:hAnsi="Cambria"/>
          <w:b/>
          <w:bCs/>
        </w:rPr>
        <w:t>Eine halbe Milliarde Kinder könnte geschützt werden</w:t>
      </w:r>
    </w:p>
    <w:p w14:paraId="105E2961" w14:textId="77F907C3" w:rsidR="002A0D8D" w:rsidRPr="002A0D8D" w:rsidRDefault="002A0D8D" w:rsidP="002A0D8D">
      <w:pPr>
        <w:rPr>
          <w:rFonts w:ascii="Cambria" w:hAnsi="Cambria"/>
          <w:sz w:val="20"/>
          <w:szCs w:val="20"/>
        </w:rPr>
      </w:pPr>
      <w:r w:rsidRPr="002A0D8D">
        <w:rPr>
          <w:rFonts w:ascii="Cambria" w:hAnsi="Cambria"/>
          <w:sz w:val="20"/>
          <w:szCs w:val="20"/>
        </w:rPr>
        <w:t xml:space="preserve">Berücksichtigen die Forschenden statt der Fünfjährigen alle jungen Menschen, die heute zwischen fünf und 18 Jahren alt sind, sind im realistischen 2,7-Grad-Szenario 1,35 Milliarden Menschen von zusätzlichen Hitzewellen betroffen. Würde die Menschheit hingegen die Temperaturerhöhung auf 1,5 Grad begrenzen, könnten rund 500 Millionen vor diesem Schicksal </w:t>
      </w:r>
      <w:r w:rsidR="0067433C">
        <w:rPr>
          <w:rFonts w:ascii="Cambria" w:hAnsi="Cambria"/>
          <w:sz w:val="20"/>
          <w:szCs w:val="20"/>
        </w:rPr>
        <w:t>_____5_____</w:t>
      </w:r>
      <w:r w:rsidRPr="002A0D8D">
        <w:rPr>
          <w:rFonts w:ascii="Cambria" w:hAnsi="Cambria"/>
          <w:sz w:val="20"/>
          <w:szCs w:val="20"/>
        </w:rPr>
        <w:t>, das sind rund 30 Prozent der heutigen Kinder. </w:t>
      </w:r>
    </w:p>
    <w:p w14:paraId="076631D4" w14:textId="4B94A516" w:rsidR="002A0D8D" w:rsidRPr="002A0D8D" w:rsidRDefault="002A0D8D" w:rsidP="002A0D8D">
      <w:pPr>
        <w:rPr>
          <w:rFonts w:ascii="Cambria" w:hAnsi="Cambria"/>
          <w:sz w:val="20"/>
          <w:szCs w:val="20"/>
        </w:rPr>
      </w:pPr>
      <w:r w:rsidRPr="002A0D8D">
        <w:rPr>
          <w:rFonts w:ascii="Cambria" w:hAnsi="Cambria"/>
          <w:sz w:val="20"/>
          <w:szCs w:val="20"/>
        </w:rPr>
        <w:t xml:space="preserve">Umso wichtiger, so die Forschenden, dass die heutige Gesellschaft alles Nötige tue, um die Treibhausgasemissionen zu senken. Überall auf der Welt seien Kinder gezwungen, die Hauptlast einer Krise zu tragen, für die sie nicht </w:t>
      </w:r>
      <w:r w:rsidR="00622F76">
        <w:rPr>
          <w:rFonts w:ascii="Cambria" w:hAnsi="Cambria"/>
          <w:sz w:val="20"/>
          <w:szCs w:val="20"/>
        </w:rPr>
        <w:t>_____6_____</w:t>
      </w:r>
      <w:r w:rsidRPr="002A0D8D">
        <w:rPr>
          <w:rFonts w:ascii="Cambria" w:hAnsi="Cambria"/>
          <w:sz w:val="20"/>
          <w:szCs w:val="20"/>
        </w:rPr>
        <w:t xml:space="preserve"> sind.</w:t>
      </w:r>
    </w:p>
    <w:p w14:paraId="76923F58" w14:textId="4E4784AD" w:rsidR="002A0D8D" w:rsidRPr="002A0D8D" w:rsidRDefault="002A0D8D" w:rsidP="002A0D8D">
      <w:pPr>
        <w:rPr>
          <w:rFonts w:ascii="Cambria" w:hAnsi="Cambria"/>
          <w:sz w:val="20"/>
          <w:szCs w:val="20"/>
        </w:rPr>
      </w:pPr>
      <w:r w:rsidRPr="002A0D8D">
        <w:rPr>
          <w:rFonts w:ascii="Cambria" w:hAnsi="Cambria"/>
          <w:sz w:val="20"/>
          <w:szCs w:val="20"/>
        </w:rPr>
        <w:t xml:space="preserve">Vor allem in den Tropen gibt es laut der Studie auch stärker regional begrenzte Wetterextreme. Dabei sind die absoluten Zahlen niedriger, doch auch hier werden Millionen Kinder betroffen sein. Abermals trifft es vor allem die am stärksten, die am wenigsten Schuld an der Krise tragen. "Gerade die am meisten sozialökonomisch gefährdeten Kinder erleben die schlimmste Eskalation von Klimaextremen. Angesichts begrenzter Ressourcen und Anpassungsmöglichkeiten sind sie unverhältnismäßig hohen </w:t>
      </w:r>
      <w:r w:rsidR="00176834">
        <w:rPr>
          <w:rFonts w:ascii="Cambria" w:hAnsi="Cambria"/>
          <w:sz w:val="20"/>
          <w:szCs w:val="20"/>
        </w:rPr>
        <w:t>_____7_____</w:t>
      </w:r>
      <w:r w:rsidRPr="002A0D8D">
        <w:rPr>
          <w:rFonts w:ascii="Cambria" w:hAnsi="Cambria"/>
          <w:sz w:val="20"/>
          <w:szCs w:val="20"/>
        </w:rPr>
        <w:t xml:space="preserve"> ausgesetzt", so Mitautor Wim </w:t>
      </w:r>
      <w:proofErr w:type="spellStart"/>
      <w:r w:rsidRPr="002A0D8D">
        <w:rPr>
          <w:rFonts w:ascii="Cambria" w:hAnsi="Cambria"/>
          <w:sz w:val="20"/>
          <w:szCs w:val="20"/>
        </w:rPr>
        <w:t>Thiery</w:t>
      </w:r>
      <w:proofErr w:type="spellEnd"/>
      <w:r w:rsidRPr="002A0D8D">
        <w:rPr>
          <w:rFonts w:ascii="Cambria" w:hAnsi="Cambria"/>
          <w:sz w:val="20"/>
          <w:szCs w:val="20"/>
        </w:rPr>
        <w:t>.</w:t>
      </w:r>
    </w:p>
    <w:p w14:paraId="63950F0C" w14:textId="49223C3B" w:rsidR="002A0D8D" w:rsidRPr="002A0D8D" w:rsidRDefault="002A0D8D" w:rsidP="002A0D8D">
      <w:pPr>
        <w:rPr>
          <w:rFonts w:ascii="Cambria" w:hAnsi="Cambria"/>
          <w:sz w:val="20"/>
          <w:szCs w:val="20"/>
        </w:rPr>
      </w:pPr>
      <w:r w:rsidRPr="002A0D8D">
        <w:rPr>
          <w:rFonts w:ascii="Cambria" w:hAnsi="Cambria"/>
          <w:sz w:val="20"/>
          <w:szCs w:val="20"/>
        </w:rPr>
        <w:t xml:space="preserve">Die folgenden Zahlen beziehen sich auf die Kinder und Jugendlichen, die heute zwischen fünf und 18 Jahren alt sind: Beim realistischen 2,7-Grad-Pfad werden 400 Millionen Ernteausfälle in noch nie da gewesenem Ausmaß </w:t>
      </w:r>
      <w:r w:rsidR="00012469">
        <w:rPr>
          <w:rFonts w:ascii="Cambria" w:hAnsi="Cambria"/>
          <w:sz w:val="20"/>
          <w:szCs w:val="20"/>
        </w:rPr>
        <w:t>_____8_____</w:t>
      </w:r>
      <w:r w:rsidRPr="002A0D8D">
        <w:rPr>
          <w:rFonts w:ascii="Cambria" w:hAnsi="Cambria"/>
          <w:sz w:val="20"/>
          <w:szCs w:val="20"/>
        </w:rPr>
        <w:t>, 134 Millionen Waldbrände, 111 Millionen Dürre, 188 Millionen Flussüberschwemmungen und 163 Millionen tropische Wirbelstürme. </w:t>
      </w:r>
    </w:p>
    <w:p w14:paraId="686F37C4" w14:textId="6A9A0E95" w:rsidR="002A0D8D" w:rsidRPr="002A0D8D" w:rsidRDefault="002A0D8D" w:rsidP="002A0D8D">
      <w:pPr>
        <w:rPr>
          <w:rFonts w:ascii="Cambria" w:hAnsi="Cambria"/>
          <w:sz w:val="20"/>
          <w:szCs w:val="20"/>
        </w:rPr>
      </w:pPr>
      <w:r w:rsidRPr="002A0D8D">
        <w:rPr>
          <w:rFonts w:ascii="Cambria" w:hAnsi="Cambria"/>
          <w:sz w:val="20"/>
          <w:szCs w:val="20"/>
        </w:rPr>
        <w:t xml:space="preserve">Bei der pessimistischeren 3,5-Grad-Prognose, die durchaus möglich ist, wenn die </w:t>
      </w:r>
      <w:r w:rsidR="006445E7">
        <w:rPr>
          <w:rFonts w:ascii="Cambria" w:hAnsi="Cambria"/>
          <w:sz w:val="20"/>
          <w:szCs w:val="20"/>
        </w:rPr>
        <w:t>_____9_____</w:t>
      </w:r>
      <w:r w:rsidRPr="002A0D8D">
        <w:rPr>
          <w:rFonts w:ascii="Cambria" w:hAnsi="Cambria"/>
          <w:sz w:val="20"/>
          <w:szCs w:val="20"/>
        </w:rPr>
        <w:t xml:space="preserve"> nachlassen sollten, sind die Zahlen entsprechend größer. </w:t>
      </w:r>
    </w:p>
    <w:p w14:paraId="2D7F79FA" w14:textId="7C4A5E4D" w:rsidR="009F4F42" w:rsidRDefault="002A0D8D">
      <w:pPr>
        <w:rPr>
          <w:rFonts w:ascii="Cambria" w:hAnsi="Cambria"/>
          <w:sz w:val="20"/>
          <w:szCs w:val="20"/>
        </w:rPr>
      </w:pPr>
      <w:r w:rsidRPr="002A0D8D">
        <w:rPr>
          <w:rFonts w:ascii="Cambria" w:hAnsi="Cambria"/>
          <w:sz w:val="20"/>
          <w:szCs w:val="20"/>
        </w:rPr>
        <w:t xml:space="preserve">Motivierender hingegen ist der Blick auf das optimistischere Szenario: Im Fall eines Anstiegs um 1,5 Grad könnten 84 Millionen der heutigen Kinder und Jugendlichen vor Ernteausfällen bewahrt werden, 15 Millionen vor Waldbränden, 22 Millionen vor Dürre, 56 Millionen vor Überschwemmungen und 62 Millionen vor Wirbelstürmen. </w:t>
      </w:r>
      <w:r w:rsidR="007804CA">
        <w:rPr>
          <w:rFonts w:ascii="Cambria" w:hAnsi="Cambria"/>
          <w:sz w:val="20"/>
          <w:szCs w:val="20"/>
        </w:rPr>
        <w:t xml:space="preserve">_____10_____ </w:t>
      </w:r>
      <w:r w:rsidRPr="002A0D8D">
        <w:rPr>
          <w:rFonts w:ascii="Cambria" w:hAnsi="Cambria"/>
          <w:sz w:val="20"/>
          <w:szCs w:val="20"/>
        </w:rPr>
        <w:t>hätte aber auch dieses Szenario keinesfalls harmlose Auswirkungen. </w:t>
      </w:r>
    </w:p>
    <w:p w14:paraId="4C10A23D" w14:textId="352CD826" w:rsidR="00D85188" w:rsidRDefault="00D85188">
      <w:pPr>
        <w:rPr>
          <w:rFonts w:ascii="Cambria" w:hAnsi="Cambria"/>
          <w:sz w:val="20"/>
          <w:szCs w:val="20"/>
        </w:rPr>
      </w:pPr>
    </w:p>
    <w:p w14:paraId="146D096B" w14:textId="77777777" w:rsidR="00D85188" w:rsidRPr="00AC4627" w:rsidRDefault="00D85188">
      <w:pPr>
        <w:rPr>
          <w:rFonts w:ascii="Cambria" w:hAnsi="Cambria"/>
          <w:sz w:val="20"/>
          <w:szCs w:val="20"/>
        </w:rPr>
      </w:pPr>
      <w:bookmarkStart w:id="0" w:name="_GoBack"/>
      <w:bookmarkEnd w:id="0"/>
    </w:p>
    <w:tbl>
      <w:tblPr>
        <w:tblStyle w:val="Grigliatabella"/>
        <w:tblW w:w="0" w:type="auto"/>
        <w:tblLook w:val="04A0" w:firstRow="1" w:lastRow="0" w:firstColumn="1" w:lastColumn="0" w:noHBand="0" w:noVBand="1"/>
      </w:tblPr>
      <w:tblGrid>
        <w:gridCol w:w="3209"/>
        <w:gridCol w:w="3209"/>
        <w:gridCol w:w="3210"/>
      </w:tblGrid>
      <w:tr w:rsidR="00AC4627" w:rsidRPr="00BD68DF" w14:paraId="75E68D25" w14:textId="77777777" w:rsidTr="00AC4627">
        <w:tc>
          <w:tcPr>
            <w:tcW w:w="3209" w:type="dxa"/>
          </w:tcPr>
          <w:p w14:paraId="4263F3B0" w14:textId="50464998" w:rsidR="00AC4627" w:rsidRPr="00BD68DF" w:rsidRDefault="00376363" w:rsidP="00376363">
            <w:pPr>
              <w:pStyle w:val="Paragrafoelenco"/>
              <w:numPr>
                <w:ilvl w:val="0"/>
                <w:numId w:val="1"/>
              </w:numPr>
              <w:rPr>
                <w:rFonts w:ascii="Cambria" w:hAnsi="Cambria"/>
                <w:sz w:val="20"/>
                <w:szCs w:val="20"/>
              </w:rPr>
            </w:pPr>
            <w:r w:rsidRPr="00BD68DF">
              <w:rPr>
                <w:rFonts w:ascii="Cambria" w:hAnsi="Cambria"/>
                <w:sz w:val="20"/>
                <w:szCs w:val="20"/>
              </w:rPr>
              <w:lastRenderedPageBreak/>
              <w:t xml:space="preserve">A. </w:t>
            </w:r>
            <w:r w:rsidR="00BD68DF" w:rsidRPr="00BD68DF">
              <w:rPr>
                <w:rFonts w:ascii="Cambria" w:hAnsi="Cambria"/>
                <w:sz w:val="20"/>
                <w:szCs w:val="20"/>
              </w:rPr>
              <w:t>publiziert</w:t>
            </w:r>
          </w:p>
        </w:tc>
        <w:tc>
          <w:tcPr>
            <w:tcW w:w="3209" w:type="dxa"/>
          </w:tcPr>
          <w:p w14:paraId="0F887D55" w14:textId="2BD83BE6" w:rsidR="00AC4627" w:rsidRPr="00BD68DF" w:rsidRDefault="00E0201E">
            <w:pPr>
              <w:rPr>
                <w:rFonts w:ascii="Cambria" w:hAnsi="Cambria"/>
                <w:sz w:val="20"/>
                <w:szCs w:val="20"/>
              </w:rPr>
            </w:pPr>
            <w:r>
              <w:rPr>
                <w:rFonts w:ascii="Cambria" w:hAnsi="Cambria"/>
                <w:sz w:val="20"/>
                <w:szCs w:val="20"/>
              </w:rPr>
              <w:t>B. erschien</w:t>
            </w:r>
          </w:p>
        </w:tc>
        <w:tc>
          <w:tcPr>
            <w:tcW w:w="3210" w:type="dxa"/>
          </w:tcPr>
          <w:p w14:paraId="023CE9EB" w14:textId="74321110" w:rsidR="00AC4627" w:rsidRPr="00BD68DF" w:rsidRDefault="00DB262A">
            <w:pPr>
              <w:rPr>
                <w:rFonts w:ascii="Cambria" w:hAnsi="Cambria"/>
                <w:sz w:val="20"/>
                <w:szCs w:val="20"/>
              </w:rPr>
            </w:pPr>
            <w:r>
              <w:rPr>
                <w:rFonts w:ascii="Cambria" w:hAnsi="Cambria"/>
                <w:sz w:val="20"/>
                <w:szCs w:val="20"/>
              </w:rPr>
              <w:t xml:space="preserve">C. </w:t>
            </w:r>
            <w:r w:rsidR="006C35D2">
              <w:rPr>
                <w:rFonts w:ascii="Cambria" w:hAnsi="Cambria"/>
                <w:sz w:val="20"/>
                <w:szCs w:val="20"/>
              </w:rPr>
              <w:t>schien</w:t>
            </w:r>
          </w:p>
        </w:tc>
      </w:tr>
      <w:tr w:rsidR="00AC4627" w:rsidRPr="00BD68DF" w14:paraId="23292AE7" w14:textId="77777777" w:rsidTr="00AC4627">
        <w:tc>
          <w:tcPr>
            <w:tcW w:w="3209" w:type="dxa"/>
          </w:tcPr>
          <w:p w14:paraId="28C1CE2A" w14:textId="7EDF946D" w:rsidR="00AC4627" w:rsidRPr="006C35D2" w:rsidRDefault="006F2487" w:rsidP="006C35D2">
            <w:pPr>
              <w:pStyle w:val="Paragrafoelenco"/>
              <w:numPr>
                <w:ilvl w:val="0"/>
                <w:numId w:val="1"/>
              </w:numPr>
              <w:rPr>
                <w:rFonts w:ascii="Cambria" w:hAnsi="Cambria"/>
                <w:sz w:val="20"/>
                <w:szCs w:val="20"/>
              </w:rPr>
            </w:pPr>
            <w:r>
              <w:rPr>
                <w:rFonts w:ascii="Cambria" w:hAnsi="Cambria"/>
                <w:sz w:val="20"/>
                <w:szCs w:val="20"/>
              </w:rPr>
              <w:t>A. Anzahl</w:t>
            </w:r>
          </w:p>
        </w:tc>
        <w:tc>
          <w:tcPr>
            <w:tcW w:w="3209" w:type="dxa"/>
          </w:tcPr>
          <w:p w14:paraId="2E0EE645" w14:textId="459877D9" w:rsidR="00AC4627" w:rsidRPr="00BD68DF" w:rsidRDefault="00AC75C1">
            <w:pPr>
              <w:rPr>
                <w:rFonts w:ascii="Cambria" w:hAnsi="Cambria"/>
                <w:sz w:val="20"/>
                <w:szCs w:val="20"/>
              </w:rPr>
            </w:pPr>
            <w:r>
              <w:rPr>
                <w:rFonts w:ascii="Cambria" w:hAnsi="Cambria"/>
                <w:sz w:val="20"/>
                <w:szCs w:val="20"/>
              </w:rPr>
              <w:t>B. Risiko</w:t>
            </w:r>
          </w:p>
        </w:tc>
        <w:tc>
          <w:tcPr>
            <w:tcW w:w="3210" w:type="dxa"/>
          </w:tcPr>
          <w:p w14:paraId="0CA4A3B6" w14:textId="4623F6BA" w:rsidR="00AC4627" w:rsidRPr="00BD68DF" w:rsidRDefault="006C35D2">
            <w:pPr>
              <w:rPr>
                <w:rFonts w:ascii="Cambria" w:hAnsi="Cambria"/>
                <w:sz w:val="20"/>
                <w:szCs w:val="20"/>
              </w:rPr>
            </w:pPr>
            <w:r>
              <w:rPr>
                <w:rFonts w:ascii="Cambria" w:hAnsi="Cambria"/>
                <w:sz w:val="20"/>
                <w:szCs w:val="20"/>
              </w:rPr>
              <w:t>C. Wahrscheinlichkeit</w:t>
            </w:r>
          </w:p>
        </w:tc>
      </w:tr>
      <w:tr w:rsidR="00AC4627" w:rsidRPr="00BD68DF" w14:paraId="0EC5129F" w14:textId="77777777" w:rsidTr="00AC4627">
        <w:tc>
          <w:tcPr>
            <w:tcW w:w="3209" w:type="dxa"/>
          </w:tcPr>
          <w:p w14:paraId="7D5F92B7" w14:textId="4A74677B" w:rsidR="00AC4627" w:rsidRPr="006F2487" w:rsidRDefault="00AF4A41" w:rsidP="006F2487">
            <w:pPr>
              <w:pStyle w:val="Paragrafoelenco"/>
              <w:numPr>
                <w:ilvl w:val="0"/>
                <w:numId w:val="1"/>
              </w:numPr>
              <w:rPr>
                <w:rFonts w:ascii="Cambria" w:hAnsi="Cambria"/>
                <w:sz w:val="20"/>
                <w:szCs w:val="20"/>
              </w:rPr>
            </w:pPr>
            <w:r>
              <w:rPr>
                <w:rFonts w:ascii="Cambria" w:hAnsi="Cambria"/>
                <w:sz w:val="20"/>
                <w:szCs w:val="20"/>
              </w:rPr>
              <w:t xml:space="preserve">A. </w:t>
            </w:r>
            <w:r w:rsidRPr="00AF4A41">
              <w:rPr>
                <w:rFonts w:ascii="Cambria" w:hAnsi="Cambria"/>
                <w:sz w:val="20"/>
                <w:szCs w:val="20"/>
              </w:rPr>
              <w:t>lächerlich</w:t>
            </w:r>
          </w:p>
        </w:tc>
        <w:tc>
          <w:tcPr>
            <w:tcW w:w="3209" w:type="dxa"/>
          </w:tcPr>
          <w:p w14:paraId="568C7C87" w14:textId="16054F70" w:rsidR="00AC4627" w:rsidRPr="00BD68DF" w:rsidRDefault="00694CB0">
            <w:pPr>
              <w:rPr>
                <w:rFonts w:ascii="Cambria" w:hAnsi="Cambria"/>
                <w:sz w:val="20"/>
                <w:szCs w:val="20"/>
              </w:rPr>
            </w:pPr>
            <w:r>
              <w:rPr>
                <w:rFonts w:ascii="Cambria" w:hAnsi="Cambria"/>
                <w:sz w:val="20"/>
                <w:szCs w:val="20"/>
              </w:rPr>
              <w:t>B. gering</w:t>
            </w:r>
          </w:p>
        </w:tc>
        <w:tc>
          <w:tcPr>
            <w:tcW w:w="3210" w:type="dxa"/>
          </w:tcPr>
          <w:p w14:paraId="66921F3B" w14:textId="55D2F771" w:rsidR="00AC4627" w:rsidRPr="00BD68DF" w:rsidRDefault="00694CB0">
            <w:pPr>
              <w:rPr>
                <w:rFonts w:ascii="Cambria" w:hAnsi="Cambria"/>
                <w:sz w:val="20"/>
                <w:szCs w:val="20"/>
              </w:rPr>
            </w:pPr>
            <w:r>
              <w:rPr>
                <w:rFonts w:ascii="Cambria" w:hAnsi="Cambria"/>
                <w:sz w:val="20"/>
                <w:szCs w:val="20"/>
              </w:rPr>
              <w:t>C. erheblich</w:t>
            </w:r>
          </w:p>
        </w:tc>
      </w:tr>
      <w:tr w:rsidR="00AC4627" w:rsidRPr="00BD68DF" w14:paraId="259C9E4B" w14:textId="77777777" w:rsidTr="00AC4627">
        <w:tc>
          <w:tcPr>
            <w:tcW w:w="3209" w:type="dxa"/>
          </w:tcPr>
          <w:p w14:paraId="39681EBA" w14:textId="4020D46E" w:rsidR="00AC4627" w:rsidRPr="00694CB0" w:rsidRDefault="00B67732" w:rsidP="00694CB0">
            <w:pPr>
              <w:pStyle w:val="Paragrafoelenco"/>
              <w:numPr>
                <w:ilvl w:val="0"/>
                <w:numId w:val="1"/>
              </w:numPr>
              <w:rPr>
                <w:rFonts w:ascii="Cambria" w:hAnsi="Cambria"/>
                <w:sz w:val="20"/>
                <w:szCs w:val="20"/>
              </w:rPr>
            </w:pPr>
            <w:r>
              <w:rPr>
                <w:rFonts w:ascii="Cambria" w:hAnsi="Cambria"/>
                <w:sz w:val="20"/>
                <w:szCs w:val="20"/>
              </w:rPr>
              <w:t xml:space="preserve">A. </w:t>
            </w:r>
            <w:r w:rsidR="00E44D49">
              <w:rPr>
                <w:rFonts w:ascii="Cambria" w:hAnsi="Cambria"/>
                <w:sz w:val="20"/>
                <w:szCs w:val="20"/>
              </w:rPr>
              <w:t>steuert… zu</w:t>
            </w:r>
          </w:p>
        </w:tc>
        <w:tc>
          <w:tcPr>
            <w:tcW w:w="3209" w:type="dxa"/>
          </w:tcPr>
          <w:p w14:paraId="6A6F8B8D" w14:textId="5D3BA07E" w:rsidR="00AC4627" w:rsidRPr="00BD68DF" w:rsidRDefault="00E44D49">
            <w:pPr>
              <w:rPr>
                <w:rFonts w:ascii="Cambria" w:hAnsi="Cambria"/>
                <w:sz w:val="20"/>
                <w:szCs w:val="20"/>
              </w:rPr>
            </w:pPr>
            <w:r>
              <w:rPr>
                <w:rFonts w:ascii="Cambria" w:hAnsi="Cambria"/>
                <w:sz w:val="20"/>
                <w:szCs w:val="20"/>
              </w:rPr>
              <w:t>B. sieht… vor</w:t>
            </w:r>
          </w:p>
        </w:tc>
        <w:tc>
          <w:tcPr>
            <w:tcW w:w="3210" w:type="dxa"/>
          </w:tcPr>
          <w:p w14:paraId="54499316" w14:textId="4D3E9CB9" w:rsidR="00AC4627" w:rsidRPr="00BD68DF" w:rsidRDefault="00FE73C8">
            <w:pPr>
              <w:rPr>
                <w:rFonts w:ascii="Cambria" w:hAnsi="Cambria"/>
                <w:sz w:val="20"/>
                <w:szCs w:val="20"/>
              </w:rPr>
            </w:pPr>
            <w:r>
              <w:rPr>
                <w:rFonts w:ascii="Cambria" w:hAnsi="Cambria"/>
                <w:sz w:val="20"/>
                <w:szCs w:val="20"/>
              </w:rPr>
              <w:t>C. wird… erwarten</w:t>
            </w:r>
          </w:p>
        </w:tc>
      </w:tr>
      <w:tr w:rsidR="00AC4627" w:rsidRPr="00BD68DF" w14:paraId="57510091" w14:textId="77777777" w:rsidTr="00AC4627">
        <w:tc>
          <w:tcPr>
            <w:tcW w:w="3209" w:type="dxa"/>
          </w:tcPr>
          <w:p w14:paraId="04715AEC" w14:textId="54AA6650" w:rsidR="00AC4627" w:rsidRPr="00FE73C8" w:rsidRDefault="00622F76" w:rsidP="00FE73C8">
            <w:pPr>
              <w:pStyle w:val="Paragrafoelenco"/>
              <w:numPr>
                <w:ilvl w:val="0"/>
                <w:numId w:val="1"/>
              </w:numPr>
              <w:rPr>
                <w:rFonts w:ascii="Cambria" w:hAnsi="Cambria"/>
                <w:sz w:val="20"/>
                <w:szCs w:val="20"/>
              </w:rPr>
            </w:pPr>
            <w:r>
              <w:rPr>
                <w:rFonts w:ascii="Cambria" w:hAnsi="Cambria"/>
                <w:sz w:val="20"/>
                <w:szCs w:val="20"/>
              </w:rPr>
              <w:t>A. bewahrt haben</w:t>
            </w:r>
          </w:p>
        </w:tc>
        <w:tc>
          <w:tcPr>
            <w:tcW w:w="3209" w:type="dxa"/>
          </w:tcPr>
          <w:p w14:paraId="0BB9C1A4" w14:textId="2CF66180" w:rsidR="00AC4627" w:rsidRPr="00BD68DF" w:rsidRDefault="00CD4D02">
            <w:pPr>
              <w:rPr>
                <w:rFonts w:ascii="Cambria" w:hAnsi="Cambria"/>
                <w:sz w:val="20"/>
                <w:szCs w:val="20"/>
              </w:rPr>
            </w:pPr>
            <w:r>
              <w:rPr>
                <w:rFonts w:ascii="Cambria" w:hAnsi="Cambria"/>
                <w:sz w:val="20"/>
                <w:szCs w:val="20"/>
              </w:rPr>
              <w:t>B. bewahr</w:t>
            </w:r>
            <w:r w:rsidR="00622F76">
              <w:rPr>
                <w:rFonts w:ascii="Cambria" w:hAnsi="Cambria"/>
                <w:sz w:val="20"/>
                <w:szCs w:val="20"/>
              </w:rPr>
              <w:t>en</w:t>
            </w:r>
          </w:p>
        </w:tc>
        <w:tc>
          <w:tcPr>
            <w:tcW w:w="3210" w:type="dxa"/>
          </w:tcPr>
          <w:p w14:paraId="70466301" w14:textId="4E14F73B" w:rsidR="00AC4627" w:rsidRPr="00BD68DF" w:rsidRDefault="000C3977">
            <w:pPr>
              <w:rPr>
                <w:rFonts w:ascii="Cambria" w:hAnsi="Cambria"/>
                <w:sz w:val="20"/>
                <w:szCs w:val="20"/>
              </w:rPr>
            </w:pPr>
            <w:r>
              <w:rPr>
                <w:rFonts w:ascii="Cambria" w:hAnsi="Cambria"/>
                <w:sz w:val="20"/>
                <w:szCs w:val="20"/>
              </w:rPr>
              <w:t xml:space="preserve">C. </w:t>
            </w:r>
            <w:r w:rsidRPr="002A0D8D">
              <w:rPr>
                <w:rFonts w:ascii="Cambria" w:hAnsi="Cambria"/>
                <w:sz w:val="20"/>
                <w:szCs w:val="20"/>
              </w:rPr>
              <w:t>bewahrt werden</w:t>
            </w:r>
          </w:p>
        </w:tc>
      </w:tr>
      <w:tr w:rsidR="00AC4627" w:rsidRPr="00BD68DF" w14:paraId="19ED355A" w14:textId="77777777" w:rsidTr="00AC4627">
        <w:tc>
          <w:tcPr>
            <w:tcW w:w="3209" w:type="dxa"/>
          </w:tcPr>
          <w:p w14:paraId="598FA765" w14:textId="23EB5764" w:rsidR="00AC4627" w:rsidRPr="000C3977" w:rsidRDefault="00AE34E7" w:rsidP="000C3977">
            <w:pPr>
              <w:pStyle w:val="Paragrafoelenco"/>
              <w:numPr>
                <w:ilvl w:val="0"/>
                <w:numId w:val="1"/>
              </w:numPr>
              <w:rPr>
                <w:rFonts w:ascii="Cambria" w:hAnsi="Cambria"/>
                <w:sz w:val="20"/>
                <w:szCs w:val="20"/>
              </w:rPr>
            </w:pPr>
            <w:r>
              <w:rPr>
                <w:rFonts w:ascii="Cambria" w:hAnsi="Cambria"/>
                <w:sz w:val="20"/>
                <w:szCs w:val="20"/>
              </w:rPr>
              <w:t>A. unschuldig</w:t>
            </w:r>
          </w:p>
        </w:tc>
        <w:tc>
          <w:tcPr>
            <w:tcW w:w="3209" w:type="dxa"/>
          </w:tcPr>
          <w:p w14:paraId="7715BD08" w14:textId="632E1487" w:rsidR="00AC4627" w:rsidRPr="00BD68DF" w:rsidRDefault="00A05624">
            <w:pPr>
              <w:rPr>
                <w:rFonts w:ascii="Cambria" w:hAnsi="Cambria"/>
                <w:sz w:val="20"/>
                <w:szCs w:val="20"/>
              </w:rPr>
            </w:pPr>
            <w:r>
              <w:rPr>
                <w:rFonts w:ascii="Cambria" w:hAnsi="Cambria"/>
                <w:sz w:val="20"/>
                <w:szCs w:val="20"/>
              </w:rPr>
              <w:t>B.</w:t>
            </w:r>
            <w:r w:rsidR="00622F76">
              <w:rPr>
                <w:rFonts w:ascii="Cambria" w:hAnsi="Cambria"/>
                <w:sz w:val="20"/>
                <w:szCs w:val="20"/>
              </w:rPr>
              <w:t xml:space="preserve"> verantwortlich</w:t>
            </w:r>
          </w:p>
        </w:tc>
        <w:tc>
          <w:tcPr>
            <w:tcW w:w="3210" w:type="dxa"/>
          </w:tcPr>
          <w:p w14:paraId="1801D8F7" w14:textId="65C3FD27" w:rsidR="00AC4627" w:rsidRPr="00BD68DF" w:rsidRDefault="00AE34E7">
            <w:pPr>
              <w:rPr>
                <w:rFonts w:ascii="Cambria" w:hAnsi="Cambria"/>
                <w:sz w:val="20"/>
                <w:szCs w:val="20"/>
              </w:rPr>
            </w:pPr>
            <w:r>
              <w:rPr>
                <w:rFonts w:ascii="Cambria" w:hAnsi="Cambria"/>
                <w:sz w:val="20"/>
                <w:szCs w:val="20"/>
              </w:rPr>
              <w:t xml:space="preserve">C. </w:t>
            </w:r>
            <w:r w:rsidR="00176834">
              <w:rPr>
                <w:rFonts w:ascii="Cambria" w:hAnsi="Cambria"/>
                <w:sz w:val="20"/>
                <w:szCs w:val="20"/>
              </w:rPr>
              <w:t>beteiligt</w:t>
            </w:r>
          </w:p>
        </w:tc>
      </w:tr>
      <w:tr w:rsidR="00376363" w:rsidRPr="00BD68DF" w14:paraId="50002BDF" w14:textId="77777777" w:rsidTr="00AC4627">
        <w:tc>
          <w:tcPr>
            <w:tcW w:w="3209" w:type="dxa"/>
          </w:tcPr>
          <w:p w14:paraId="610B6E5D" w14:textId="7EF1D3FC" w:rsidR="000C3977" w:rsidRPr="000C3977" w:rsidRDefault="00A05624" w:rsidP="000C3977">
            <w:pPr>
              <w:pStyle w:val="Paragrafoelenco"/>
              <w:numPr>
                <w:ilvl w:val="0"/>
                <w:numId w:val="1"/>
              </w:numPr>
              <w:rPr>
                <w:rFonts w:ascii="Cambria" w:hAnsi="Cambria"/>
                <w:sz w:val="20"/>
                <w:szCs w:val="20"/>
              </w:rPr>
            </w:pPr>
            <w:r>
              <w:rPr>
                <w:rFonts w:ascii="Cambria" w:hAnsi="Cambria"/>
                <w:sz w:val="20"/>
                <w:szCs w:val="20"/>
              </w:rPr>
              <w:t>A.</w:t>
            </w:r>
            <w:r w:rsidR="00176834">
              <w:rPr>
                <w:rFonts w:ascii="Cambria" w:hAnsi="Cambria"/>
                <w:sz w:val="20"/>
                <w:szCs w:val="20"/>
              </w:rPr>
              <w:t xml:space="preserve"> Risiken</w:t>
            </w:r>
          </w:p>
        </w:tc>
        <w:tc>
          <w:tcPr>
            <w:tcW w:w="3209" w:type="dxa"/>
          </w:tcPr>
          <w:p w14:paraId="0E95DD86" w14:textId="02F41E09" w:rsidR="00376363" w:rsidRPr="00BD68DF" w:rsidRDefault="00A51FF5">
            <w:pPr>
              <w:rPr>
                <w:rFonts w:ascii="Cambria" w:hAnsi="Cambria"/>
                <w:sz w:val="20"/>
                <w:szCs w:val="20"/>
              </w:rPr>
            </w:pPr>
            <w:r>
              <w:rPr>
                <w:rFonts w:ascii="Cambria" w:hAnsi="Cambria"/>
                <w:sz w:val="20"/>
                <w:szCs w:val="20"/>
              </w:rPr>
              <w:t>B. Temperatur</w:t>
            </w:r>
          </w:p>
        </w:tc>
        <w:tc>
          <w:tcPr>
            <w:tcW w:w="3210" w:type="dxa"/>
          </w:tcPr>
          <w:p w14:paraId="26601B33" w14:textId="53094127" w:rsidR="00376363" w:rsidRPr="00BD68DF" w:rsidRDefault="00B12C55">
            <w:pPr>
              <w:rPr>
                <w:rFonts w:ascii="Cambria" w:hAnsi="Cambria"/>
                <w:sz w:val="20"/>
                <w:szCs w:val="20"/>
              </w:rPr>
            </w:pPr>
            <w:r>
              <w:rPr>
                <w:rFonts w:ascii="Cambria" w:hAnsi="Cambria"/>
                <w:sz w:val="20"/>
                <w:szCs w:val="20"/>
              </w:rPr>
              <w:t>C. Gefahr</w:t>
            </w:r>
          </w:p>
        </w:tc>
      </w:tr>
      <w:tr w:rsidR="000C3977" w:rsidRPr="00BD68DF" w14:paraId="063B244E" w14:textId="77777777" w:rsidTr="00AC4627">
        <w:tc>
          <w:tcPr>
            <w:tcW w:w="3209" w:type="dxa"/>
          </w:tcPr>
          <w:p w14:paraId="6E8CCA31" w14:textId="0C618EF6" w:rsidR="000C3977" w:rsidRPr="000C3977" w:rsidRDefault="00A05624" w:rsidP="000C3977">
            <w:pPr>
              <w:pStyle w:val="Paragrafoelenco"/>
              <w:numPr>
                <w:ilvl w:val="0"/>
                <w:numId w:val="1"/>
              </w:numPr>
              <w:rPr>
                <w:rFonts w:ascii="Cambria" w:hAnsi="Cambria"/>
                <w:sz w:val="20"/>
                <w:szCs w:val="20"/>
              </w:rPr>
            </w:pPr>
            <w:r>
              <w:rPr>
                <w:rFonts w:ascii="Cambria" w:hAnsi="Cambria"/>
                <w:sz w:val="20"/>
                <w:szCs w:val="20"/>
              </w:rPr>
              <w:t>A.</w:t>
            </w:r>
            <w:r w:rsidR="00B12C55">
              <w:rPr>
                <w:rFonts w:ascii="Cambria" w:hAnsi="Cambria"/>
                <w:sz w:val="20"/>
                <w:szCs w:val="20"/>
              </w:rPr>
              <w:t xml:space="preserve"> </w:t>
            </w:r>
            <w:r w:rsidR="00012469">
              <w:rPr>
                <w:rFonts w:ascii="Cambria" w:hAnsi="Cambria"/>
                <w:sz w:val="20"/>
                <w:szCs w:val="20"/>
              </w:rPr>
              <w:t>erleben</w:t>
            </w:r>
          </w:p>
        </w:tc>
        <w:tc>
          <w:tcPr>
            <w:tcW w:w="3209" w:type="dxa"/>
          </w:tcPr>
          <w:p w14:paraId="2A35A6F9" w14:textId="6237B0D9" w:rsidR="000C3977" w:rsidRPr="00BD68DF" w:rsidRDefault="006445E7">
            <w:pPr>
              <w:rPr>
                <w:rFonts w:ascii="Cambria" w:hAnsi="Cambria"/>
                <w:sz w:val="20"/>
                <w:szCs w:val="20"/>
              </w:rPr>
            </w:pPr>
            <w:r>
              <w:rPr>
                <w:rFonts w:ascii="Cambria" w:hAnsi="Cambria"/>
                <w:sz w:val="20"/>
                <w:szCs w:val="20"/>
              </w:rPr>
              <w:t>B. erlebt</w:t>
            </w:r>
          </w:p>
        </w:tc>
        <w:tc>
          <w:tcPr>
            <w:tcW w:w="3210" w:type="dxa"/>
          </w:tcPr>
          <w:p w14:paraId="67536AF5" w14:textId="7BFE564D" w:rsidR="000C3977" w:rsidRPr="00BD68DF" w:rsidRDefault="006445E7">
            <w:pPr>
              <w:rPr>
                <w:rFonts w:ascii="Cambria" w:hAnsi="Cambria"/>
                <w:sz w:val="20"/>
                <w:szCs w:val="20"/>
              </w:rPr>
            </w:pPr>
            <w:r>
              <w:rPr>
                <w:rFonts w:ascii="Cambria" w:hAnsi="Cambria"/>
                <w:sz w:val="20"/>
                <w:szCs w:val="20"/>
              </w:rPr>
              <w:t>C. erleben haben</w:t>
            </w:r>
          </w:p>
        </w:tc>
      </w:tr>
      <w:tr w:rsidR="000C3977" w:rsidRPr="00BD68DF" w14:paraId="702A1468" w14:textId="77777777" w:rsidTr="00AC4627">
        <w:tc>
          <w:tcPr>
            <w:tcW w:w="3209" w:type="dxa"/>
          </w:tcPr>
          <w:p w14:paraId="0A879E19" w14:textId="75BB1F61" w:rsidR="000C3977" w:rsidRPr="000C3977" w:rsidRDefault="00D068F2" w:rsidP="000C3977">
            <w:pPr>
              <w:pStyle w:val="Paragrafoelenco"/>
              <w:numPr>
                <w:ilvl w:val="0"/>
                <w:numId w:val="1"/>
              </w:numPr>
              <w:rPr>
                <w:rFonts w:ascii="Cambria" w:hAnsi="Cambria"/>
                <w:sz w:val="20"/>
                <w:szCs w:val="20"/>
              </w:rPr>
            </w:pPr>
            <w:r>
              <w:rPr>
                <w:rFonts w:ascii="Cambria" w:hAnsi="Cambria"/>
                <w:sz w:val="20"/>
                <w:szCs w:val="20"/>
              </w:rPr>
              <w:t>A. Vermutungen</w:t>
            </w:r>
          </w:p>
        </w:tc>
        <w:tc>
          <w:tcPr>
            <w:tcW w:w="3209" w:type="dxa"/>
          </w:tcPr>
          <w:p w14:paraId="0FC8CC0C" w14:textId="4CFEFA29" w:rsidR="000C3977" w:rsidRPr="00BD68DF" w:rsidRDefault="00A05624">
            <w:pPr>
              <w:rPr>
                <w:rFonts w:ascii="Cambria" w:hAnsi="Cambria"/>
                <w:sz w:val="20"/>
                <w:szCs w:val="20"/>
              </w:rPr>
            </w:pPr>
            <w:r>
              <w:rPr>
                <w:rFonts w:ascii="Cambria" w:hAnsi="Cambria"/>
                <w:sz w:val="20"/>
                <w:szCs w:val="20"/>
              </w:rPr>
              <w:t>B.</w:t>
            </w:r>
            <w:r w:rsidR="006445E7">
              <w:rPr>
                <w:rFonts w:ascii="Cambria" w:hAnsi="Cambria"/>
                <w:sz w:val="20"/>
                <w:szCs w:val="20"/>
              </w:rPr>
              <w:t xml:space="preserve"> </w:t>
            </w:r>
            <w:r w:rsidR="006445E7" w:rsidRPr="002A0D8D">
              <w:rPr>
                <w:rFonts w:ascii="Cambria" w:hAnsi="Cambria"/>
                <w:sz w:val="20"/>
                <w:szCs w:val="20"/>
              </w:rPr>
              <w:t>Bemühungen</w:t>
            </w:r>
          </w:p>
        </w:tc>
        <w:tc>
          <w:tcPr>
            <w:tcW w:w="3210" w:type="dxa"/>
          </w:tcPr>
          <w:p w14:paraId="2548AD38" w14:textId="13386C3C" w:rsidR="000C3977" w:rsidRPr="00BD68DF" w:rsidRDefault="007804CA">
            <w:pPr>
              <w:rPr>
                <w:rFonts w:ascii="Cambria" w:hAnsi="Cambria"/>
                <w:sz w:val="20"/>
                <w:szCs w:val="20"/>
              </w:rPr>
            </w:pPr>
            <w:r>
              <w:rPr>
                <w:rFonts w:ascii="Cambria" w:hAnsi="Cambria"/>
                <w:sz w:val="20"/>
                <w:szCs w:val="20"/>
              </w:rPr>
              <w:t>C. Risiken</w:t>
            </w:r>
          </w:p>
        </w:tc>
      </w:tr>
      <w:tr w:rsidR="000C3977" w:rsidRPr="00BD68DF" w14:paraId="182DE57B" w14:textId="77777777" w:rsidTr="00AC4627">
        <w:tc>
          <w:tcPr>
            <w:tcW w:w="3209" w:type="dxa"/>
          </w:tcPr>
          <w:p w14:paraId="006C6E50" w14:textId="2BD5F166" w:rsidR="000C3977" w:rsidRPr="000C3977" w:rsidRDefault="00C11BC5" w:rsidP="000C3977">
            <w:pPr>
              <w:pStyle w:val="Paragrafoelenco"/>
              <w:numPr>
                <w:ilvl w:val="0"/>
                <w:numId w:val="1"/>
              </w:numPr>
              <w:rPr>
                <w:rFonts w:ascii="Cambria" w:hAnsi="Cambria"/>
                <w:sz w:val="20"/>
                <w:szCs w:val="20"/>
              </w:rPr>
            </w:pPr>
            <w:r>
              <w:rPr>
                <w:rFonts w:ascii="Cambria" w:hAnsi="Cambria"/>
                <w:sz w:val="20"/>
                <w:szCs w:val="20"/>
              </w:rPr>
              <w:t>A. jedoch</w:t>
            </w:r>
          </w:p>
        </w:tc>
        <w:tc>
          <w:tcPr>
            <w:tcW w:w="3209" w:type="dxa"/>
          </w:tcPr>
          <w:p w14:paraId="5AD0942E" w14:textId="4941B094" w:rsidR="000C3977" w:rsidRPr="00BD68DF" w:rsidRDefault="00C11BC5">
            <w:pPr>
              <w:rPr>
                <w:rFonts w:ascii="Cambria" w:hAnsi="Cambria"/>
                <w:sz w:val="20"/>
                <w:szCs w:val="20"/>
              </w:rPr>
            </w:pPr>
            <w:r>
              <w:rPr>
                <w:rFonts w:ascii="Cambria" w:hAnsi="Cambria"/>
                <w:sz w:val="20"/>
                <w:szCs w:val="20"/>
              </w:rPr>
              <w:t>B. außerdem</w:t>
            </w:r>
          </w:p>
        </w:tc>
        <w:tc>
          <w:tcPr>
            <w:tcW w:w="3210" w:type="dxa"/>
          </w:tcPr>
          <w:p w14:paraId="0ED18D7E" w14:textId="282A46E0" w:rsidR="000C3977" w:rsidRPr="00BD68DF" w:rsidRDefault="00A05624">
            <w:pPr>
              <w:rPr>
                <w:rFonts w:ascii="Cambria" w:hAnsi="Cambria"/>
                <w:sz w:val="20"/>
                <w:szCs w:val="20"/>
              </w:rPr>
            </w:pPr>
            <w:r>
              <w:rPr>
                <w:rFonts w:ascii="Cambria" w:hAnsi="Cambria"/>
                <w:sz w:val="20"/>
                <w:szCs w:val="20"/>
              </w:rPr>
              <w:t>C.</w:t>
            </w:r>
            <w:r w:rsidR="007804CA">
              <w:rPr>
                <w:rFonts w:ascii="Cambria" w:hAnsi="Cambria"/>
                <w:sz w:val="20"/>
                <w:szCs w:val="20"/>
              </w:rPr>
              <w:t xml:space="preserve"> unterm Strich</w:t>
            </w:r>
          </w:p>
        </w:tc>
      </w:tr>
    </w:tbl>
    <w:p w14:paraId="4358B2B9" w14:textId="77777777" w:rsidR="00657047" w:rsidRDefault="00657047">
      <w:pPr>
        <w:rPr>
          <w:rFonts w:ascii="Cambria" w:hAnsi="Cambria"/>
        </w:rPr>
      </w:pPr>
    </w:p>
    <w:p w14:paraId="6B517161" w14:textId="00C980AB" w:rsidR="00376363" w:rsidRPr="00BD68DF" w:rsidRDefault="00BD68DF">
      <w:pPr>
        <w:rPr>
          <w:rFonts w:ascii="Cambria" w:hAnsi="Cambria"/>
          <w:b/>
          <w:bCs/>
          <w:sz w:val="24"/>
          <w:szCs w:val="24"/>
        </w:rPr>
      </w:pPr>
      <w:r w:rsidRPr="00BD68DF">
        <w:rPr>
          <w:rFonts w:ascii="Cambria" w:hAnsi="Cambria"/>
          <w:b/>
          <w:bCs/>
          <w:sz w:val="24"/>
          <w:szCs w:val="24"/>
        </w:rPr>
        <w:t>Lösung</w:t>
      </w:r>
      <w:r w:rsidR="00376363" w:rsidRPr="00BD68DF">
        <w:rPr>
          <w:rFonts w:ascii="Cambria" w:hAnsi="Cambria"/>
          <w:b/>
          <w:bCs/>
          <w:sz w:val="24"/>
          <w:szCs w:val="24"/>
        </w:rPr>
        <w:t>:</w:t>
      </w:r>
    </w:p>
    <w:tbl>
      <w:tblPr>
        <w:tblStyle w:val="Grigliatabella"/>
        <w:tblW w:w="9660" w:type="dxa"/>
        <w:tblLook w:val="04A0" w:firstRow="1" w:lastRow="0" w:firstColumn="1" w:lastColumn="0" w:noHBand="0" w:noVBand="1"/>
      </w:tblPr>
      <w:tblGrid>
        <w:gridCol w:w="1009"/>
        <w:gridCol w:w="1009"/>
        <w:gridCol w:w="1009"/>
        <w:gridCol w:w="1008"/>
        <w:gridCol w:w="1008"/>
        <w:gridCol w:w="1008"/>
        <w:gridCol w:w="1008"/>
        <w:gridCol w:w="867"/>
        <w:gridCol w:w="867"/>
        <w:gridCol w:w="867"/>
      </w:tblGrid>
      <w:tr w:rsidR="00BD68DF" w14:paraId="099A06A2" w14:textId="3F7F0DA8" w:rsidTr="00BD68DF">
        <w:trPr>
          <w:trHeight w:val="249"/>
        </w:trPr>
        <w:tc>
          <w:tcPr>
            <w:tcW w:w="1009" w:type="dxa"/>
          </w:tcPr>
          <w:p w14:paraId="028A125C" w14:textId="4D3FD919" w:rsidR="00BD68DF" w:rsidRDefault="00BD68DF">
            <w:pPr>
              <w:rPr>
                <w:rFonts w:ascii="Cambria" w:hAnsi="Cambria"/>
              </w:rPr>
            </w:pPr>
            <w:r>
              <w:rPr>
                <w:rFonts w:ascii="Cambria" w:hAnsi="Cambria"/>
              </w:rPr>
              <w:t>1.</w:t>
            </w:r>
          </w:p>
        </w:tc>
        <w:tc>
          <w:tcPr>
            <w:tcW w:w="1009" w:type="dxa"/>
          </w:tcPr>
          <w:p w14:paraId="05EF045B" w14:textId="174911FB" w:rsidR="00BD68DF" w:rsidRDefault="00BD68DF">
            <w:pPr>
              <w:rPr>
                <w:rFonts w:ascii="Cambria" w:hAnsi="Cambria"/>
              </w:rPr>
            </w:pPr>
            <w:r>
              <w:rPr>
                <w:rFonts w:ascii="Cambria" w:hAnsi="Cambria"/>
              </w:rPr>
              <w:t>2.</w:t>
            </w:r>
          </w:p>
        </w:tc>
        <w:tc>
          <w:tcPr>
            <w:tcW w:w="1009" w:type="dxa"/>
          </w:tcPr>
          <w:p w14:paraId="3D86BBA0" w14:textId="5CDC9234" w:rsidR="00BD68DF" w:rsidRDefault="00BD68DF">
            <w:pPr>
              <w:rPr>
                <w:rFonts w:ascii="Cambria" w:hAnsi="Cambria"/>
              </w:rPr>
            </w:pPr>
            <w:r>
              <w:rPr>
                <w:rFonts w:ascii="Cambria" w:hAnsi="Cambria"/>
              </w:rPr>
              <w:t>3.</w:t>
            </w:r>
          </w:p>
        </w:tc>
        <w:tc>
          <w:tcPr>
            <w:tcW w:w="1008" w:type="dxa"/>
          </w:tcPr>
          <w:p w14:paraId="74D8CC2B" w14:textId="336BB16A" w:rsidR="00BD68DF" w:rsidRDefault="00BD68DF">
            <w:pPr>
              <w:rPr>
                <w:rFonts w:ascii="Cambria" w:hAnsi="Cambria"/>
              </w:rPr>
            </w:pPr>
            <w:r>
              <w:rPr>
                <w:rFonts w:ascii="Cambria" w:hAnsi="Cambria"/>
              </w:rPr>
              <w:t>4.</w:t>
            </w:r>
          </w:p>
        </w:tc>
        <w:tc>
          <w:tcPr>
            <w:tcW w:w="1008" w:type="dxa"/>
          </w:tcPr>
          <w:p w14:paraId="3C1D837C" w14:textId="26350975" w:rsidR="00BD68DF" w:rsidRDefault="00BD68DF">
            <w:pPr>
              <w:rPr>
                <w:rFonts w:ascii="Cambria" w:hAnsi="Cambria"/>
              </w:rPr>
            </w:pPr>
            <w:r>
              <w:rPr>
                <w:rFonts w:ascii="Cambria" w:hAnsi="Cambria"/>
              </w:rPr>
              <w:t>5.</w:t>
            </w:r>
          </w:p>
        </w:tc>
        <w:tc>
          <w:tcPr>
            <w:tcW w:w="1008" w:type="dxa"/>
          </w:tcPr>
          <w:p w14:paraId="5349FB3F" w14:textId="53CB05BB" w:rsidR="00BD68DF" w:rsidRDefault="00BD68DF">
            <w:pPr>
              <w:rPr>
                <w:rFonts w:ascii="Cambria" w:hAnsi="Cambria"/>
              </w:rPr>
            </w:pPr>
            <w:r>
              <w:rPr>
                <w:rFonts w:ascii="Cambria" w:hAnsi="Cambria"/>
              </w:rPr>
              <w:t>6.</w:t>
            </w:r>
          </w:p>
        </w:tc>
        <w:tc>
          <w:tcPr>
            <w:tcW w:w="1008" w:type="dxa"/>
          </w:tcPr>
          <w:p w14:paraId="58387980" w14:textId="713878FB" w:rsidR="00BD68DF" w:rsidRDefault="00BD68DF">
            <w:pPr>
              <w:rPr>
                <w:rFonts w:ascii="Cambria" w:hAnsi="Cambria"/>
              </w:rPr>
            </w:pPr>
            <w:r>
              <w:rPr>
                <w:rFonts w:ascii="Cambria" w:hAnsi="Cambria"/>
              </w:rPr>
              <w:t>7.</w:t>
            </w:r>
          </w:p>
        </w:tc>
        <w:tc>
          <w:tcPr>
            <w:tcW w:w="867" w:type="dxa"/>
          </w:tcPr>
          <w:p w14:paraId="083BAF8A" w14:textId="3711D979" w:rsidR="00BD68DF" w:rsidRDefault="00BD68DF">
            <w:pPr>
              <w:rPr>
                <w:rFonts w:ascii="Cambria" w:hAnsi="Cambria"/>
              </w:rPr>
            </w:pPr>
            <w:r>
              <w:rPr>
                <w:rFonts w:ascii="Cambria" w:hAnsi="Cambria"/>
              </w:rPr>
              <w:t>8.</w:t>
            </w:r>
          </w:p>
        </w:tc>
        <w:tc>
          <w:tcPr>
            <w:tcW w:w="867" w:type="dxa"/>
          </w:tcPr>
          <w:p w14:paraId="74C9FBE0" w14:textId="5CB69882" w:rsidR="00BD68DF" w:rsidRDefault="00BD68DF">
            <w:pPr>
              <w:rPr>
                <w:rFonts w:ascii="Cambria" w:hAnsi="Cambria"/>
              </w:rPr>
            </w:pPr>
            <w:r>
              <w:rPr>
                <w:rFonts w:ascii="Cambria" w:hAnsi="Cambria"/>
              </w:rPr>
              <w:t>9.</w:t>
            </w:r>
          </w:p>
        </w:tc>
        <w:tc>
          <w:tcPr>
            <w:tcW w:w="867" w:type="dxa"/>
          </w:tcPr>
          <w:p w14:paraId="03D0A9CE" w14:textId="75E1EC72" w:rsidR="00BD68DF" w:rsidRDefault="00BD68DF">
            <w:pPr>
              <w:rPr>
                <w:rFonts w:ascii="Cambria" w:hAnsi="Cambria"/>
              </w:rPr>
            </w:pPr>
            <w:r>
              <w:rPr>
                <w:rFonts w:ascii="Cambria" w:hAnsi="Cambria"/>
              </w:rPr>
              <w:t>10.</w:t>
            </w:r>
          </w:p>
        </w:tc>
      </w:tr>
    </w:tbl>
    <w:p w14:paraId="55F703E9" w14:textId="77777777" w:rsidR="00376363" w:rsidRPr="002A0D8D" w:rsidRDefault="00376363">
      <w:pPr>
        <w:rPr>
          <w:rFonts w:ascii="Cambria" w:hAnsi="Cambria"/>
        </w:rPr>
      </w:pPr>
    </w:p>
    <w:sectPr w:rsidR="00376363" w:rsidRPr="002A0D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12F0B"/>
    <w:multiLevelType w:val="hybridMultilevel"/>
    <w:tmpl w:val="60C280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56"/>
    <w:rsid w:val="00012469"/>
    <w:rsid w:val="000C3977"/>
    <w:rsid w:val="00176834"/>
    <w:rsid w:val="001C0462"/>
    <w:rsid w:val="001D1662"/>
    <w:rsid w:val="002045B6"/>
    <w:rsid w:val="00295A29"/>
    <w:rsid w:val="002A0D8D"/>
    <w:rsid w:val="002D6C6E"/>
    <w:rsid w:val="00376363"/>
    <w:rsid w:val="003C5BD4"/>
    <w:rsid w:val="003D41A9"/>
    <w:rsid w:val="00431C80"/>
    <w:rsid w:val="00452F5C"/>
    <w:rsid w:val="00586180"/>
    <w:rsid w:val="00622F76"/>
    <w:rsid w:val="006445E7"/>
    <w:rsid w:val="00657047"/>
    <w:rsid w:val="0067433C"/>
    <w:rsid w:val="00694CB0"/>
    <w:rsid w:val="006C35D2"/>
    <w:rsid w:val="006F2487"/>
    <w:rsid w:val="00704045"/>
    <w:rsid w:val="00770F56"/>
    <w:rsid w:val="007804CA"/>
    <w:rsid w:val="008E6A7D"/>
    <w:rsid w:val="009B711F"/>
    <w:rsid w:val="009F4F42"/>
    <w:rsid w:val="00A05624"/>
    <w:rsid w:val="00A51FF5"/>
    <w:rsid w:val="00AC1483"/>
    <w:rsid w:val="00AC4627"/>
    <w:rsid w:val="00AC75C1"/>
    <w:rsid w:val="00AE34E7"/>
    <w:rsid w:val="00AF4A41"/>
    <w:rsid w:val="00B12C55"/>
    <w:rsid w:val="00B67732"/>
    <w:rsid w:val="00BD68DF"/>
    <w:rsid w:val="00C11BC5"/>
    <w:rsid w:val="00CD4D02"/>
    <w:rsid w:val="00D068F2"/>
    <w:rsid w:val="00D85188"/>
    <w:rsid w:val="00DB262A"/>
    <w:rsid w:val="00DC5A69"/>
    <w:rsid w:val="00DD44D0"/>
    <w:rsid w:val="00E0201E"/>
    <w:rsid w:val="00E44D49"/>
    <w:rsid w:val="00FE73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B249"/>
  <w15:chartTrackingRefBased/>
  <w15:docId w15:val="{DE42CC38-9F99-4FC1-BBAD-71BE4033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de-DE"/>
    </w:rPr>
  </w:style>
  <w:style w:type="paragraph" w:styleId="Titolo1">
    <w:name w:val="heading 1"/>
    <w:basedOn w:val="Normale"/>
    <w:next w:val="Normale"/>
    <w:link w:val="Titolo1Carattere"/>
    <w:uiPriority w:val="9"/>
    <w:qFormat/>
    <w:rsid w:val="00770F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70F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70F5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70F5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70F5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70F5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0F5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0F5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0F5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0F56"/>
    <w:rPr>
      <w:rFonts w:asciiTheme="majorHAnsi" w:eastAsiaTheme="majorEastAsia" w:hAnsiTheme="majorHAnsi" w:cstheme="majorBidi"/>
      <w:color w:val="2F5496" w:themeColor="accent1" w:themeShade="BF"/>
      <w:sz w:val="40"/>
      <w:szCs w:val="40"/>
      <w:lang w:val="de-DE"/>
    </w:rPr>
  </w:style>
  <w:style w:type="character" w:customStyle="1" w:styleId="Titolo2Carattere">
    <w:name w:val="Titolo 2 Carattere"/>
    <w:basedOn w:val="Carpredefinitoparagrafo"/>
    <w:link w:val="Titolo2"/>
    <w:uiPriority w:val="9"/>
    <w:semiHidden/>
    <w:rsid w:val="00770F56"/>
    <w:rPr>
      <w:rFonts w:asciiTheme="majorHAnsi" w:eastAsiaTheme="majorEastAsia" w:hAnsiTheme="majorHAnsi" w:cstheme="majorBidi"/>
      <w:color w:val="2F5496" w:themeColor="accent1" w:themeShade="BF"/>
      <w:sz w:val="32"/>
      <w:szCs w:val="32"/>
      <w:lang w:val="de-DE"/>
    </w:rPr>
  </w:style>
  <w:style w:type="character" w:customStyle="1" w:styleId="Titolo3Carattere">
    <w:name w:val="Titolo 3 Carattere"/>
    <w:basedOn w:val="Carpredefinitoparagrafo"/>
    <w:link w:val="Titolo3"/>
    <w:uiPriority w:val="9"/>
    <w:semiHidden/>
    <w:rsid w:val="00770F56"/>
    <w:rPr>
      <w:rFonts w:eastAsiaTheme="majorEastAsia" w:cstheme="majorBidi"/>
      <w:color w:val="2F5496" w:themeColor="accent1" w:themeShade="BF"/>
      <w:sz w:val="28"/>
      <w:szCs w:val="28"/>
      <w:lang w:val="de-DE"/>
    </w:rPr>
  </w:style>
  <w:style w:type="character" w:customStyle="1" w:styleId="Titolo4Carattere">
    <w:name w:val="Titolo 4 Carattere"/>
    <w:basedOn w:val="Carpredefinitoparagrafo"/>
    <w:link w:val="Titolo4"/>
    <w:uiPriority w:val="9"/>
    <w:semiHidden/>
    <w:rsid w:val="00770F56"/>
    <w:rPr>
      <w:rFonts w:eastAsiaTheme="majorEastAsia" w:cstheme="majorBidi"/>
      <w:i/>
      <w:iCs/>
      <w:color w:val="2F5496" w:themeColor="accent1" w:themeShade="BF"/>
      <w:lang w:val="de-DE"/>
    </w:rPr>
  </w:style>
  <w:style w:type="character" w:customStyle="1" w:styleId="Titolo5Carattere">
    <w:name w:val="Titolo 5 Carattere"/>
    <w:basedOn w:val="Carpredefinitoparagrafo"/>
    <w:link w:val="Titolo5"/>
    <w:uiPriority w:val="9"/>
    <w:semiHidden/>
    <w:rsid w:val="00770F56"/>
    <w:rPr>
      <w:rFonts w:eastAsiaTheme="majorEastAsia" w:cstheme="majorBidi"/>
      <w:color w:val="2F5496" w:themeColor="accent1" w:themeShade="BF"/>
      <w:lang w:val="de-DE"/>
    </w:rPr>
  </w:style>
  <w:style w:type="character" w:customStyle="1" w:styleId="Titolo6Carattere">
    <w:name w:val="Titolo 6 Carattere"/>
    <w:basedOn w:val="Carpredefinitoparagrafo"/>
    <w:link w:val="Titolo6"/>
    <w:uiPriority w:val="9"/>
    <w:semiHidden/>
    <w:rsid w:val="00770F56"/>
    <w:rPr>
      <w:rFonts w:eastAsiaTheme="majorEastAsia" w:cstheme="majorBidi"/>
      <w:i/>
      <w:iCs/>
      <w:color w:val="595959" w:themeColor="text1" w:themeTint="A6"/>
      <w:lang w:val="de-DE"/>
    </w:rPr>
  </w:style>
  <w:style w:type="character" w:customStyle="1" w:styleId="Titolo7Carattere">
    <w:name w:val="Titolo 7 Carattere"/>
    <w:basedOn w:val="Carpredefinitoparagrafo"/>
    <w:link w:val="Titolo7"/>
    <w:uiPriority w:val="9"/>
    <w:semiHidden/>
    <w:rsid w:val="00770F56"/>
    <w:rPr>
      <w:rFonts w:eastAsiaTheme="majorEastAsia" w:cstheme="majorBidi"/>
      <w:color w:val="595959" w:themeColor="text1" w:themeTint="A6"/>
      <w:lang w:val="de-DE"/>
    </w:rPr>
  </w:style>
  <w:style w:type="character" w:customStyle="1" w:styleId="Titolo8Carattere">
    <w:name w:val="Titolo 8 Carattere"/>
    <w:basedOn w:val="Carpredefinitoparagrafo"/>
    <w:link w:val="Titolo8"/>
    <w:uiPriority w:val="9"/>
    <w:semiHidden/>
    <w:rsid w:val="00770F56"/>
    <w:rPr>
      <w:rFonts w:eastAsiaTheme="majorEastAsia" w:cstheme="majorBidi"/>
      <w:i/>
      <w:iCs/>
      <w:color w:val="272727" w:themeColor="text1" w:themeTint="D8"/>
      <w:lang w:val="de-DE"/>
    </w:rPr>
  </w:style>
  <w:style w:type="character" w:customStyle="1" w:styleId="Titolo9Carattere">
    <w:name w:val="Titolo 9 Carattere"/>
    <w:basedOn w:val="Carpredefinitoparagrafo"/>
    <w:link w:val="Titolo9"/>
    <w:uiPriority w:val="9"/>
    <w:semiHidden/>
    <w:rsid w:val="00770F56"/>
    <w:rPr>
      <w:rFonts w:eastAsiaTheme="majorEastAsia" w:cstheme="majorBidi"/>
      <w:color w:val="272727" w:themeColor="text1" w:themeTint="D8"/>
      <w:lang w:val="de-DE"/>
    </w:rPr>
  </w:style>
  <w:style w:type="paragraph" w:styleId="Titolo">
    <w:name w:val="Title"/>
    <w:basedOn w:val="Normale"/>
    <w:next w:val="Normale"/>
    <w:link w:val="TitoloCarattere"/>
    <w:uiPriority w:val="10"/>
    <w:qFormat/>
    <w:rsid w:val="00770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0F56"/>
    <w:rPr>
      <w:rFonts w:asciiTheme="majorHAnsi" w:eastAsiaTheme="majorEastAsia" w:hAnsiTheme="majorHAnsi" w:cstheme="majorBidi"/>
      <w:spacing w:val="-10"/>
      <w:kern w:val="28"/>
      <w:sz w:val="56"/>
      <w:szCs w:val="56"/>
      <w:lang w:val="de-DE"/>
    </w:rPr>
  </w:style>
  <w:style w:type="paragraph" w:styleId="Sottotitolo">
    <w:name w:val="Subtitle"/>
    <w:basedOn w:val="Normale"/>
    <w:next w:val="Normale"/>
    <w:link w:val="SottotitoloCarattere"/>
    <w:uiPriority w:val="11"/>
    <w:qFormat/>
    <w:rsid w:val="00770F5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0F56"/>
    <w:rPr>
      <w:rFonts w:eastAsiaTheme="majorEastAsia" w:cstheme="majorBidi"/>
      <w:color w:val="595959" w:themeColor="text1" w:themeTint="A6"/>
      <w:spacing w:val="15"/>
      <w:sz w:val="28"/>
      <w:szCs w:val="28"/>
      <w:lang w:val="de-DE"/>
    </w:rPr>
  </w:style>
  <w:style w:type="paragraph" w:styleId="Citazione">
    <w:name w:val="Quote"/>
    <w:basedOn w:val="Normale"/>
    <w:next w:val="Normale"/>
    <w:link w:val="CitazioneCarattere"/>
    <w:uiPriority w:val="29"/>
    <w:qFormat/>
    <w:rsid w:val="00770F5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0F56"/>
    <w:rPr>
      <w:i/>
      <w:iCs/>
      <w:color w:val="404040" w:themeColor="text1" w:themeTint="BF"/>
      <w:lang w:val="de-DE"/>
    </w:rPr>
  </w:style>
  <w:style w:type="paragraph" w:styleId="Paragrafoelenco">
    <w:name w:val="List Paragraph"/>
    <w:basedOn w:val="Normale"/>
    <w:uiPriority w:val="34"/>
    <w:qFormat/>
    <w:rsid w:val="00770F56"/>
    <w:pPr>
      <w:ind w:left="720"/>
      <w:contextualSpacing/>
    </w:pPr>
  </w:style>
  <w:style w:type="character" w:styleId="Enfasiintensa">
    <w:name w:val="Intense Emphasis"/>
    <w:basedOn w:val="Carpredefinitoparagrafo"/>
    <w:uiPriority w:val="21"/>
    <w:qFormat/>
    <w:rsid w:val="00770F56"/>
    <w:rPr>
      <w:i/>
      <w:iCs/>
      <w:color w:val="2F5496" w:themeColor="accent1" w:themeShade="BF"/>
    </w:rPr>
  </w:style>
  <w:style w:type="paragraph" w:styleId="Citazioneintensa">
    <w:name w:val="Intense Quote"/>
    <w:basedOn w:val="Normale"/>
    <w:next w:val="Normale"/>
    <w:link w:val="CitazioneintensaCarattere"/>
    <w:uiPriority w:val="30"/>
    <w:qFormat/>
    <w:rsid w:val="00770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70F56"/>
    <w:rPr>
      <w:i/>
      <w:iCs/>
      <w:color w:val="2F5496" w:themeColor="accent1" w:themeShade="BF"/>
      <w:lang w:val="de-DE"/>
    </w:rPr>
  </w:style>
  <w:style w:type="character" w:styleId="Riferimentointenso">
    <w:name w:val="Intense Reference"/>
    <w:basedOn w:val="Carpredefinitoparagrafo"/>
    <w:uiPriority w:val="32"/>
    <w:qFormat/>
    <w:rsid w:val="00770F56"/>
    <w:rPr>
      <w:b/>
      <w:bCs/>
      <w:smallCaps/>
      <w:color w:val="2F5496" w:themeColor="accent1" w:themeShade="BF"/>
      <w:spacing w:val="5"/>
    </w:rPr>
  </w:style>
  <w:style w:type="character" w:styleId="Collegamentoipertestuale">
    <w:name w:val="Hyperlink"/>
    <w:basedOn w:val="Carpredefinitoparagrafo"/>
    <w:uiPriority w:val="99"/>
    <w:unhideWhenUsed/>
    <w:rsid w:val="002A0D8D"/>
    <w:rPr>
      <w:color w:val="0563C1" w:themeColor="hyperlink"/>
      <w:u w:val="single"/>
    </w:rPr>
  </w:style>
  <w:style w:type="character" w:styleId="Menzionenonrisolta">
    <w:name w:val="Unresolved Mention"/>
    <w:basedOn w:val="Carpredefinitoparagrafo"/>
    <w:uiPriority w:val="99"/>
    <w:semiHidden/>
    <w:unhideWhenUsed/>
    <w:rsid w:val="002A0D8D"/>
    <w:rPr>
      <w:color w:val="605E5C"/>
      <w:shd w:val="clear" w:color="auto" w:fill="E1DFDD"/>
    </w:rPr>
  </w:style>
  <w:style w:type="table" w:styleId="Grigliatabella">
    <w:name w:val="Table Grid"/>
    <w:basedOn w:val="Tabellanormale"/>
    <w:uiPriority w:val="39"/>
    <w:rsid w:val="00AC4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916233">
      <w:bodyDiv w:val="1"/>
      <w:marLeft w:val="0"/>
      <w:marRight w:val="0"/>
      <w:marTop w:val="0"/>
      <w:marBottom w:val="0"/>
      <w:divBdr>
        <w:top w:val="none" w:sz="0" w:space="0" w:color="auto"/>
        <w:left w:val="none" w:sz="0" w:space="0" w:color="auto"/>
        <w:bottom w:val="none" w:sz="0" w:space="0" w:color="auto"/>
        <w:right w:val="none" w:sz="0" w:space="0" w:color="auto"/>
      </w:divBdr>
      <w:divsChild>
        <w:div w:id="158350426">
          <w:marLeft w:val="0"/>
          <w:marRight w:val="0"/>
          <w:marTop w:val="0"/>
          <w:marBottom w:val="0"/>
          <w:divBdr>
            <w:top w:val="none" w:sz="0" w:space="0" w:color="auto"/>
            <w:left w:val="none" w:sz="0" w:space="0" w:color="auto"/>
            <w:bottom w:val="none" w:sz="0" w:space="0" w:color="auto"/>
            <w:right w:val="none" w:sz="0" w:space="0" w:color="auto"/>
          </w:divBdr>
          <w:divsChild>
            <w:div w:id="118962647">
              <w:marLeft w:val="0"/>
              <w:marRight w:val="0"/>
              <w:marTop w:val="0"/>
              <w:marBottom w:val="360"/>
              <w:divBdr>
                <w:top w:val="none" w:sz="0" w:space="0" w:color="auto"/>
                <w:left w:val="none" w:sz="0" w:space="0" w:color="auto"/>
                <w:bottom w:val="none" w:sz="0" w:space="0" w:color="auto"/>
                <w:right w:val="none" w:sz="0" w:space="0" w:color="auto"/>
              </w:divBdr>
              <w:divsChild>
                <w:div w:id="1361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87769">
      <w:bodyDiv w:val="1"/>
      <w:marLeft w:val="0"/>
      <w:marRight w:val="0"/>
      <w:marTop w:val="0"/>
      <w:marBottom w:val="0"/>
      <w:divBdr>
        <w:top w:val="none" w:sz="0" w:space="0" w:color="auto"/>
        <w:left w:val="none" w:sz="0" w:space="0" w:color="auto"/>
        <w:bottom w:val="none" w:sz="0" w:space="0" w:color="auto"/>
        <w:right w:val="none" w:sz="0" w:space="0" w:color="auto"/>
      </w:divBdr>
      <w:divsChild>
        <w:div w:id="847132375">
          <w:marLeft w:val="0"/>
          <w:marRight w:val="0"/>
          <w:marTop w:val="0"/>
          <w:marBottom w:val="0"/>
          <w:divBdr>
            <w:top w:val="none" w:sz="0" w:space="0" w:color="auto"/>
            <w:left w:val="none" w:sz="0" w:space="0" w:color="auto"/>
            <w:bottom w:val="none" w:sz="0" w:space="0" w:color="auto"/>
            <w:right w:val="none" w:sz="0" w:space="0" w:color="auto"/>
          </w:divBdr>
          <w:divsChild>
            <w:div w:id="264386121">
              <w:marLeft w:val="0"/>
              <w:marRight w:val="0"/>
              <w:marTop w:val="0"/>
              <w:marBottom w:val="360"/>
              <w:divBdr>
                <w:top w:val="none" w:sz="0" w:space="0" w:color="auto"/>
                <w:left w:val="none" w:sz="0" w:space="0" w:color="auto"/>
                <w:bottom w:val="none" w:sz="0" w:space="0" w:color="auto"/>
                <w:right w:val="none" w:sz="0" w:space="0" w:color="auto"/>
              </w:divBdr>
              <w:divsChild>
                <w:div w:id="17852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mateactiontracker.org/" TargetMode="External"/><Relationship Id="rId5" Type="http://schemas.openxmlformats.org/officeDocument/2006/relationships/hyperlink" Target="https://www.nature.com/articles/s41586-025-08907-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Lia</dc:creator>
  <cp:keywords/>
  <dc:description/>
  <cp:lastModifiedBy>KOFLER SIEGLINDE</cp:lastModifiedBy>
  <cp:revision>2</cp:revision>
  <dcterms:created xsi:type="dcterms:W3CDTF">2025-05-08T15:16:00Z</dcterms:created>
  <dcterms:modified xsi:type="dcterms:W3CDTF">2025-05-08T15:16:00Z</dcterms:modified>
</cp:coreProperties>
</file>