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AD9CE" w14:textId="2B124D47" w:rsidR="00F60608" w:rsidRDefault="00F60608" w:rsidP="00F60608">
      <w:pPr>
        <w:jc w:val="both"/>
        <w:rPr>
          <w:sz w:val="36"/>
          <w:szCs w:val="36"/>
          <w:lang w:val="fr-FR"/>
        </w:rPr>
      </w:pPr>
      <w:r>
        <w:rPr>
          <w:sz w:val="36"/>
          <w:szCs w:val="36"/>
          <w:lang w:val="fr-FR"/>
        </w:rPr>
        <w:t>CIA1 Dictée du 9-05-2025</w:t>
      </w:r>
    </w:p>
    <w:p w14:paraId="0CD7F39F" w14:textId="77777777" w:rsidR="00F60608" w:rsidRDefault="00F60608" w:rsidP="00F60608">
      <w:pPr>
        <w:jc w:val="both"/>
        <w:rPr>
          <w:sz w:val="36"/>
          <w:szCs w:val="36"/>
          <w:lang w:val="fr-FR"/>
        </w:rPr>
      </w:pPr>
    </w:p>
    <w:p w14:paraId="3003D27B" w14:textId="17F6CF72" w:rsidR="00F60608" w:rsidRPr="00F60608" w:rsidRDefault="00F60608" w:rsidP="00F60608">
      <w:pPr>
        <w:jc w:val="center"/>
        <w:rPr>
          <w:b/>
          <w:bCs/>
          <w:sz w:val="36"/>
          <w:szCs w:val="36"/>
          <w:lang w:val="fr-FR"/>
        </w:rPr>
      </w:pPr>
      <w:r w:rsidRPr="00F60608">
        <w:rPr>
          <w:b/>
          <w:bCs/>
          <w:sz w:val="36"/>
          <w:szCs w:val="36"/>
          <w:lang w:val="fr-FR"/>
        </w:rPr>
        <w:t>Amazon et les nouveaux défis douaniers</w:t>
      </w:r>
    </w:p>
    <w:p w14:paraId="3A3DDDE3" w14:textId="1102B5C4" w:rsidR="00F60608" w:rsidRPr="00F60608" w:rsidRDefault="00F60608" w:rsidP="00F60608">
      <w:pPr>
        <w:jc w:val="both"/>
        <w:rPr>
          <w:sz w:val="36"/>
          <w:szCs w:val="36"/>
          <w:lang w:val="fr-FR"/>
        </w:rPr>
      </w:pPr>
      <w:r w:rsidRPr="00F60608">
        <w:rPr>
          <w:sz w:val="36"/>
          <w:szCs w:val="36"/>
          <w:lang w:val="fr-FR"/>
        </w:rPr>
        <w:t>En 2024, Amazon a enregistré un chiffre d’affaires record de près de 674 milliards de dollars, grâce à la croissance continue du commerce en ligne et au succès de sa division cloud, Amazon Web Services. Cependant, cette réussite s’inscrit dans un contexte économique mondial tendu, marqué par des tensions commerciales entre la Chine, les États-Unis et l’Union européenne.</w:t>
      </w:r>
    </w:p>
    <w:p w14:paraId="72762461" w14:textId="77777777" w:rsidR="00F60608" w:rsidRPr="00F60608" w:rsidRDefault="00F60608" w:rsidP="00F60608">
      <w:pPr>
        <w:jc w:val="both"/>
        <w:rPr>
          <w:sz w:val="36"/>
          <w:szCs w:val="36"/>
          <w:lang w:val="fr-FR"/>
        </w:rPr>
      </w:pPr>
      <w:r w:rsidRPr="00F60608">
        <w:rPr>
          <w:sz w:val="36"/>
          <w:szCs w:val="36"/>
          <w:lang w:val="fr-FR"/>
        </w:rPr>
        <w:t>Une grande partie des produits vendus sur Amazon provient de Chine, notamment par des vendeurs tiers. Ces articles bénéficient souvent d’une exonération de droits de douane dans l’UE lorsqu’ils coûtent moins de 150 euros, ce qui crée une concurrence déloyale pour les commerçants européens. En réponse, Bruxelles prévoit de supprimer cette exemption d’ici 2028.</w:t>
      </w:r>
    </w:p>
    <w:p w14:paraId="395E920D" w14:textId="6F050D2C" w:rsidR="00F60608" w:rsidRPr="00F60608" w:rsidRDefault="00F60608" w:rsidP="00F60608">
      <w:pPr>
        <w:jc w:val="both"/>
        <w:rPr>
          <w:sz w:val="32"/>
          <w:szCs w:val="32"/>
          <w:lang w:val="fr-FR"/>
        </w:rPr>
      </w:pPr>
      <w:r w:rsidRPr="00F60608">
        <w:rPr>
          <w:sz w:val="36"/>
          <w:szCs w:val="36"/>
          <w:lang w:val="fr-FR"/>
        </w:rPr>
        <w:t>Parallèlement, les États-Unis ont renforcé leurs droits de douane sur certains produits chinois afin de protéger leur industrie. Amazon se retrouve ainsi au cœur d’un système mondial en mutation, et devra s’adapter à des règles fiscales et douanières de plus en plus strictes.</w:t>
      </w:r>
      <w:r w:rsidRPr="00F60608">
        <w:rPr>
          <w:sz w:val="36"/>
          <w:szCs w:val="36"/>
          <w:lang w:val="fr-FR"/>
        </w:rPr>
        <w:t xml:space="preserve">  </w:t>
      </w:r>
      <w:r>
        <w:rPr>
          <w:sz w:val="32"/>
          <w:szCs w:val="32"/>
          <w:lang w:val="fr-FR"/>
        </w:rPr>
        <w:t>(</w:t>
      </w:r>
      <w:r w:rsidRPr="00F60608">
        <w:rPr>
          <w:i/>
          <w:iCs/>
          <w:sz w:val="32"/>
          <w:szCs w:val="32"/>
          <w:lang w:val="fr-FR"/>
        </w:rPr>
        <w:t>155 mots</w:t>
      </w:r>
      <w:r>
        <w:rPr>
          <w:sz w:val="32"/>
          <w:szCs w:val="32"/>
          <w:lang w:val="fr-FR"/>
        </w:rPr>
        <w:t>)</w:t>
      </w:r>
    </w:p>
    <w:p w14:paraId="180D0878" w14:textId="77777777" w:rsidR="00FA5E46" w:rsidRPr="00F60608" w:rsidRDefault="00FA5E46">
      <w:pPr>
        <w:rPr>
          <w:lang w:val="fr-FR"/>
        </w:rPr>
      </w:pPr>
    </w:p>
    <w:sectPr w:rsidR="00FA5E46" w:rsidRPr="00F606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608"/>
    <w:rsid w:val="00BF2EA5"/>
    <w:rsid w:val="00C22BBD"/>
    <w:rsid w:val="00F60608"/>
    <w:rsid w:val="00FA5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D41E2"/>
  <w15:chartTrackingRefBased/>
  <w15:docId w15:val="{6C381A07-42D8-4185-B510-8A88CC76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606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606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6060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6060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6060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6060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6060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6060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6060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6060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6060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6060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6060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6060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6060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6060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6060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60608"/>
    <w:rPr>
      <w:rFonts w:eastAsiaTheme="majorEastAsia" w:cstheme="majorBidi"/>
      <w:color w:val="272727" w:themeColor="text1" w:themeTint="D8"/>
    </w:rPr>
  </w:style>
  <w:style w:type="paragraph" w:styleId="Titolo">
    <w:name w:val="Title"/>
    <w:basedOn w:val="Normale"/>
    <w:next w:val="Normale"/>
    <w:link w:val="TitoloCarattere"/>
    <w:uiPriority w:val="10"/>
    <w:qFormat/>
    <w:rsid w:val="00F606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6060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6060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6060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6060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60608"/>
    <w:rPr>
      <w:i/>
      <w:iCs/>
      <w:color w:val="404040" w:themeColor="text1" w:themeTint="BF"/>
    </w:rPr>
  </w:style>
  <w:style w:type="paragraph" w:styleId="Paragrafoelenco">
    <w:name w:val="List Paragraph"/>
    <w:basedOn w:val="Normale"/>
    <w:uiPriority w:val="34"/>
    <w:qFormat/>
    <w:rsid w:val="00F60608"/>
    <w:pPr>
      <w:ind w:left="720"/>
      <w:contextualSpacing/>
    </w:pPr>
  </w:style>
  <w:style w:type="character" w:styleId="Enfasiintensa">
    <w:name w:val="Intense Emphasis"/>
    <w:basedOn w:val="Carpredefinitoparagrafo"/>
    <w:uiPriority w:val="21"/>
    <w:qFormat/>
    <w:rsid w:val="00F60608"/>
    <w:rPr>
      <w:i/>
      <w:iCs/>
      <w:color w:val="0F4761" w:themeColor="accent1" w:themeShade="BF"/>
    </w:rPr>
  </w:style>
  <w:style w:type="paragraph" w:styleId="Citazioneintensa">
    <w:name w:val="Intense Quote"/>
    <w:basedOn w:val="Normale"/>
    <w:next w:val="Normale"/>
    <w:link w:val="CitazioneintensaCarattere"/>
    <w:uiPriority w:val="30"/>
    <w:qFormat/>
    <w:rsid w:val="00F606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60608"/>
    <w:rPr>
      <w:i/>
      <w:iCs/>
      <w:color w:val="0F4761" w:themeColor="accent1" w:themeShade="BF"/>
    </w:rPr>
  </w:style>
  <w:style w:type="character" w:styleId="Riferimentointenso">
    <w:name w:val="Intense Reference"/>
    <w:basedOn w:val="Carpredefinitoparagrafo"/>
    <w:uiPriority w:val="32"/>
    <w:qFormat/>
    <w:rsid w:val="00F606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98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STABARIN ISABELLE</dc:creator>
  <cp:keywords/>
  <dc:description/>
  <cp:lastModifiedBy>STABARIN ISABELLE</cp:lastModifiedBy>
  <cp:revision>2</cp:revision>
  <dcterms:created xsi:type="dcterms:W3CDTF">2025-05-08T23:13:00Z</dcterms:created>
  <dcterms:modified xsi:type="dcterms:W3CDTF">2025-05-08T23:17:00Z</dcterms:modified>
</cp:coreProperties>
</file>