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0E" w:rsidRPr="00BF480E" w:rsidRDefault="00BF480E" w:rsidP="00C07866">
      <w:pPr>
        <w:jc w:val="center"/>
        <w:rPr>
          <w:b/>
          <w:sz w:val="32"/>
        </w:rPr>
      </w:pPr>
      <w:r w:rsidRPr="00BF480E">
        <w:rPr>
          <w:b/>
          <w:sz w:val="32"/>
        </w:rPr>
        <w:t>Une Union créée pour la paix</w:t>
      </w:r>
    </w:p>
    <w:p w:rsidR="00BB2E8D" w:rsidRDefault="00BF480E" w:rsidP="00BF480E">
      <w:pPr>
        <w:jc w:val="both"/>
        <w:rPr>
          <w:sz w:val="32"/>
        </w:rPr>
      </w:pPr>
      <w:r w:rsidRPr="00BF480E">
        <w:rPr>
          <w:sz w:val="32"/>
        </w:rPr>
        <w:t>Après la guerre, les pays d’Europe ont décidé de vivre en paix. Ils ont créé une union qu’ils ont appelée “Union européenne”. Peu à peu, ils ont fondé des institutions qu’ils ont fait travailler ensemble. Les citoyens ont choisi une monnaie unique, l’euro, et ils l’ont utilisée dans toute l’Europe. Beaucoup d’étudiants ont découvert d’autres cultures grâce aux échanges européens. Les nations se sont rapprochées et sont devenues plus solidaires. L’Europe est devenue un symbole de liberté et d’amitié.  (</w:t>
      </w:r>
      <w:r w:rsidRPr="00BF480E">
        <w:rPr>
          <w:i/>
          <w:sz w:val="32"/>
        </w:rPr>
        <w:t>85 mots</w:t>
      </w:r>
      <w:r w:rsidRPr="00BF480E">
        <w:rPr>
          <w:sz w:val="32"/>
        </w:rPr>
        <w:t>)</w:t>
      </w:r>
    </w:p>
    <w:p w:rsidR="002B2486" w:rsidRPr="002B2486" w:rsidRDefault="002B2486" w:rsidP="002B2486">
      <w:pPr>
        <w:spacing w:after="0" w:line="240" w:lineRule="auto"/>
        <w:rPr>
          <w:rFonts w:ascii="Times New Roman" w:eastAsia="Times New Roman" w:hAnsi="Times New Roman" w:cs="Times New Roman"/>
          <w:sz w:val="24"/>
          <w:szCs w:val="24"/>
          <w:lang w:eastAsia="fr-FR"/>
        </w:rPr>
      </w:pPr>
    </w:p>
    <w:p w:rsidR="002B2486" w:rsidRPr="002B2486" w:rsidRDefault="002B2486" w:rsidP="002B2486">
      <w:pPr>
        <w:spacing w:before="100" w:beforeAutospacing="1" w:after="100" w:afterAutospacing="1" w:line="240" w:lineRule="auto"/>
        <w:jc w:val="center"/>
        <w:outlineLvl w:val="0"/>
        <w:rPr>
          <w:rFonts w:ascii="Times New Roman" w:eastAsia="Times New Roman" w:hAnsi="Times New Roman" w:cs="Times New Roman"/>
          <w:b/>
          <w:bCs/>
          <w:color w:val="323E4F" w:themeColor="text2" w:themeShade="BF"/>
          <w:kern w:val="36"/>
          <w:sz w:val="48"/>
          <w:szCs w:val="48"/>
          <w:lang w:eastAsia="fr-FR"/>
        </w:rPr>
      </w:pPr>
      <w:r w:rsidRPr="002B2486">
        <w:rPr>
          <w:rFonts w:ascii="Times New Roman" w:eastAsia="Times New Roman" w:hAnsi="Times New Roman" w:cs="Times New Roman"/>
          <w:b/>
          <w:bCs/>
          <w:color w:val="323E4F" w:themeColor="text2" w:themeShade="BF"/>
          <w:kern w:val="36"/>
          <w:sz w:val="48"/>
          <w:szCs w:val="48"/>
          <w:lang w:eastAsia="fr-FR"/>
        </w:rPr>
        <w:t>Les accords du participe passé</w:t>
      </w:r>
    </w:p>
    <w:p w:rsidR="002B2486" w:rsidRPr="002B2486" w:rsidRDefault="002B2486" w:rsidP="002B2486">
      <w:pPr>
        <w:spacing w:before="100" w:beforeAutospacing="1" w:after="100" w:afterAutospacing="1"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(Niveau A2− – à partir du texte “Une Union créée pour la paix”)</w:t>
      </w:r>
    </w:p>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pict>
          <v:rect id="_x0000_i1026" style="width:0;height:1.5pt" o:hralign="center" o:hrstd="t" o:hr="t" fillcolor="#a0a0a0" stroked="f"/>
        </w:pict>
      </w: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fr-FR"/>
        </w:rPr>
      </w:pPr>
      <w:r w:rsidRPr="002B2486">
        <w:rPr>
          <w:rFonts w:ascii="Times New Roman" w:eastAsia="Times New Roman" w:hAnsi="Times New Roman" w:cs="Times New Roman"/>
          <w:b/>
          <w:bCs/>
          <w:color w:val="2F5496" w:themeColor="accent5" w:themeShade="BF"/>
          <w:sz w:val="36"/>
          <w:szCs w:val="36"/>
          <w:lang w:eastAsia="fr-FR"/>
        </w:rPr>
        <w:t xml:space="preserve">1 – Le participe passé avec </w:t>
      </w:r>
      <w:r w:rsidRPr="002B2486">
        <w:rPr>
          <w:rFonts w:ascii="Times New Roman" w:eastAsia="Times New Roman" w:hAnsi="Times New Roman" w:cs="Times New Roman"/>
          <w:b/>
          <w:bCs/>
          <w:i/>
          <w:color w:val="2F5496" w:themeColor="accent5" w:themeShade="BF"/>
          <w:sz w:val="36"/>
          <w:szCs w:val="36"/>
          <w:lang w:eastAsia="fr-FR"/>
        </w:rPr>
        <w:t>avoir</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color w:val="C00000"/>
          <w:sz w:val="27"/>
          <w:szCs w:val="27"/>
          <w:lang w:eastAsia="fr-FR"/>
        </w:rPr>
        <w:t xml:space="preserve"> </w:t>
      </w:r>
      <w:r w:rsidRPr="002B2486">
        <w:rPr>
          <w:rFonts w:ascii="Times New Roman" w:eastAsia="Times New Roman" w:hAnsi="Times New Roman" w:cs="Times New Roman"/>
          <w:b/>
          <w:bCs/>
          <w:sz w:val="27"/>
          <w:szCs w:val="27"/>
          <w:lang w:eastAsia="fr-FR"/>
        </w:rPr>
        <w:t>Règle 1 : pas d’accord si le COD est après le verbe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Ils </w:t>
      </w:r>
      <w:r w:rsidRPr="002B2486">
        <w:rPr>
          <w:rFonts w:ascii="Times New Roman" w:eastAsia="Times New Roman" w:hAnsi="Times New Roman" w:cs="Times New Roman"/>
          <w:b/>
          <w:bCs/>
          <w:sz w:val="24"/>
          <w:szCs w:val="24"/>
          <w:lang w:eastAsia="fr-FR"/>
        </w:rPr>
        <w:t>ont créé</w:t>
      </w:r>
      <w:r w:rsidRPr="002B2486">
        <w:rPr>
          <w:rFonts w:ascii="Times New Roman" w:eastAsia="Times New Roman" w:hAnsi="Times New Roman" w:cs="Times New Roman"/>
          <w:sz w:val="24"/>
          <w:szCs w:val="24"/>
          <w:lang w:eastAsia="fr-FR"/>
        </w:rPr>
        <w:t xml:space="preserve"> une union.</w:t>
      </w:r>
      <w:r w:rsidRPr="002B2486">
        <w:rPr>
          <w:rFonts w:ascii="Times New Roman" w:eastAsia="Times New Roman" w:hAnsi="Times New Roman" w:cs="Times New Roman"/>
          <w:sz w:val="24"/>
          <w:szCs w:val="24"/>
          <w:lang w:eastAsia="fr-FR"/>
        </w:rPr>
        <w:br/>
        <w:t>🟢 Le COD (</w:t>
      </w:r>
      <w:r w:rsidRPr="002B2486">
        <w:rPr>
          <w:rFonts w:ascii="Times New Roman" w:eastAsia="Times New Roman" w:hAnsi="Times New Roman" w:cs="Times New Roman"/>
          <w:i/>
          <w:iCs/>
          <w:sz w:val="24"/>
          <w:szCs w:val="24"/>
          <w:lang w:eastAsia="fr-FR"/>
        </w:rPr>
        <w:t>une union</w:t>
      </w:r>
      <w:r w:rsidRPr="002B2486">
        <w:rPr>
          <w:rFonts w:ascii="Times New Roman" w:eastAsia="Times New Roman" w:hAnsi="Times New Roman" w:cs="Times New Roman"/>
          <w:sz w:val="24"/>
          <w:szCs w:val="24"/>
          <w:lang w:eastAsia="fr-FR"/>
        </w:rPr>
        <w:t xml:space="preserve">) vient </w:t>
      </w:r>
      <w:r w:rsidRPr="002B2486">
        <w:rPr>
          <w:rFonts w:ascii="Times New Roman" w:eastAsia="Times New Roman" w:hAnsi="Times New Roman" w:cs="Times New Roman"/>
          <w:b/>
          <w:bCs/>
          <w:sz w:val="24"/>
          <w:szCs w:val="24"/>
          <w:lang w:eastAsia="fr-FR"/>
        </w:rPr>
        <w:t>après</w:t>
      </w:r>
      <w:r w:rsidRPr="002B2486">
        <w:rPr>
          <w:rFonts w:ascii="Times New Roman" w:eastAsia="Times New Roman" w:hAnsi="Times New Roman" w:cs="Times New Roman"/>
          <w:sz w:val="24"/>
          <w:szCs w:val="24"/>
          <w:lang w:eastAsia="fr-FR"/>
        </w:rPr>
        <w:t xml:space="preserve"> → pas d’accord</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créé</w:t>
      </w:r>
      <w:r w:rsidRPr="002B2486">
        <w:rPr>
          <w:rFonts w:ascii="Times New Roman" w:eastAsia="Times New Roman" w:hAnsi="Times New Roman" w:cs="Times New Roman"/>
          <w:sz w:val="24"/>
          <w:szCs w:val="24"/>
          <w:lang w:eastAsia="fr-FR"/>
        </w:rPr>
        <w:t xml:space="preserve"> (invariable)</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sz w:val="27"/>
          <w:szCs w:val="27"/>
          <w:lang w:eastAsia="fr-FR"/>
        </w:rPr>
        <w:t xml:space="preserve"> Règle 2 : accord si le COD est avant le verbe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Ils ont créé une union </w:t>
      </w:r>
      <w:r w:rsidRPr="002B2486">
        <w:rPr>
          <w:rFonts w:ascii="Times New Roman" w:eastAsia="Times New Roman" w:hAnsi="Times New Roman" w:cs="Times New Roman"/>
          <w:b/>
          <w:bCs/>
          <w:sz w:val="24"/>
          <w:szCs w:val="24"/>
          <w:lang w:eastAsia="fr-FR"/>
        </w:rPr>
        <w:t>qu’ils ont appelée</w:t>
      </w:r>
      <w:r w:rsidRPr="002B2486">
        <w:rPr>
          <w:rFonts w:ascii="Times New Roman" w:eastAsia="Times New Roman" w:hAnsi="Times New Roman" w:cs="Times New Roman"/>
          <w:sz w:val="24"/>
          <w:szCs w:val="24"/>
          <w:lang w:eastAsia="fr-FR"/>
        </w:rPr>
        <w:t xml:space="preserve"> “Union européenne”.</w:t>
      </w:r>
      <w:r w:rsidRPr="002B2486">
        <w:rPr>
          <w:rFonts w:ascii="Times New Roman" w:eastAsia="Times New Roman" w:hAnsi="Times New Roman" w:cs="Times New Roman"/>
          <w:sz w:val="24"/>
          <w:szCs w:val="24"/>
          <w:lang w:eastAsia="fr-FR"/>
        </w:rPr>
        <w:br/>
        <w:t>🟢 COD (</w:t>
      </w:r>
      <w:r w:rsidRPr="002B2486">
        <w:rPr>
          <w:rFonts w:ascii="Times New Roman" w:eastAsia="Times New Roman" w:hAnsi="Times New Roman" w:cs="Times New Roman"/>
          <w:i/>
          <w:iCs/>
          <w:sz w:val="24"/>
          <w:szCs w:val="24"/>
          <w:lang w:eastAsia="fr-FR"/>
        </w:rPr>
        <w:t>union</w:t>
      </w:r>
      <w:r w:rsidRPr="002B2486">
        <w:rPr>
          <w:rFonts w:ascii="Times New Roman" w:eastAsia="Times New Roman" w:hAnsi="Times New Roman" w:cs="Times New Roman"/>
          <w:sz w:val="24"/>
          <w:szCs w:val="24"/>
          <w:lang w:eastAsia="fr-FR"/>
        </w:rPr>
        <w:t>) avant le verbe → accord féminin singulier</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appelée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Les citoyens ont choisi une monnaie unique, l’euro, </w:t>
      </w:r>
      <w:r w:rsidRPr="002B2486">
        <w:rPr>
          <w:rFonts w:ascii="Times New Roman" w:eastAsia="Times New Roman" w:hAnsi="Times New Roman" w:cs="Times New Roman"/>
          <w:b/>
          <w:bCs/>
          <w:sz w:val="24"/>
          <w:szCs w:val="24"/>
          <w:lang w:eastAsia="fr-FR"/>
        </w:rPr>
        <w:t>et ils l’ont utilisée</w:t>
      </w:r>
      <w:r w:rsidRPr="002B2486">
        <w:rPr>
          <w:rFonts w:ascii="Times New Roman" w:eastAsia="Times New Roman" w:hAnsi="Times New Roman" w:cs="Times New Roman"/>
          <w:sz w:val="24"/>
          <w:szCs w:val="24"/>
          <w:lang w:eastAsia="fr-FR"/>
        </w:rPr>
        <w:t xml:space="preserve"> dans toute l’Europe.</w:t>
      </w:r>
      <w:r w:rsidRPr="002B2486">
        <w:rPr>
          <w:rFonts w:ascii="Times New Roman" w:eastAsia="Times New Roman" w:hAnsi="Times New Roman" w:cs="Times New Roman"/>
          <w:sz w:val="24"/>
          <w:szCs w:val="24"/>
          <w:lang w:eastAsia="fr-FR"/>
        </w:rPr>
        <w:br/>
        <w:t>🟢 Pronom COD (</w:t>
      </w:r>
      <w:r w:rsidRPr="002B2486">
        <w:rPr>
          <w:rFonts w:ascii="Times New Roman" w:eastAsia="Times New Roman" w:hAnsi="Times New Roman" w:cs="Times New Roman"/>
          <w:i/>
          <w:iCs/>
          <w:sz w:val="24"/>
          <w:szCs w:val="24"/>
          <w:lang w:eastAsia="fr-FR"/>
        </w:rPr>
        <w:t>l’</w:t>
      </w:r>
      <w:r w:rsidRPr="002B2486">
        <w:rPr>
          <w:rFonts w:ascii="Times New Roman" w:eastAsia="Times New Roman" w:hAnsi="Times New Roman" w:cs="Times New Roman"/>
          <w:sz w:val="24"/>
          <w:szCs w:val="24"/>
          <w:lang w:eastAsia="fr-FR"/>
        </w:rPr>
        <w:t xml:space="preserve"> = la monnaie) avant le verbe → accord féminin singulier</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utilisée</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sz w:val="27"/>
          <w:szCs w:val="27"/>
          <w:lang w:eastAsia="fr-FR"/>
        </w:rPr>
        <w:t xml:space="preserve"> Règle 3 : pas d’accord si le participe est suivi d’un infinitif</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Ils ont </w:t>
      </w:r>
      <w:r w:rsidRPr="002B2486">
        <w:rPr>
          <w:rFonts w:ascii="Times New Roman" w:eastAsia="Times New Roman" w:hAnsi="Times New Roman" w:cs="Times New Roman"/>
          <w:b/>
          <w:bCs/>
          <w:sz w:val="24"/>
          <w:szCs w:val="24"/>
          <w:lang w:eastAsia="fr-FR"/>
        </w:rPr>
        <w:t>fait travailler</w:t>
      </w:r>
      <w:r w:rsidRPr="002B2486">
        <w:rPr>
          <w:rFonts w:ascii="Times New Roman" w:eastAsia="Times New Roman" w:hAnsi="Times New Roman" w:cs="Times New Roman"/>
          <w:sz w:val="24"/>
          <w:szCs w:val="24"/>
          <w:lang w:eastAsia="fr-FR"/>
        </w:rPr>
        <w:t xml:space="preserve"> des institutions ensemble.</w:t>
      </w:r>
      <w:r w:rsidRPr="002B2486">
        <w:rPr>
          <w:rFonts w:ascii="Times New Roman" w:eastAsia="Times New Roman" w:hAnsi="Times New Roman" w:cs="Times New Roman"/>
          <w:sz w:val="24"/>
          <w:szCs w:val="24"/>
          <w:lang w:eastAsia="fr-FR"/>
        </w:rPr>
        <w:br/>
        <w:t>🟢 Participe suivi d’infinitif → invariable</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fait</w:t>
      </w:r>
    </w:p>
    <w:p w:rsidR="002B2486" w:rsidRPr="002B2486" w:rsidRDefault="002B2486" w:rsidP="002B2486">
      <w:pPr>
        <w:spacing w:after="0" w:line="240" w:lineRule="auto"/>
        <w:rPr>
          <w:rFonts w:ascii="Times New Roman" w:eastAsia="Times New Roman" w:hAnsi="Times New Roman" w:cs="Times New Roman"/>
          <w:sz w:val="24"/>
          <w:szCs w:val="24"/>
          <w:lang w:eastAsia="fr-FR"/>
        </w:rPr>
      </w:pP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fr-FR"/>
        </w:rPr>
      </w:pPr>
      <w:r w:rsidRPr="002B2486">
        <w:rPr>
          <w:rFonts w:ascii="Times New Roman" w:eastAsia="Times New Roman" w:hAnsi="Times New Roman" w:cs="Times New Roman"/>
          <w:b/>
          <w:bCs/>
          <w:color w:val="2F5496" w:themeColor="accent5" w:themeShade="BF"/>
          <w:sz w:val="36"/>
          <w:szCs w:val="36"/>
          <w:lang w:eastAsia="fr-FR"/>
        </w:rPr>
        <w:lastRenderedPageBreak/>
        <w:t xml:space="preserve">2 – Le participe passé avec </w:t>
      </w:r>
      <w:r w:rsidRPr="002B2486">
        <w:rPr>
          <w:rFonts w:ascii="Times New Roman" w:eastAsia="Times New Roman" w:hAnsi="Times New Roman" w:cs="Times New Roman"/>
          <w:b/>
          <w:bCs/>
          <w:i/>
          <w:color w:val="2F5496" w:themeColor="accent5" w:themeShade="BF"/>
          <w:sz w:val="36"/>
          <w:szCs w:val="36"/>
          <w:lang w:eastAsia="fr-FR"/>
        </w:rPr>
        <w:t>être</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color w:val="C00000"/>
          <w:sz w:val="27"/>
          <w:szCs w:val="27"/>
          <w:lang w:eastAsia="fr-FR"/>
        </w:rPr>
        <w:t xml:space="preserve"> </w:t>
      </w:r>
      <w:r w:rsidRPr="002B2486">
        <w:rPr>
          <w:rFonts w:ascii="Times New Roman" w:eastAsia="Times New Roman" w:hAnsi="Times New Roman" w:cs="Times New Roman"/>
          <w:b/>
          <w:bCs/>
          <w:sz w:val="27"/>
          <w:szCs w:val="27"/>
          <w:lang w:eastAsia="fr-FR"/>
        </w:rPr>
        <w:t>Règle 4 : accord avec le sujet</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L’Europe est </w:t>
      </w:r>
      <w:r w:rsidRPr="002B2486">
        <w:rPr>
          <w:rFonts w:ascii="Times New Roman" w:eastAsia="Times New Roman" w:hAnsi="Times New Roman" w:cs="Times New Roman"/>
          <w:b/>
          <w:bCs/>
          <w:sz w:val="24"/>
          <w:szCs w:val="24"/>
          <w:lang w:eastAsia="fr-FR"/>
        </w:rPr>
        <w:t>devenue</w:t>
      </w:r>
      <w:r w:rsidRPr="002B2486">
        <w:rPr>
          <w:rFonts w:ascii="Times New Roman" w:eastAsia="Times New Roman" w:hAnsi="Times New Roman" w:cs="Times New Roman"/>
          <w:sz w:val="24"/>
          <w:szCs w:val="24"/>
          <w:lang w:eastAsia="fr-FR"/>
        </w:rPr>
        <w:t xml:space="preserve"> un symbole de liberté et d’amitié.</w:t>
      </w:r>
      <w:r w:rsidRPr="002B2486">
        <w:rPr>
          <w:rFonts w:ascii="Times New Roman" w:eastAsia="Times New Roman" w:hAnsi="Times New Roman" w:cs="Times New Roman"/>
          <w:sz w:val="24"/>
          <w:szCs w:val="24"/>
          <w:lang w:eastAsia="fr-FR"/>
        </w:rPr>
        <w:br/>
        <w:t>🟢 Sujet féminin singulier → accord</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devenue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Les nations se sont </w:t>
      </w:r>
      <w:r w:rsidRPr="002B2486">
        <w:rPr>
          <w:rFonts w:ascii="Times New Roman" w:eastAsia="Times New Roman" w:hAnsi="Times New Roman" w:cs="Times New Roman"/>
          <w:b/>
          <w:bCs/>
          <w:sz w:val="24"/>
          <w:szCs w:val="24"/>
          <w:lang w:eastAsia="fr-FR"/>
        </w:rPr>
        <w:t>rapprochées</w:t>
      </w:r>
      <w:r w:rsidRPr="002B2486">
        <w:rPr>
          <w:rFonts w:ascii="Times New Roman" w:eastAsia="Times New Roman" w:hAnsi="Times New Roman" w:cs="Times New Roman"/>
          <w:sz w:val="24"/>
          <w:szCs w:val="24"/>
          <w:lang w:eastAsia="fr-FR"/>
        </w:rPr>
        <w:t xml:space="preserve"> et sont </w:t>
      </w:r>
      <w:r w:rsidRPr="002B2486">
        <w:rPr>
          <w:rFonts w:ascii="Times New Roman" w:eastAsia="Times New Roman" w:hAnsi="Times New Roman" w:cs="Times New Roman"/>
          <w:b/>
          <w:bCs/>
          <w:sz w:val="24"/>
          <w:szCs w:val="24"/>
          <w:lang w:eastAsia="fr-FR"/>
        </w:rPr>
        <w:t>devenues</w:t>
      </w:r>
      <w:r w:rsidRPr="002B2486">
        <w:rPr>
          <w:rFonts w:ascii="Times New Roman" w:eastAsia="Times New Roman" w:hAnsi="Times New Roman" w:cs="Times New Roman"/>
          <w:sz w:val="24"/>
          <w:szCs w:val="24"/>
          <w:lang w:eastAsia="fr-FR"/>
        </w:rPr>
        <w:t xml:space="preserve"> plus solidaires.</w:t>
      </w:r>
      <w:r w:rsidRPr="002B2486">
        <w:rPr>
          <w:rFonts w:ascii="Times New Roman" w:eastAsia="Times New Roman" w:hAnsi="Times New Roman" w:cs="Times New Roman"/>
          <w:sz w:val="24"/>
          <w:szCs w:val="24"/>
          <w:lang w:eastAsia="fr-FR"/>
        </w:rPr>
        <w:br/>
        <w:t>🟢 Sujet féminin pluriel → accord</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rapprochées</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devenues</w:t>
      </w: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fr-FR"/>
        </w:rPr>
      </w:pPr>
      <w:r w:rsidRPr="002B2486">
        <w:rPr>
          <w:rFonts w:ascii="Times New Roman" w:eastAsia="Times New Roman" w:hAnsi="Times New Roman" w:cs="Times New Roman"/>
          <w:b/>
          <w:bCs/>
          <w:color w:val="2F5496" w:themeColor="accent5" w:themeShade="BF"/>
          <w:sz w:val="36"/>
          <w:szCs w:val="36"/>
          <w:lang w:eastAsia="fr-FR"/>
        </w:rPr>
        <w:t>3 – Les verbes pronominaux</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color w:val="C00000"/>
          <w:sz w:val="27"/>
          <w:szCs w:val="27"/>
          <w:lang w:eastAsia="fr-FR"/>
        </w:rPr>
        <w:t xml:space="preserve"> </w:t>
      </w:r>
      <w:r w:rsidRPr="002B2486">
        <w:rPr>
          <w:rFonts w:ascii="Times New Roman" w:eastAsia="Times New Roman" w:hAnsi="Times New Roman" w:cs="Times New Roman"/>
          <w:b/>
          <w:bCs/>
          <w:sz w:val="27"/>
          <w:szCs w:val="27"/>
          <w:lang w:eastAsia="fr-FR"/>
        </w:rPr>
        <w:t>Règle 5 : accord selon la fonction de “se”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881"/>
        <w:gridCol w:w="2165"/>
        <w:gridCol w:w="3633"/>
      </w:tblGrid>
      <w:tr w:rsidR="002B2486" w:rsidRPr="002B2486" w:rsidTr="002B2486">
        <w:trPr>
          <w:tblHeader/>
          <w:tblCellSpacing w:w="15" w:type="dxa"/>
        </w:trPr>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 xml:space="preserve">Fonction de </w:t>
            </w:r>
            <w:r w:rsidRPr="002B2486">
              <w:rPr>
                <w:rFonts w:ascii="Times New Roman" w:eastAsia="Times New Roman" w:hAnsi="Times New Roman" w:cs="Times New Roman"/>
                <w:b/>
                <w:bCs/>
                <w:i/>
                <w:iCs/>
                <w:sz w:val="24"/>
                <w:szCs w:val="24"/>
                <w:lang w:eastAsia="fr-FR"/>
              </w:rPr>
              <w:t>se</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Accord ?</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Exemple</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Explication</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 COD placé avant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Oui</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Les citoyens se sont </w:t>
            </w:r>
            <w:r w:rsidRPr="002B2486">
              <w:rPr>
                <w:rFonts w:ascii="Times New Roman" w:eastAsia="Times New Roman" w:hAnsi="Times New Roman" w:cs="Times New Roman"/>
                <w:b/>
                <w:bCs/>
                <w:sz w:val="24"/>
                <w:szCs w:val="24"/>
                <w:lang w:eastAsia="fr-FR"/>
              </w:rPr>
              <w:t>lavés</w:t>
            </w:r>
            <w:r w:rsidRPr="002B2486">
              <w:rPr>
                <w:rFonts w:ascii="Times New Roman" w:eastAsia="Times New Roman" w:hAnsi="Times New Roman" w:cs="Times New Roman"/>
                <w:sz w:val="24"/>
                <w:szCs w:val="24"/>
                <w:lang w:eastAsia="fr-FR"/>
              </w:rPr>
              <w: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Accord avec le COD féminin ou masculin pluriel si placé avant le verbe</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 COI</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Non</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Ils se sont parlé.</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Pas d’accord si </w:t>
            </w: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est complément indirect</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représente le </w:t>
            </w:r>
            <w:r w:rsidRPr="002B2486">
              <w:rPr>
                <w:rFonts w:ascii="Times New Roman" w:eastAsia="Times New Roman" w:hAnsi="Times New Roman" w:cs="Times New Roman"/>
                <w:b/>
                <w:bCs/>
                <w:sz w:val="24"/>
                <w:szCs w:val="24"/>
                <w:lang w:eastAsia="fr-FR"/>
              </w:rPr>
              <w:t>sujet</w:t>
            </w:r>
            <w:r w:rsidRPr="002B2486">
              <w:rPr>
                <w:rFonts w:ascii="Times New Roman" w:eastAsia="Times New Roman" w:hAnsi="Times New Roman" w:cs="Times New Roman"/>
                <w:sz w:val="24"/>
                <w:szCs w:val="24"/>
                <w:lang w:eastAsia="fr-FR"/>
              </w:rPr>
              <w:t xml:space="preserve"> (verbes réfléchis ou réciproques)</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Oui</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Les nations se sont </w:t>
            </w:r>
            <w:r w:rsidRPr="002B2486">
              <w:rPr>
                <w:rFonts w:ascii="Times New Roman" w:eastAsia="Times New Roman" w:hAnsi="Times New Roman" w:cs="Times New Roman"/>
                <w:b/>
                <w:bCs/>
                <w:sz w:val="24"/>
                <w:szCs w:val="24"/>
                <w:lang w:eastAsia="fr-FR"/>
              </w:rPr>
              <w:t>rapprochées</w:t>
            </w:r>
            <w:r w:rsidRPr="002B2486">
              <w:rPr>
                <w:rFonts w:ascii="Times New Roman" w:eastAsia="Times New Roman" w:hAnsi="Times New Roman" w:cs="Times New Roman"/>
                <w:sz w:val="24"/>
                <w:szCs w:val="24"/>
                <w:lang w:eastAsia="fr-FR"/>
              </w:rPr>
              <w: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Accord avec le sujet féminin pluriel</w:t>
            </w:r>
          </w:p>
        </w:tc>
      </w:tr>
    </w:tbl>
    <w:p w:rsidR="002B2486" w:rsidRPr="002B2486" w:rsidRDefault="002B2486" w:rsidP="002B2486">
      <w:pPr>
        <w:spacing w:after="0" w:line="240" w:lineRule="auto"/>
        <w:rPr>
          <w:rFonts w:ascii="Times New Roman" w:eastAsia="Times New Roman" w:hAnsi="Times New Roman" w:cs="Times New Roman"/>
          <w:sz w:val="24"/>
          <w:szCs w:val="24"/>
          <w:lang w:eastAsia="fr-FR"/>
        </w:rPr>
      </w:pP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70AD47" w:themeColor="accent6"/>
          <w:sz w:val="36"/>
          <w:szCs w:val="36"/>
          <w:lang w:eastAsia="fr-FR"/>
        </w:rPr>
      </w:pPr>
      <w:r w:rsidRPr="002B2486">
        <w:rPr>
          <w:rFonts w:ascii="Times New Roman" w:eastAsia="Times New Roman" w:hAnsi="Times New Roman" w:cs="Times New Roman"/>
          <w:b/>
          <w:bCs/>
          <w:color w:val="70AD47" w:themeColor="accent6"/>
          <w:sz w:val="36"/>
          <w:szCs w:val="36"/>
          <w:lang w:eastAsia="fr-FR"/>
        </w:rPr>
        <w:t>Tableau récapitulatif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7"/>
        <w:gridCol w:w="3011"/>
        <w:gridCol w:w="2938"/>
        <w:gridCol w:w="1542"/>
      </w:tblGrid>
      <w:tr w:rsidR="002B2486" w:rsidRPr="002B2486" w:rsidTr="002B2486">
        <w:trPr>
          <w:tblHeader/>
          <w:tblCellSpacing w:w="15" w:type="dxa"/>
        </w:trPr>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Type de verbe</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Quand accorder ?</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Exemple du texte</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Forme correcte</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Avoir</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COD après → </w:t>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pas d’accord</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Ils ont créé une union.</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créé</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Avoir</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COD avant → </w:t>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accord</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Une union qu’ils ont appelée</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appelée</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Avoir</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COD avant → </w:t>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accord avec pronom</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La monnaie qu’ils l’ont utilisée</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utilisée</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Avoir + infinitif</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jamais d’accord</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Ils ont fait travailler des institutions.</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fait</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Être</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accord avec le sujet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L’Europe est devenue un symbole.</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devenue</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Pronominal (se = sujet)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accord avec le sujet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Les nations se sont rapprochées.</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rapprochées</w:t>
            </w:r>
          </w:p>
        </w:tc>
      </w:tr>
    </w:tbl>
    <w:p w:rsidR="002B2486" w:rsidRPr="00BF480E" w:rsidRDefault="002B2486" w:rsidP="00BF480E">
      <w:pPr>
        <w:jc w:val="both"/>
        <w:rPr>
          <w:sz w:val="32"/>
        </w:rPr>
      </w:pPr>
    </w:p>
    <w:sectPr w:rsidR="002B2486" w:rsidRPr="00BF480E">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444" w:rsidRDefault="00BA1444" w:rsidP="006605FE">
      <w:pPr>
        <w:spacing w:after="0" w:line="240" w:lineRule="auto"/>
      </w:pPr>
      <w:r>
        <w:separator/>
      </w:r>
    </w:p>
  </w:endnote>
  <w:endnote w:type="continuationSeparator" w:id="0">
    <w:p w:rsidR="00BA1444" w:rsidRDefault="00BA1444" w:rsidP="0066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444" w:rsidRDefault="00BA1444" w:rsidP="006605FE">
      <w:pPr>
        <w:spacing w:after="0" w:line="240" w:lineRule="auto"/>
      </w:pPr>
      <w:r>
        <w:separator/>
      </w:r>
    </w:p>
  </w:footnote>
  <w:footnote w:type="continuationSeparator" w:id="0">
    <w:p w:rsidR="00BA1444" w:rsidRDefault="00BA1444" w:rsidP="0066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Pr="006605FE" w:rsidRDefault="006605FE">
    <w:pPr>
      <w:pStyle w:val="Intestazione"/>
      <w:rPr>
        <w:lang w:val="it-IT"/>
      </w:rPr>
    </w:pPr>
    <w:r>
      <w:rPr>
        <w:lang w:val="it-IT"/>
      </w:rPr>
      <w:t xml:space="preserve">Lectorat de FR  - </w:t>
    </w:r>
    <w:bookmarkStart w:id="0" w:name="_GoBack"/>
    <w:bookmarkEnd w:id="0"/>
    <w:r>
      <w:rPr>
        <w:lang w:val="it-IT"/>
      </w:rPr>
      <w:t>STABARIN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0E"/>
    <w:rsid w:val="00031A83"/>
    <w:rsid w:val="00093A11"/>
    <w:rsid w:val="00273633"/>
    <w:rsid w:val="002B2486"/>
    <w:rsid w:val="004D1478"/>
    <w:rsid w:val="006605FE"/>
    <w:rsid w:val="0073322A"/>
    <w:rsid w:val="007B29B0"/>
    <w:rsid w:val="007D7C94"/>
    <w:rsid w:val="009844B9"/>
    <w:rsid w:val="00A85D1D"/>
    <w:rsid w:val="00B52F1B"/>
    <w:rsid w:val="00BA1444"/>
    <w:rsid w:val="00BB2E8D"/>
    <w:rsid w:val="00BF480E"/>
    <w:rsid w:val="00C07866"/>
    <w:rsid w:val="00CE5C8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DB58"/>
  <w15:chartTrackingRefBased/>
  <w15:docId w15:val="{87808DEC-BEA5-4D97-A592-554657C3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05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05FE"/>
  </w:style>
  <w:style w:type="paragraph" w:styleId="Pidipagina">
    <w:name w:val="footer"/>
    <w:basedOn w:val="Normale"/>
    <w:link w:val="PidipaginaCarattere"/>
    <w:uiPriority w:val="99"/>
    <w:unhideWhenUsed/>
    <w:rsid w:val="006605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145373">
      <w:bodyDiv w:val="1"/>
      <w:marLeft w:val="0"/>
      <w:marRight w:val="0"/>
      <w:marTop w:val="0"/>
      <w:marBottom w:val="0"/>
      <w:divBdr>
        <w:top w:val="none" w:sz="0" w:space="0" w:color="auto"/>
        <w:left w:val="none" w:sz="0" w:space="0" w:color="auto"/>
        <w:bottom w:val="none" w:sz="0" w:space="0" w:color="auto"/>
        <w:right w:val="none" w:sz="0" w:space="0" w:color="auto"/>
      </w:divBdr>
      <w:divsChild>
        <w:div w:id="182065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873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464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76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3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327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46864">
          <w:marLeft w:val="0"/>
          <w:marRight w:val="0"/>
          <w:marTop w:val="0"/>
          <w:marBottom w:val="0"/>
          <w:divBdr>
            <w:top w:val="none" w:sz="0" w:space="0" w:color="auto"/>
            <w:left w:val="none" w:sz="0" w:space="0" w:color="auto"/>
            <w:bottom w:val="none" w:sz="0" w:space="0" w:color="auto"/>
            <w:right w:val="none" w:sz="0" w:space="0" w:color="auto"/>
          </w:divBdr>
          <w:divsChild>
            <w:div w:id="1781490179">
              <w:marLeft w:val="0"/>
              <w:marRight w:val="0"/>
              <w:marTop w:val="0"/>
              <w:marBottom w:val="0"/>
              <w:divBdr>
                <w:top w:val="none" w:sz="0" w:space="0" w:color="auto"/>
                <w:left w:val="none" w:sz="0" w:space="0" w:color="auto"/>
                <w:bottom w:val="none" w:sz="0" w:space="0" w:color="auto"/>
                <w:right w:val="none" w:sz="0" w:space="0" w:color="auto"/>
              </w:divBdr>
            </w:div>
          </w:divsChild>
        </w:div>
        <w:div w:id="93408695">
          <w:marLeft w:val="0"/>
          <w:marRight w:val="0"/>
          <w:marTop w:val="0"/>
          <w:marBottom w:val="0"/>
          <w:divBdr>
            <w:top w:val="none" w:sz="0" w:space="0" w:color="auto"/>
            <w:left w:val="none" w:sz="0" w:space="0" w:color="auto"/>
            <w:bottom w:val="none" w:sz="0" w:space="0" w:color="auto"/>
            <w:right w:val="none" w:sz="0" w:space="0" w:color="auto"/>
          </w:divBdr>
          <w:divsChild>
            <w:div w:id="19735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409</Words>
  <Characters>2254</Characters>
  <Application>Microsoft Office Word</Application>
  <DocSecurity>0</DocSecurity>
  <Lines>18</Lines>
  <Paragraphs>5</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
      <vt:lpstr>Les accords du participe passé</vt:lpstr>
      <vt:lpstr>    Étape 1 – Le participe passé avec avoir</vt:lpstr>
      <vt:lpstr>        ➤ Règle 1 : pas d’accord si le COD est après le verbe</vt:lpstr>
      <vt:lpstr>        ➤ Règle 2 : accord si le COD est avant le verbe</vt:lpstr>
      <vt:lpstr>        ➤ Règle 3 : pas d’accord si le participe est suivi d’un infinitif</vt:lpstr>
      <vt:lpstr>    Étape 2 – Le participe passé avec être</vt:lpstr>
      <vt:lpstr>        ➤ Règle 4 : accord avec le sujet</vt:lpstr>
      <vt:lpstr>    Étape 3 – Les verbes pronominaux</vt:lpstr>
      <vt:lpstr>        ➤ Règle 5 : accord selon la fonction de “se”</vt:lpstr>
      <vt:lpstr>    Tableau récapitulatif</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3</cp:revision>
  <dcterms:created xsi:type="dcterms:W3CDTF">2025-11-03T22:17:00Z</dcterms:created>
  <dcterms:modified xsi:type="dcterms:W3CDTF">2025-11-03T22:54:00Z</dcterms:modified>
</cp:coreProperties>
</file>