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5C64" w14:textId="77777777" w:rsidR="004A2F07" w:rsidRPr="004A2F07" w:rsidRDefault="004A2F0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2F07">
        <w:rPr>
          <w:rFonts w:ascii="Times New Roman" w:hAnsi="Times New Roman" w:cs="Times New Roman"/>
          <w:b/>
          <w:bCs/>
          <w:sz w:val="24"/>
          <w:szCs w:val="24"/>
          <w:lang w:val="en-US"/>
        </w:rPr>
        <w:t>DIE REGION STUTTGART</w:t>
      </w:r>
    </w:p>
    <w:p w14:paraId="3B341E16" w14:textId="77777777" w:rsidR="004A2F07" w:rsidRP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8008BA" w14:textId="77777777" w:rsidR="004A2F07" w:rsidRP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Mittendrin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– die Region Stuttgart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liegt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Zentrum des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Südwestens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C00A5">
        <w:rPr>
          <w:rFonts w:ascii="Times New Roman" w:hAnsi="Times New Roman" w:cs="Times New Roman"/>
          <w:sz w:val="24"/>
          <w:szCs w:val="24"/>
          <w:lang w:val="en-US"/>
        </w:rPr>
        <w:t xml:space="preserve">Sie umfasst neben der Landeshauptstadt die fünf umliegenden Landkreise Böblingen, Esslingen, Göppingen, Ludwigsburg und Rems-Murr. </w:t>
      </w:r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In 179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Städten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Gemeinden leben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rund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2,7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Millionen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Menschen. Der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hoch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entwickelte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industrielle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Ballungsraum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für seine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Wirtschaftskraft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, seine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technologische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Spitzenstellung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seine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hohe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Lebensqualität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bekannt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Ein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eigenes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Regionalparlament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befasst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Fragen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Region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Ganzes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betreffen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sorgt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für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schnelle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Entscheidungen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deren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effektive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Umsetzung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F336BED" w14:textId="122EB871" w:rsidR="00B51751" w:rsidRP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Fahrzeugtechnologie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gestern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: Gottlieb Daimler hat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1886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erste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vierrädrige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Motorkutsche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auf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Straße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gebracht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Meilenstein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Entwicklung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Automobils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Dieser Tradition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folgend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besitzt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die Region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klare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Stärken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Fahrzeug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- und Maschinenbau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sowie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Ingenieurwesen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In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Verbindung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ausgeprägten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IT-Branche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sowie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lebendigen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Kreativwirtschaft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hat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einem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Innovationsstandort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entwickelt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leistungsstärksten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Wirtschaftsregionen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weltweit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gehört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6690C8" w14:textId="6ACD184E" w:rsidR="004A2F07" w:rsidRP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D34DE1" w14:textId="77777777" w:rsidR="004A2F07" w:rsidRPr="004A2F07" w:rsidRDefault="004A2F0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4A2F07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Internationale</w:t>
      </w:r>
      <w:proofErr w:type="spellEnd"/>
      <w:r w:rsidRPr="004A2F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i/>
          <w:iCs/>
          <w:sz w:val="24"/>
          <w:szCs w:val="24"/>
          <w:lang w:val="en-US"/>
        </w:rPr>
        <w:t>Hightech</w:t>
      </w:r>
      <w:proofErr w:type="spellEnd"/>
      <w:r w:rsidRPr="004A2F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-Region </w:t>
      </w:r>
    </w:p>
    <w:p w14:paraId="5ED8B282" w14:textId="77777777" w:rsidR="004A2F07" w:rsidRP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Die Region Stuttgart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bedeutendsten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erfolgreichsten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Wirtschaftsstandorte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Europas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Das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Weltkonzernen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Daimler, Porsche, Bosch, IBM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oder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Hewlett Packard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verdanken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ihre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Welt-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oder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Deutschlandzentralen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Charakteristisch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für die Region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die Mischung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Playern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außergewöhnlich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innovativen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qualitätsbewussten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Mittelständlern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Zudem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zeichnet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hiesige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Wirtschaft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ihre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Exportstärke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: Mehr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jeden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zweiten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Euro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verdient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Industrie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Ausland. </w:t>
      </w:r>
    </w:p>
    <w:p w14:paraId="04F135BB" w14:textId="77777777" w:rsidR="004A2F07" w:rsidRP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Auf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Weltniveau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arbeiten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zahlreichen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Unternehmen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Maschinenbaus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Zulieferer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Automobilindustrie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ihnen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Weltmarktführer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Darüberhinaus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Kreativwirtschaft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bedeutender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Wirtschaftsfaktor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Mit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einem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Anteil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von 6,3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Prozent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aller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Beschäftigten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Stuttgart die Stadt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dem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höchsten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Anteil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Kulturschaffenden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bundesweit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Als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Kreativ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-, Verlags-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Medienstandort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kann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die Region Stuttgart auf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lange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Tradition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zurückblicken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aufgrund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ihrer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Offenheit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für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neue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Entwicklungen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gewappnet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für die Zukunft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digitalen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Zeitalter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92A4565" w14:textId="3A450583" w:rsidR="004A2F07" w:rsidRP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Weil die Region Stuttgart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ihre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Stärken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Potenziale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 den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vergangenen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Jahren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konsequent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weiter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entwickelt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hat,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gehört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 den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wichtigen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Zukunftsbranchen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-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technologien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Informations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-,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Brennstoffzellen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-, Nano-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Medizintechnik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führenden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Standorten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 Europa.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Zahlreiche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hochinnovative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Unternehmen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diesen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Bereichen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wurden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 den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vergangenen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Jahren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gegründet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89A60D" w14:textId="0AB3FA32" w:rsidR="004A2F07" w:rsidRP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140994" w14:textId="77777777" w:rsid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5F807F" w14:textId="77777777" w:rsid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B1428B" w14:textId="1AC02BDD" w:rsidR="004A2F07" w:rsidRPr="004A2F07" w:rsidRDefault="004A2F0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A2F07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Innovation und Forschung </w:t>
      </w:r>
    </w:p>
    <w:p w14:paraId="35920FDB" w14:textId="6A2DD2D2" w:rsidR="004A2F07" w:rsidRP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Die Region Stuttgart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verfügt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exzellente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Forschungslandschaft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zahlreichen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Universitäten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Forschungsinstituten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wegweisende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Technologien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entwickeln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Unternehmen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 der Region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investieren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viel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 Forschung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Entwicklung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nirgends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sonst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 Deutschland: 7,1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Prozent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gesamten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Wirtschaftsleistung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 F&amp;E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investiert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Geforscht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wird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Vielzahl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wissenschaftlicher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anwendungsnaher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Disziplinen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Das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Ergebnis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hervorragendes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Innovationsklima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Spitzenplatz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Anzahl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Patentanmeldungen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europaweiten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Vergleich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Daher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es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verwunderlich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Ideen für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bekannte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Alltagsprodukte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hierher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stammen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: das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moderne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Windkraftwerk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LeitzOrdner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elektrische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Handbohrmaschine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der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Bürokopierer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ihren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Ursprung in der Region Stuttgart.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Besonders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in den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Ingenieur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-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Naturwissenschaften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genießen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hiesigen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Hochschulen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ausgezeichneten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Ruf –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gutem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Grund: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enge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Kooperation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von Forschung,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Lehre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Unternehmen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stärkt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Wirtschaftsstandort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Absolventen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jüngsten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wissenschaftlichen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Erkenntnissen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vertraut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verfügen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viel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praktische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Erfahrung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Berufsalltag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anwenden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können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E36D06" w14:textId="0FDA5713" w:rsidR="004A2F07" w:rsidRP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4B29DA" w14:textId="6A960CD5" w:rsidR="004A2F07" w:rsidRPr="004A2F07" w:rsidRDefault="004A2F0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Bodenständig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visionär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: Die Region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weltweit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anerkannter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Standort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für Luft-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Raumfahrttechnik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. Neben dem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Zentrum für Luft-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Raumfahrt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(DLR)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befindet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Europas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größte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Luft- und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Raumfahrt-Fakultät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an der Universität Stuttgart und das deutsche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Betriebszentrum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für die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fliegende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F07">
        <w:rPr>
          <w:rFonts w:ascii="Times New Roman" w:hAnsi="Times New Roman" w:cs="Times New Roman"/>
          <w:sz w:val="24"/>
          <w:szCs w:val="24"/>
          <w:lang w:val="en-US"/>
        </w:rPr>
        <w:t>Sternwarte</w:t>
      </w:r>
      <w:proofErr w:type="spellEnd"/>
      <w:r w:rsidRPr="004A2F07">
        <w:rPr>
          <w:rFonts w:ascii="Times New Roman" w:hAnsi="Times New Roman" w:cs="Times New Roman"/>
          <w:sz w:val="24"/>
          <w:szCs w:val="24"/>
          <w:lang w:val="en-US"/>
        </w:rPr>
        <w:t xml:space="preserve"> SOFIA.</w:t>
      </w:r>
    </w:p>
    <w:sectPr w:rsidR="004A2F07" w:rsidRPr="004A2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2F07"/>
    <w:rsid w:val="001D74D5"/>
    <w:rsid w:val="004500E1"/>
    <w:rsid w:val="004A2F07"/>
    <w:rsid w:val="004F5EE8"/>
    <w:rsid w:val="00682F90"/>
    <w:rsid w:val="006C0E6D"/>
    <w:rsid w:val="00B51751"/>
    <w:rsid w:val="00C5775A"/>
    <w:rsid w:val="00CC00A5"/>
    <w:rsid w:val="00E87380"/>
    <w:rsid w:val="00F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25DF"/>
  <w15:chartTrackingRefBased/>
  <w15:docId w15:val="{EABADF66-62FE-4300-AF89-A8EABAE1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EE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C00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C00A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C00A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00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00A5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C00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3684</Characters>
  <Application>Microsoft Office Word</Application>
  <DocSecurity>0</DocSecurity>
  <Lines>58</Lines>
  <Paragraphs>11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Marella Magris</dc:creator>
  <cp:keywords/>
  <dc:description/>
  <cp:lastModifiedBy>Autore</cp:lastModifiedBy>
  <cp:revision>4</cp:revision>
  <dcterms:created xsi:type="dcterms:W3CDTF">2025-10-31T18:59:00Z</dcterms:created>
  <dcterms:modified xsi:type="dcterms:W3CDTF">2025-11-04T17:38:00Z</dcterms:modified>
</cp:coreProperties>
</file>