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4859" w14:textId="6A0C4361" w:rsidR="00085591" w:rsidRDefault="00A571BC" w:rsidP="0008559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381DA5E" wp14:editId="17BD2316">
            <wp:extent cx="1651000" cy="555875"/>
            <wp:effectExtent l="0" t="0" r="6350" b="0"/>
            <wp:docPr id="625480383" name="Immagine 1" descr="Immagine che contiene testo, Carattere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80383" name="Immagine 1" descr="Immagine che contiene testo, Carattere, logo, Marchi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142" cy="5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D619C" w14:textId="77777777" w:rsidR="00085591" w:rsidRPr="00696B76" w:rsidRDefault="00085591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Bidi"/>
          <w:color w:val="002060"/>
        </w:rPr>
      </w:pPr>
    </w:p>
    <w:p w14:paraId="40B361A5" w14:textId="1C547F15" w:rsidR="00085591" w:rsidRPr="00696B76" w:rsidRDefault="00696B76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Bidi"/>
          <w:color w:val="002060"/>
        </w:rPr>
      </w:pPr>
      <w:r w:rsidRPr="00696B76">
        <w:rPr>
          <w:rFonts w:asciiTheme="minorHAnsi" w:eastAsiaTheme="minorEastAsia" w:hAnsiTheme="minorHAnsi" w:cstheme="minorBidi"/>
          <w:color w:val="002060"/>
        </w:rPr>
        <w:t>Dipartimento di Studi Umanistici-DISU</w:t>
      </w:r>
    </w:p>
    <w:p w14:paraId="25ACFF1D" w14:textId="77777777" w:rsidR="00085591" w:rsidRPr="003B684D" w:rsidRDefault="00085591" w:rsidP="209F0449">
      <w:pPr>
        <w:pStyle w:val="Titolo5"/>
        <w:ind w:left="170" w:right="170"/>
        <w:jc w:val="center"/>
        <w:rPr>
          <w:rFonts w:asciiTheme="minorHAnsi" w:eastAsiaTheme="minorEastAsia" w:hAnsiTheme="minorHAnsi" w:cstheme="minorBidi"/>
          <w:color w:val="002060"/>
          <w:szCs w:val="28"/>
        </w:rPr>
      </w:pPr>
      <w:r w:rsidRPr="5E7CF723">
        <w:rPr>
          <w:rFonts w:asciiTheme="minorHAnsi" w:eastAsiaTheme="minorEastAsia" w:hAnsiTheme="minorHAnsi" w:cstheme="minorBidi"/>
          <w:color w:val="002060"/>
        </w:rPr>
        <w:t>Corso di Studio in Scienze della Formazione Primaria</w:t>
      </w:r>
    </w:p>
    <w:p w14:paraId="0AFCB342" w14:textId="0298494C" w:rsidR="7A9F88D1" w:rsidRPr="00696B76" w:rsidRDefault="7A9F88D1" w:rsidP="00696B76">
      <w:pPr>
        <w:pStyle w:val="Titolo5"/>
        <w:ind w:left="170" w:right="170"/>
        <w:rPr>
          <w:rFonts w:asciiTheme="minorHAnsi" w:eastAsiaTheme="minorEastAsia" w:hAnsiTheme="minorHAnsi" w:cstheme="minorBidi"/>
          <w:color w:val="002060"/>
        </w:rPr>
      </w:pPr>
    </w:p>
    <w:p w14:paraId="78C3D3F3" w14:textId="77777777" w:rsidR="00085591" w:rsidRPr="003B684D" w:rsidRDefault="00085591" w:rsidP="00085591">
      <w:pPr>
        <w:jc w:val="center"/>
        <w:rPr>
          <w:rFonts w:ascii="Arial" w:hAnsi="Arial"/>
          <w:sz w:val="32"/>
          <w:szCs w:val="32"/>
        </w:rPr>
      </w:pPr>
    </w:p>
    <w:p w14:paraId="0BA6F802" w14:textId="77777777" w:rsidR="00085591" w:rsidRDefault="00085591" w:rsidP="00085591">
      <w:pPr>
        <w:jc w:val="center"/>
      </w:pPr>
    </w:p>
    <w:p w14:paraId="1F851967" w14:textId="77777777" w:rsidR="00085591" w:rsidRDefault="00085591" w:rsidP="00085591">
      <w:pPr>
        <w:jc w:val="center"/>
      </w:pPr>
    </w:p>
    <w:p w14:paraId="4F658FF4" w14:textId="77777777" w:rsidR="00085591" w:rsidRDefault="00085591" w:rsidP="000855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56448D" wp14:editId="6690C9CF">
                <wp:simplePos x="0" y="0"/>
                <wp:positionH relativeFrom="column">
                  <wp:posOffset>800100</wp:posOffset>
                </wp:positionH>
                <wp:positionV relativeFrom="paragraph">
                  <wp:posOffset>45085</wp:posOffset>
                </wp:positionV>
                <wp:extent cx="4572000" cy="342900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29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ttangolo 1" style="position:absolute;margin-left:63pt;margin-top:3.55pt;width:5in;height:27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5b9bd5 [3204]" strokeweight="2.25pt" w14:anchorId="3810F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">
                <v:fill opacity="44461f"/>
              </v:rect>
            </w:pict>
          </mc:Fallback>
        </mc:AlternateContent>
      </w:r>
    </w:p>
    <w:p w14:paraId="065057DD" w14:textId="77777777" w:rsidR="00085591" w:rsidRDefault="00085591" w:rsidP="209F0449">
      <w:pPr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14:paraId="5347730E" w14:textId="77777777" w:rsidR="00085591" w:rsidRPr="003B684D" w:rsidRDefault="00085591" w:rsidP="209F0449">
      <w:pPr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14:paraId="501ED248" w14:textId="272CA8DA" w:rsidR="0082027D" w:rsidRDefault="0082027D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 w:rsidRPr="209F0449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PROGETTAZIONE</w:t>
      </w:r>
      <w:r w:rsidR="00696B76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 xml:space="preserve"> di TIROCINIO</w:t>
      </w:r>
      <w:r w:rsidR="00260F5B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 xml:space="preserve"> T3</w:t>
      </w:r>
    </w:p>
    <w:p w14:paraId="7715BBA5" w14:textId="27408B14" w:rsid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 w:rsidRPr="209F0449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 xml:space="preserve"> </w:t>
      </w:r>
    </w:p>
    <w:p w14:paraId="72244705" w14:textId="77777777" w:rsidR="00696B76" w:rsidRPr="00085591" w:rsidRDefault="00696B76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17CCA7CC" w14:textId="33F5C344" w:rsidR="00085591" w:rsidRPr="00085591" w:rsidRDefault="00A0000C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 w:rsidRPr="209F0449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SCUOLA PRIMARIA/</w:t>
      </w:r>
      <w:r w:rsidR="00085591" w:rsidRPr="209F0449"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  <w:t>SCUOLA dell’INFANZIA</w:t>
      </w:r>
    </w:p>
    <w:p w14:paraId="214E0485" w14:textId="02625816" w:rsidR="00085591" w:rsidRP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09B93791" w14:textId="77777777" w:rsidR="00085591" w:rsidRPr="003B684D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21957478" w14:textId="77777777" w:rsidR="00085591" w:rsidRPr="003B684D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7DA1DB4F" w14:textId="295D26E2" w:rsidR="00085591" w:rsidRPr="003B684D" w:rsidRDefault="09790FE8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  <w:r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>COGNOME E NOME</w:t>
      </w:r>
      <w:r w:rsidR="00085591"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>:</w:t>
      </w:r>
      <w:r w:rsidR="00877B56"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_____________</w:t>
      </w:r>
      <w:r w:rsidR="00085591"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</w:p>
    <w:p w14:paraId="792E0685" w14:textId="6EC25496" w:rsidR="209F0449" w:rsidRDefault="209F0449" w:rsidP="209F0449">
      <w:pPr>
        <w:jc w:val="center"/>
        <w:rPr>
          <w:rFonts w:asciiTheme="minorHAnsi" w:eastAsiaTheme="minorEastAsia" w:hAnsiTheme="minorHAnsi" w:cstheme="minorBidi"/>
          <w:color w:val="002060"/>
          <w:sz w:val="28"/>
          <w:szCs w:val="28"/>
        </w:rPr>
      </w:pPr>
    </w:p>
    <w:p w14:paraId="3E70E9BA" w14:textId="674EF12E" w:rsidR="2C9FA10E" w:rsidRDefault="2C9FA10E" w:rsidP="209F0449">
      <w:pPr>
        <w:jc w:val="center"/>
        <w:rPr>
          <w:rFonts w:asciiTheme="minorHAnsi" w:eastAsiaTheme="minorEastAsia" w:hAnsiTheme="minorHAnsi" w:cstheme="minorBidi"/>
          <w:color w:val="002060"/>
          <w:sz w:val="28"/>
          <w:szCs w:val="28"/>
        </w:rPr>
      </w:pPr>
      <w:r w:rsidRPr="209F0449">
        <w:rPr>
          <w:rFonts w:asciiTheme="minorHAnsi" w:eastAsiaTheme="minorEastAsia" w:hAnsiTheme="minorHAnsi" w:cstheme="minorBidi"/>
          <w:color w:val="002060"/>
          <w:sz w:val="28"/>
          <w:szCs w:val="28"/>
        </w:rPr>
        <w:t>MATRICOLA: ______________</w:t>
      </w:r>
    </w:p>
    <w:p w14:paraId="0560C0B6" w14:textId="69393D45" w:rsid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4A60D89F" w14:textId="601B4C3C" w:rsidR="209F0449" w:rsidRDefault="209F0449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1C7208BF" w14:textId="05125F46" w:rsidR="209F0449" w:rsidRDefault="209F0449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5CE8CD1E" w14:textId="45A94C38" w:rsidR="209F0449" w:rsidRDefault="209F0449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1940CD2D" w14:textId="72685425" w:rsidR="209F0449" w:rsidRDefault="209F0449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  <w:sz w:val="28"/>
          <w:szCs w:val="28"/>
        </w:rPr>
      </w:pPr>
    </w:p>
    <w:p w14:paraId="2E8E10C9" w14:textId="36E905CF" w:rsidR="209F0449" w:rsidRPr="00B14239" w:rsidRDefault="209F0449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7DD26871" w14:textId="57EAD46F" w:rsidR="209F0449" w:rsidRPr="00AC4164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AC4164">
        <w:rPr>
          <w:rFonts w:asciiTheme="minorHAnsi" w:eastAsiaTheme="minorEastAsia" w:hAnsiTheme="minorHAnsi" w:cstheme="minorBidi"/>
          <w:b/>
          <w:bCs/>
          <w:color w:val="002060"/>
        </w:rPr>
        <w:t>Tirocinio presso la scuola</w:t>
      </w:r>
      <w:r w:rsidR="00724B58" w:rsidRPr="00AC4164">
        <w:rPr>
          <w:rFonts w:asciiTheme="minorHAnsi" w:eastAsiaTheme="minorEastAsia" w:hAnsiTheme="minorHAnsi" w:cstheme="minorBidi"/>
          <w:b/>
          <w:bCs/>
          <w:color w:val="002060"/>
        </w:rPr>
        <w:t xml:space="preserve"> (specificare I.C. se statale)</w:t>
      </w:r>
      <w:r w:rsidRPr="00AC4164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33A240CC" w14:textId="35ED4C11" w:rsidR="00EF15C7" w:rsidRPr="00AC4164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AC4164">
        <w:rPr>
          <w:rFonts w:asciiTheme="minorHAnsi" w:eastAsiaTheme="minorEastAsia" w:hAnsiTheme="minorHAnsi" w:cstheme="minorBidi"/>
          <w:b/>
          <w:bCs/>
          <w:color w:val="002060"/>
        </w:rPr>
        <w:t xml:space="preserve">Classe/sezione: </w:t>
      </w:r>
    </w:p>
    <w:p w14:paraId="51FEE49D" w14:textId="158A723A" w:rsidR="004B4766" w:rsidRPr="00AC4164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AC4164">
        <w:rPr>
          <w:rFonts w:asciiTheme="minorHAnsi" w:eastAsiaTheme="minorEastAsia" w:hAnsiTheme="minorHAnsi" w:cstheme="minorBidi"/>
          <w:b/>
          <w:bCs/>
          <w:color w:val="002060"/>
        </w:rPr>
        <w:t>Comune di</w:t>
      </w:r>
      <w:r w:rsidR="004B4766" w:rsidRPr="00AC4164">
        <w:rPr>
          <w:rFonts w:asciiTheme="minorHAnsi" w:eastAsiaTheme="minorEastAsia" w:hAnsiTheme="minorHAnsi" w:cstheme="minorBidi"/>
          <w:b/>
          <w:bCs/>
          <w:color w:val="002060"/>
        </w:rPr>
        <w:t xml:space="preserve">: </w:t>
      </w:r>
    </w:p>
    <w:p w14:paraId="4F34A4A8" w14:textId="0D2249DB" w:rsidR="004B4766" w:rsidRPr="00B14239" w:rsidRDefault="004B4766" w:rsidP="003163B8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 w:rsidRPr="00AC4164">
        <w:rPr>
          <w:rFonts w:asciiTheme="minorHAnsi" w:eastAsiaTheme="minorEastAsia" w:hAnsiTheme="minorHAnsi" w:cstheme="minorBidi"/>
          <w:b/>
          <w:bCs/>
          <w:color w:val="002060"/>
        </w:rPr>
        <w:t>Provincia:</w:t>
      </w:r>
    </w:p>
    <w:p w14:paraId="508374CD" w14:textId="77777777" w:rsidR="00085591" w:rsidRDefault="00085591" w:rsidP="00085591"/>
    <w:p w14:paraId="5E24BC01" w14:textId="77777777" w:rsidR="00085591" w:rsidRDefault="00085591" w:rsidP="00085591"/>
    <w:p w14:paraId="3BC69B5F" w14:textId="766A7ED2" w:rsidR="00AB0A00" w:rsidRDefault="00085591" w:rsidP="003163B8">
      <w:pPr>
        <w:spacing w:line="360" w:lineRule="auto"/>
        <w:jc w:val="center"/>
        <w:rPr>
          <w:rFonts w:asciiTheme="minorHAnsi" w:eastAsiaTheme="minorEastAsia" w:hAnsiTheme="minorHAnsi" w:cstheme="minorBidi"/>
          <w:color w:val="002060"/>
        </w:rPr>
      </w:pPr>
      <w:r w:rsidRPr="209F0449">
        <w:rPr>
          <w:rFonts w:asciiTheme="minorHAnsi" w:eastAsiaTheme="minorEastAsia" w:hAnsiTheme="minorHAnsi" w:cstheme="minorBidi"/>
          <w:color w:val="002060"/>
        </w:rPr>
        <w:t xml:space="preserve">Tutor </w:t>
      </w:r>
      <w:r w:rsidR="00F14F2A">
        <w:rPr>
          <w:rFonts w:asciiTheme="minorHAnsi" w:eastAsiaTheme="minorEastAsia" w:hAnsiTheme="minorHAnsi" w:cstheme="minorBidi"/>
          <w:color w:val="002060"/>
        </w:rPr>
        <w:t>univers</w:t>
      </w:r>
      <w:r w:rsidR="00DD6AD3">
        <w:rPr>
          <w:rFonts w:asciiTheme="minorHAnsi" w:eastAsiaTheme="minorEastAsia" w:hAnsiTheme="minorHAnsi" w:cstheme="minorBidi"/>
          <w:color w:val="002060"/>
        </w:rPr>
        <w:t xml:space="preserve">itaria </w:t>
      </w:r>
      <w:r w:rsidR="001725B4" w:rsidRPr="209F0449">
        <w:rPr>
          <w:rFonts w:asciiTheme="minorHAnsi" w:eastAsiaTheme="minorEastAsia" w:hAnsiTheme="minorHAnsi" w:cstheme="minorBidi"/>
          <w:color w:val="002060"/>
        </w:rPr>
        <w:t>di riferimento</w:t>
      </w:r>
      <w:r w:rsidRPr="209F0449">
        <w:rPr>
          <w:rFonts w:asciiTheme="minorHAnsi" w:eastAsiaTheme="minorEastAsia" w:hAnsiTheme="minorHAnsi" w:cstheme="minorBidi"/>
          <w:color w:val="002060"/>
        </w:rPr>
        <w:t>: __________________</w:t>
      </w:r>
    </w:p>
    <w:p w14:paraId="42428DD2" w14:textId="49D51DBA" w:rsidR="00B14239" w:rsidRPr="00AB0A00" w:rsidRDefault="00B14239" w:rsidP="003163B8">
      <w:pPr>
        <w:spacing w:line="360" w:lineRule="auto"/>
        <w:jc w:val="center"/>
        <w:rPr>
          <w:rFonts w:asciiTheme="minorHAnsi" w:eastAsiaTheme="minorEastAsia" w:hAnsiTheme="minorHAnsi" w:cstheme="minorBidi"/>
          <w:color w:val="002060"/>
        </w:rPr>
      </w:pPr>
      <w:r>
        <w:rPr>
          <w:rFonts w:asciiTheme="minorHAnsi" w:eastAsiaTheme="minorEastAsia" w:hAnsiTheme="minorHAnsi" w:cstheme="minorBidi"/>
          <w:color w:val="002060"/>
        </w:rPr>
        <w:t>Tutor accogliente:____________________</w:t>
      </w:r>
    </w:p>
    <w:p w14:paraId="3342E1CC" w14:textId="77777777" w:rsid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27DD2820" w14:textId="77777777" w:rsid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6A59255F" w14:textId="77777777" w:rsidR="00085591" w:rsidRDefault="00085591" w:rsidP="209F0449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</w:p>
    <w:p w14:paraId="7241FF63" w14:textId="6D39653E" w:rsidR="209F0449" w:rsidRPr="009636E6" w:rsidRDefault="00085591" w:rsidP="209F0449">
      <w:pPr>
        <w:jc w:val="center"/>
        <w:rPr>
          <w:rFonts w:asciiTheme="minorHAnsi" w:eastAsiaTheme="minorEastAsia" w:hAnsiTheme="minorHAnsi" w:cstheme="minorBidi"/>
          <w:color w:val="002060"/>
        </w:rPr>
      </w:pPr>
      <w:r w:rsidRPr="209F0449">
        <w:rPr>
          <w:rFonts w:asciiTheme="minorHAnsi" w:eastAsiaTheme="minorEastAsia" w:hAnsiTheme="minorHAnsi" w:cstheme="minorBidi"/>
          <w:color w:val="002060"/>
        </w:rPr>
        <w:t>Anno Accademico</w:t>
      </w:r>
      <w:r w:rsidR="00696B76">
        <w:rPr>
          <w:rFonts w:asciiTheme="minorHAnsi" w:eastAsiaTheme="minorEastAsia" w:hAnsiTheme="minorHAnsi" w:cstheme="minorBidi"/>
          <w:color w:val="002060"/>
        </w:rPr>
        <w:t>:____________</w:t>
      </w:r>
    </w:p>
    <w:p w14:paraId="70EAB1FC" w14:textId="08708075" w:rsidR="209F0449" w:rsidRDefault="209F0449" w:rsidP="209F0449">
      <w:pPr>
        <w:jc w:val="center"/>
        <w:rPr>
          <w:rFonts w:ascii="Arial" w:hAnsi="Arial"/>
          <w:b/>
          <w:bCs/>
          <w:sz w:val="32"/>
          <w:szCs w:val="32"/>
        </w:rPr>
      </w:pPr>
    </w:p>
    <w:p w14:paraId="5052A02B" w14:textId="29A002A7" w:rsidR="00085591" w:rsidRDefault="00696B76" w:rsidP="209F0449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lastRenderedPageBreak/>
        <w:t>INDICE di PROGETTAZIONE</w:t>
      </w:r>
    </w:p>
    <w:p w14:paraId="7A927C4F" w14:textId="60B7D304" w:rsidR="008269B6" w:rsidRDefault="008269B6" w:rsidP="209F0449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07272516" w14:textId="77777777" w:rsidR="008269B6" w:rsidRPr="00842A68" w:rsidRDefault="008269B6" w:rsidP="209F0449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5446DBBF" w14:textId="5CF5FC66" w:rsidR="00C25E3E" w:rsidRPr="00C25E3E" w:rsidRDefault="00085591" w:rsidP="00C25E3E">
      <w:pPr>
        <w:pStyle w:val="Paragrafoelenco"/>
        <w:numPr>
          <w:ilvl w:val="0"/>
          <w:numId w:val="17"/>
        </w:numPr>
        <w:jc w:val="both"/>
        <w:rPr>
          <w:rFonts w:ascii="Arial" w:hAnsi="Arial"/>
          <w:b/>
          <w:bCs/>
          <w:sz w:val="20"/>
          <w:szCs w:val="20"/>
        </w:rPr>
      </w:pPr>
      <w:r w:rsidRPr="00C25E3E">
        <w:rPr>
          <w:rFonts w:ascii="Arial" w:hAnsi="Arial"/>
          <w:b/>
          <w:bCs/>
          <w:sz w:val="20"/>
          <w:szCs w:val="20"/>
        </w:rPr>
        <w:t>Introduzione</w:t>
      </w:r>
    </w:p>
    <w:p w14:paraId="40D2B423" w14:textId="77777777" w:rsidR="00C25E3E" w:rsidRDefault="00C25E3E" w:rsidP="006B77ED">
      <w:pPr>
        <w:ind w:left="708"/>
        <w:jc w:val="both"/>
        <w:rPr>
          <w:rFonts w:ascii="Arial" w:hAnsi="Arial"/>
          <w:b/>
          <w:bCs/>
          <w:sz w:val="20"/>
          <w:szCs w:val="20"/>
        </w:rPr>
      </w:pPr>
    </w:p>
    <w:p w14:paraId="1D1F7EF3" w14:textId="63E0C42C" w:rsidR="00B562AD" w:rsidRPr="00842A68" w:rsidRDefault="008269B6" w:rsidP="006B77ED">
      <w:pPr>
        <w:ind w:left="708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Dal Macro al Micro</w:t>
      </w:r>
      <w:r w:rsidR="00696B76">
        <w:rPr>
          <w:rFonts w:ascii="Arial" w:hAnsi="Arial"/>
          <w:b/>
          <w:bCs/>
          <w:sz w:val="20"/>
          <w:szCs w:val="20"/>
        </w:rPr>
        <w:t>.</w:t>
      </w:r>
      <w:r w:rsidR="00B562AD" w:rsidRPr="0CC7425F">
        <w:rPr>
          <w:rFonts w:ascii="Arial" w:hAnsi="Arial"/>
          <w:b/>
          <w:bCs/>
          <w:sz w:val="20"/>
          <w:szCs w:val="20"/>
        </w:rPr>
        <w:t xml:space="preserve"> </w:t>
      </w:r>
      <w:r w:rsidR="00546F16" w:rsidRPr="0CC7425F">
        <w:rPr>
          <w:rFonts w:ascii="Arial" w:hAnsi="Arial"/>
          <w:b/>
          <w:bCs/>
          <w:sz w:val="20"/>
          <w:szCs w:val="20"/>
        </w:rPr>
        <w:t xml:space="preserve">Analisi del </w:t>
      </w:r>
      <w:r w:rsidR="00696B76">
        <w:rPr>
          <w:rFonts w:ascii="Arial" w:hAnsi="Arial"/>
          <w:b/>
          <w:bCs/>
          <w:sz w:val="20"/>
          <w:szCs w:val="20"/>
        </w:rPr>
        <w:t xml:space="preserve">PTOF e </w:t>
      </w:r>
      <w:r>
        <w:rPr>
          <w:rFonts w:ascii="Arial" w:hAnsi="Arial"/>
          <w:b/>
          <w:bCs/>
          <w:sz w:val="20"/>
          <w:szCs w:val="20"/>
        </w:rPr>
        <w:t>del C</w:t>
      </w:r>
      <w:r w:rsidR="00696B76">
        <w:rPr>
          <w:rFonts w:ascii="Arial" w:hAnsi="Arial"/>
          <w:b/>
          <w:bCs/>
          <w:sz w:val="20"/>
          <w:szCs w:val="20"/>
        </w:rPr>
        <w:t>ontesto</w:t>
      </w:r>
    </w:p>
    <w:p w14:paraId="767875FA" w14:textId="77777777" w:rsidR="002B73B6" w:rsidRDefault="002B73B6" w:rsidP="00C25E3E">
      <w:pPr>
        <w:pStyle w:val="NormaleWeb"/>
        <w:spacing w:before="0" w:beforeAutospacing="0" w:after="0" w:afterAutospacing="0"/>
        <w:ind w:left="1068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76FCD075" w14:textId="77777777" w:rsidR="00960962" w:rsidRPr="006260D0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L'Istituto comprensivo è composto da 4 plessi e una succursale: una scuola dell'infanzia, due scuole</w:t>
      </w:r>
    </w:p>
    <w:p w14:paraId="5BD605BF" w14:textId="77777777" w:rsidR="00960962" w:rsidRPr="006260D0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primarie e una scuola secondaria più la sua succursale, per un totale di 1103 alunni: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58 infanzia, 425</w:t>
      </w:r>
    </w:p>
    <w:p w14:paraId="3CA76A4C" w14:textId="77777777" w:rsidR="00960962" w:rsidRPr="006260D0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primaria e 620 secondaria. Sono presenti tre sezioni di scuola in ospedale: infanzia, primaria e</w:t>
      </w:r>
    </w:p>
    <w:p w14:paraId="7DA5AD63" w14:textId="77777777" w:rsidR="00960962" w:rsidRPr="006260D0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secondaria di 1°grado.Nel complesso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,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 il </w:t>
      </w:r>
      <w:r w:rsidRPr="006260D0">
        <w:rPr>
          <w:rFonts w:asciiTheme="minorHAnsi" w:eastAsiaTheme="minorHAnsi" w:hAnsiTheme="minorHAnsi" w:cstheme="minorHAnsi"/>
          <w:i/>
          <w:iCs/>
          <w:color w:val="1E1E1C"/>
          <w:sz w:val="22"/>
          <w:szCs w:val="22"/>
          <w:lang w:eastAsia="en-US"/>
        </w:rPr>
        <w:t>background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 socioculturale è alto e vi è una buona</w:t>
      </w:r>
    </w:p>
    <w:p w14:paraId="57F9AF9E" w14:textId="77777777" w:rsidR="00960962" w:rsidRPr="006260D0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collaborazione delle famiglie nel percorso educativo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: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particolarmente attivo e collaborativo è il</w:t>
      </w:r>
    </w:p>
    <w:p w14:paraId="20D31598" w14:textId="77777777" w:rsidR="00960962" w:rsidRPr="006260D0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comitato dei genitori presso la scuola primaria S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.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Un altro aspetto positivo è la presenza presso</w:t>
      </w:r>
    </w:p>
    <w:p w14:paraId="5CF02FD9" w14:textId="77777777" w:rsidR="00960962" w:rsidRPr="006260D0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la scuola primaria P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.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 di una mensa, di cui si fa carico la scuola. Il numero di studenti con</w:t>
      </w:r>
    </w:p>
    <w:p w14:paraId="05688A8D" w14:textId="77777777" w:rsidR="00960962" w:rsidRPr="006260D0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disabilità certificata è superiore alla media del FVG, del NE e 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del Paese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(in media 20 alla</w:t>
      </w:r>
    </w:p>
    <w:p w14:paraId="1697FA39" w14:textId="77777777" w:rsidR="00960962" w:rsidRPr="006E0F61" w:rsidRDefault="00960962" w:rsidP="00960962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</w:pP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primaria e 23 alla secondaria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.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La presenza degli stranieri non è numerosissima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: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8,9% alla primaria (inferiore alle medie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provinciale, regionale e nazionale) e 11,9% alla secondaria (in linea con la media nazionale ma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inferiore alle medie provinciale e regionale). Questo permette una buona integrazione e al tempo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stesso rappresenta anche un'opportunità di crescita</w:t>
      </w:r>
      <w:r>
        <w:rPr>
          <w:rFonts w:ascii="OpenSans-Regular" w:eastAsiaTheme="minorHAnsi" w:hAnsi="OpenSans-Regular" w:cs="OpenSans-Regular"/>
          <w:color w:val="1E1E1C"/>
          <w:sz w:val="22"/>
          <w:szCs w:val="22"/>
          <w:lang w:eastAsia="en-US"/>
        </w:rPr>
        <w:t xml:space="preserve">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e scambio per tutti gli alunni. La variabilità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 xml:space="preserve"> </w:t>
      </w:r>
      <w:r w:rsidRPr="006260D0"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dell'indice ESCS</w:t>
      </w:r>
      <w:r>
        <w:rPr>
          <w:rFonts w:asciiTheme="minorHAnsi" w:eastAsiaTheme="minorHAnsi" w:hAnsiTheme="minorHAnsi" w:cstheme="minorHAnsi"/>
          <w:color w:val="1E1E1C"/>
          <w:sz w:val="22"/>
          <w:szCs w:val="22"/>
          <w:lang w:eastAsia="en-US"/>
        </w:rPr>
        <w:t>.</w:t>
      </w:r>
    </w:p>
    <w:p w14:paraId="5F671C9F" w14:textId="77777777" w:rsidR="00960962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E0F61">
        <w:rPr>
          <w:rFonts w:asciiTheme="minorHAnsi" w:hAnsiTheme="minorHAnsi" w:cstheme="minorHAnsi"/>
          <w:sz w:val="22"/>
          <w:szCs w:val="22"/>
        </w:rPr>
        <w:t>L</w:t>
      </w:r>
      <w:r w:rsidRPr="00305581">
        <w:rPr>
          <w:rFonts w:asciiTheme="minorHAnsi" w:hAnsiTheme="minorHAnsi" w:cstheme="minorHAnsi"/>
          <w:sz w:val="22"/>
          <w:szCs w:val="22"/>
        </w:rPr>
        <w:t>a scuola</w:t>
      </w:r>
      <w:r w:rsidRPr="006E0F61">
        <w:rPr>
          <w:rFonts w:asciiTheme="minorHAnsi" w:hAnsiTheme="minorHAnsi" w:cstheme="minorHAnsi"/>
          <w:sz w:val="22"/>
          <w:szCs w:val="22"/>
        </w:rPr>
        <w:t xml:space="preserve"> </w:t>
      </w:r>
      <w:r w:rsidRPr="00305581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05581">
        <w:rPr>
          <w:rFonts w:asciiTheme="minorHAnsi" w:hAnsiTheme="minorHAnsi" w:cstheme="minorHAnsi"/>
          <w:sz w:val="22"/>
          <w:szCs w:val="22"/>
        </w:rPr>
        <w:t xml:space="preserve">offre solo il tempo </w:t>
      </w:r>
      <w:r>
        <w:rPr>
          <w:rFonts w:asciiTheme="minorHAnsi" w:hAnsiTheme="minorHAnsi" w:cstheme="minorHAnsi"/>
          <w:sz w:val="22"/>
          <w:szCs w:val="22"/>
        </w:rPr>
        <w:t>normale, ma all’interno fornisce un servizio mensa (Mensallegra) per tutti gli alunni che non rientrano nelle graduatorie del servizio mensa comunale</w:t>
      </w:r>
      <w:r w:rsidRPr="00305581">
        <w:rPr>
          <w:rFonts w:asciiTheme="minorHAnsi" w:hAnsiTheme="minorHAnsi" w:cstheme="minorHAnsi"/>
          <w:sz w:val="22"/>
          <w:szCs w:val="22"/>
        </w:rPr>
        <w:t xml:space="preserve">. </w:t>
      </w:r>
      <w:r w:rsidRPr="006E0F61">
        <w:rPr>
          <w:rFonts w:asciiTheme="minorHAnsi" w:hAnsiTheme="minorHAnsi" w:cstheme="minorHAnsi"/>
          <w:sz w:val="22"/>
          <w:szCs w:val="22"/>
        </w:rPr>
        <w:t>U</w:t>
      </w:r>
      <w:r w:rsidRPr="00305581">
        <w:rPr>
          <w:rFonts w:asciiTheme="minorHAnsi" w:hAnsiTheme="minorHAnsi" w:cstheme="minorHAnsi"/>
          <w:sz w:val="22"/>
          <w:szCs w:val="22"/>
        </w:rPr>
        <w:t>bicat</w:t>
      </w:r>
      <w:r w:rsidRPr="006E0F61">
        <w:rPr>
          <w:rFonts w:asciiTheme="minorHAnsi" w:hAnsiTheme="minorHAnsi" w:cstheme="minorHAnsi"/>
          <w:sz w:val="22"/>
          <w:szCs w:val="22"/>
        </w:rPr>
        <w:t>a</w:t>
      </w:r>
      <w:r w:rsidRPr="00305581">
        <w:rPr>
          <w:rFonts w:asciiTheme="minorHAnsi" w:hAnsiTheme="minorHAnsi" w:cstheme="minorHAnsi"/>
          <w:sz w:val="22"/>
          <w:szCs w:val="22"/>
        </w:rPr>
        <w:t xml:space="preserve"> in una posizione non centrale, </w:t>
      </w:r>
      <w:r w:rsidRPr="006E0F61">
        <w:rPr>
          <w:rFonts w:asciiTheme="minorHAnsi" w:hAnsiTheme="minorHAnsi" w:cstheme="minorHAnsi"/>
          <w:sz w:val="22"/>
          <w:szCs w:val="22"/>
        </w:rPr>
        <w:t xml:space="preserve">è </w:t>
      </w:r>
      <w:r w:rsidRPr="00305581">
        <w:rPr>
          <w:rFonts w:asciiTheme="minorHAnsi" w:hAnsiTheme="minorHAnsi" w:cstheme="minorHAnsi"/>
          <w:sz w:val="22"/>
          <w:szCs w:val="22"/>
        </w:rPr>
        <w:t>il vicino ricreatorio</w:t>
      </w:r>
      <w:r w:rsidRPr="006E0F61">
        <w:rPr>
          <w:rFonts w:asciiTheme="minorHAnsi" w:hAnsiTheme="minorHAnsi" w:cstheme="minorHAnsi"/>
          <w:sz w:val="22"/>
          <w:szCs w:val="22"/>
        </w:rPr>
        <w:t xml:space="preserve"> a fungere da riferimento pomeridiano per le famiglie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C1D748" w14:textId="77777777" w:rsidR="00960962" w:rsidRPr="002D3DD3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D3DD3">
        <w:rPr>
          <w:rFonts w:asciiTheme="minorHAnsi" w:hAnsiTheme="minorHAnsi" w:cstheme="minorHAnsi"/>
          <w:sz w:val="22"/>
          <w:szCs w:val="22"/>
        </w:rPr>
        <w:t>Punti di forza della scuola primaria “Aldo Padoa” sono il suo essere una “scuola a misura di</w:t>
      </w:r>
    </w:p>
    <w:p w14:paraId="546C9EA0" w14:textId="77777777" w:rsidR="00960962" w:rsidRPr="002D3DD3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D3DD3">
        <w:rPr>
          <w:rFonts w:asciiTheme="minorHAnsi" w:hAnsiTheme="minorHAnsi" w:cstheme="minorHAnsi"/>
          <w:sz w:val="22"/>
          <w:szCs w:val="22"/>
        </w:rPr>
        <w:t>bambino”, espressione del territorio, in cui vive una comunità di alunni, famiglie, insegnanti,</w:t>
      </w:r>
    </w:p>
    <w:p w14:paraId="660E462D" w14:textId="77777777" w:rsidR="00960962" w:rsidRPr="002D3DD3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D3DD3">
        <w:rPr>
          <w:rFonts w:asciiTheme="minorHAnsi" w:hAnsiTheme="minorHAnsi" w:cstheme="minorHAnsi"/>
          <w:sz w:val="22"/>
          <w:szCs w:val="22"/>
        </w:rPr>
        <w:t>personale scolastico ed extrascolastico che collabora quotidianamente per promuovere il benessere</w:t>
      </w:r>
    </w:p>
    <w:p w14:paraId="4CA71552" w14:textId="77777777" w:rsidR="00960962" w:rsidRPr="002D3DD3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D3DD3">
        <w:rPr>
          <w:rFonts w:asciiTheme="minorHAnsi" w:hAnsiTheme="minorHAnsi" w:cstheme="minorHAnsi"/>
          <w:sz w:val="22"/>
          <w:szCs w:val="22"/>
        </w:rPr>
        <w:t>e la crescita di tutti gli studenti. Il gruppo docente è composto da 15 insegnanti su posto comune di</w:t>
      </w:r>
    </w:p>
    <w:p w14:paraId="40E9D6FC" w14:textId="77777777" w:rsidR="00960962" w:rsidRPr="002D3DD3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D3DD3">
        <w:rPr>
          <w:rFonts w:asciiTheme="minorHAnsi" w:hAnsiTheme="minorHAnsi" w:cstheme="minorHAnsi"/>
          <w:sz w:val="22"/>
          <w:szCs w:val="22"/>
        </w:rPr>
        <w:t>cui uno specialista per l’insegnamento della lingua inglese, due insegnanti di sostegno ed un</w:t>
      </w:r>
    </w:p>
    <w:p w14:paraId="65E96679" w14:textId="77777777" w:rsidR="00960962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D3DD3">
        <w:rPr>
          <w:rFonts w:asciiTheme="minorHAnsi" w:hAnsiTheme="minorHAnsi" w:cstheme="minorHAnsi"/>
          <w:sz w:val="22"/>
          <w:szCs w:val="22"/>
        </w:rPr>
        <w:t>insegnante di IRC.</w:t>
      </w:r>
    </w:p>
    <w:p w14:paraId="460D237F" w14:textId="77777777" w:rsidR="00960962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1179C6D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 xml:space="preserve">La buona percentuale dei </w:t>
      </w:r>
      <w:r w:rsidRPr="00E61CB7">
        <w:rPr>
          <w:rFonts w:asciiTheme="minorHAnsi" w:hAnsiTheme="minorHAnsi" w:cstheme="minorHAnsi"/>
          <w:b/>
          <w:bCs/>
          <w:sz w:val="22"/>
          <w:szCs w:val="22"/>
        </w:rPr>
        <w:t>docenti</w:t>
      </w:r>
      <w:r w:rsidRPr="00E61CB7">
        <w:rPr>
          <w:rFonts w:asciiTheme="minorHAnsi" w:hAnsiTheme="minorHAnsi" w:cstheme="minorHAnsi"/>
          <w:sz w:val="22"/>
          <w:szCs w:val="22"/>
        </w:rPr>
        <w:t xml:space="preserve"> dell'Istituto a TI da più di 5 anni (76% per la scuola primaria e 75%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1CB7">
        <w:rPr>
          <w:rFonts w:asciiTheme="minorHAnsi" w:hAnsiTheme="minorHAnsi" w:cstheme="minorHAnsi"/>
          <w:sz w:val="22"/>
          <w:szCs w:val="22"/>
        </w:rPr>
        <w:t>per la secondaria di primo grado) garantisce stabilità alle attività progettate dal Collegio dei docenti</w:t>
      </w:r>
    </w:p>
    <w:p w14:paraId="01D8BA8C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nell'ottica di un miglioramento continuo. Interessante è anche il dato relativo alla fascia di età</w:t>
      </w:r>
    </w:p>
    <w:p w14:paraId="72794222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prevalente dei docenti a T.I.: scuola primaria 45-54 anni il 51,2% e secondaria 55 anni e piu' il 38,9%.</w:t>
      </w:r>
    </w:p>
    <w:p w14:paraId="30EAFD50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Quest'ultimo dato è i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E61CB7">
        <w:rPr>
          <w:rFonts w:asciiTheme="minorHAnsi" w:hAnsiTheme="minorHAnsi" w:cstheme="minorHAnsi"/>
          <w:sz w:val="22"/>
          <w:szCs w:val="22"/>
        </w:rPr>
        <w:t xml:space="preserve"> linea con tutti gli altri </w:t>
      </w:r>
      <w:r w:rsidRPr="00E61CB7">
        <w:rPr>
          <w:rFonts w:asciiTheme="minorHAnsi" w:hAnsiTheme="minorHAnsi" w:cstheme="minorHAnsi"/>
          <w:i/>
          <w:iCs/>
          <w:sz w:val="22"/>
          <w:szCs w:val="22"/>
        </w:rPr>
        <w:t>benchmark</w:t>
      </w:r>
      <w:r w:rsidRPr="00E61CB7">
        <w:rPr>
          <w:rFonts w:asciiTheme="minorHAnsi" w:hAnsiTheme="minorHAnsi" w:cstheme="minorHAnsi"/>
          <w:sz w:val="22"/>
          <w:szCs w:val="22"/>
        </w:rPr>
        <w:t>, mentre quello della primaria denota la</w:t>
      </w:r>
    </w:p>
    <w:p w14:paraId="4204A108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presenza di un corpo docente meno anziano rispetto al quadro nazionale (43% docenti oltre i 55</w:t>
      </w:r>
    </w:p>
    <w:p w14:paraId="46A287DF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anni). Ciò farebbe supporre la presenza di docenti mediamente più predisposta ai cambiamenti,</w:t>
      </w:r>
    </w:p>
    <w:p w14:paraId="6443594A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anche se il dato non è poi sempre confermato. Nella primaria la permanenza di docenti a TI è ben</w:t>
      </w:r>
    </w:p>
    <w:p w14:paraId="06C55F93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del 75%, consentendo una significativa continuità didattica; alla secondaria si passa al 44%, molto</w:t>
      </w:r>
    </w:p>
    <w:p w14:paraId="5CF04F43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 xml:space="preserve">più basso del dato nazionale (57%). Elevata rispetto la provincia e la regione </w:t>
      </w:r>
      <w:r>
        <w:rPr>
          <w:rFonts w:asciiTheme="minorHAnsi" w:hAnsiTheme="minorHAnsi" w:cstheme="minorHAnsi"/>
          <w:sz w:val="22"/>
          <w:szCs w:val="22"/>
        </w:rPr>
        <w:t>è</w:t>
      </w:r>
      <w:r w:rsidRPr="00E61CB7">
        <w:rPr>
          <w:rFonts w:asciiTheme="minorHAnsi" w:hAnsiTheme="minorHAnsi" w:cstheme="minorHAnsi"/>
          <w:sz w:val="22"/>
          <w:szCs w:val="22"/>
        </w:rPr>
        <w:t xml:space="preserve"> la media dei Docenti</w:t>
      </w:r>
    </w:p>
    <w:p w14:paraId="0A1D9469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con formazione specifica sull'inclusione. Anche il numero e la percentuale di collaboratori scolastici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1CB7">
        <w:rPr>
          <w:rFonts w:asciiTheme="minorHAnsi" w:hAnsiTheme="minorHAnsi" w:cstheme="minorHAnsi"/>
          <w:sz w:val="22"/>
          <w:szCs w:val="22"/>
        </w:rPr>
        <w:t>TI per anni di servizio maturati in questa scuola sono positivi: il 44%. I docenti partecipano</w:t>
      </w:r>
    </w:p>
    <w:p w14:paraId="2BD3362B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annualmente a percorsi formativi previsti nel Piano di Miglioramento dell'Istituto come pure alle</w:t>
      </w:r>
    </w:p>
    <w:p w14:paraId="60D1E809" w14:textId="77777777" w:rsidR="00960962" w:rsidRPr="00E61CB7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attività di formazione previste dal decreto PNRR. Sono stati attivati percorsi formativi annuali di</w:t>
      </w:r>
    </w:p>
    <w:p w14:paraId="6FBF87FE" w14:textId="77777777" w:rsidR="00960962" w:rsidRPr="006E0F61" w:rsidRDefault="00960962" w:rsidP="0096096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61CB7">
        <w:rPr>
          <w:rFonts w:asciiTheme="minorHAnsi" w:hAnsiTheme="minorHAnsi" w:cstheme="minorHAnsi"/>
          <w:sz w:val="22"/>
          <w:szCs w:val="22"/>
        </w:rPr>
        <w:t>lingua e metodologia per docenti e percorsi di transizione digitale.</w:t>
      </w:r>
    </w:p>
    <w:p w14:paraId="21D11C9A" w14:textId="77777777" w:rsidR="00960962" w:rsidRDefault="00960962" w:rsidP="00960962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6E430733" w14:textId="77777777" w:rsidR="00960962" w:rsidRPr="00305581" w:rsidRDefault="00960962" w:rsidP="00960962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74460B4D" w14:textId="5665B7A0" w:rsidR="00696B76" w:rsidRDefault="00696B76" w:rsidP="00960962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659CEE3F" w14:textId="77777777" w:rsidR="00960962" w:rsidRDefault="00960962" w:rsidP="00960962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792FD9F6" w14:textId="77777777" w:rsidR="00960962" w:rsidRDefault="00960962" w:rsidP="00960962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539A4141" w14:textId="77777777" w:rsidR="00C25E3E" w:rsidRDefault="00C25E3E" w:rsidP="0CC7425F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181F1901" w14:textId="77777777" w:rsidR="006B77ED" w:rsidRDefault="006B77ED" w:rsidP="0CC7425F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5371757B" w14:textId="68FC143F" w:rsidR="00696B76" w:rsidRDefault="008269B6" w:rsidP="00696B76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 xml:space="preserve">2. </w:t>
      </w:r>
      <w:r w:rsidR="00442DCE">
        <w:rPr>
          <w:rFonts w:ascii="Arial" w:hAnsi="Arial"/>
          <w:b/>
          <w:bCs/>
          <w:sz w:val="20"/>
          <w:szCs w:val="20"/>
        </w:rPr>
        <w:t xml:space="preserve">Unità di </w:t>
      </w:r>
      <w:r w:rsidR="00A015AB">
        <w:rPr>
          <w:rFonts w:ascii="Arial" w:hAnsi="Arial"/>
          <w:b/>
          <w:bCs/>
          <w:sz w:val="20"/>
          <w:szCs w:val="20"/>
        </w:rPr>
        <w:t>apprendimento</w:t>
      </w:r>
    </w:p>
    <w:p w14:paraId="5AC73B26" w14:textId="2834F6F9" w:rsidR="007343A0" w:rsidRDefault="007343A0" w:rsidP="00696B76">
      <w:pPr>
        <w:jc w:val="both"/>
        <w:rPr>
          <w:rFonts w:ascii="Arial" w:hAnsi="Arial"/>
          <w:b/>
          <w:bCs/>
          <w:sz w:val="20"/>
          <w:szCs w:val="20"/>
        </w:rPr>
      </w:pPr>
    </w:p>
    <w:p w14:paraId="2319E4C9" w14:textId="4EE31867" w:rsidR="007343A0" w:rsidRPr="006B77ED" w:rsidRDefault="007343A0" w:rsidP="00C25E3E">
      <w:pPr>
        <w:ind w:left="708"/>
        <w:jc w:val="both"/>
        <w:rPr>
          <w:rFonts w:ascii="Calibri" w:hAnsi="Calibri" w:cs="Calibri"/>
          <w:b/>
          <w:bCs/>
        </w:rPr>
      </w:pPr>
      <w:r w:rsidRPr="006B77ED">
        <w:rPr>
          <w:rFonts w:ascii="Calibri" w:hAnsi="Calibri" w:cs="Calibri"/>
          <w:b/>
          <w:bCs/>
        </w:rPr>
        <w:t>Titolo:</w:t>
      </w:r>
    </w:p>
    <w:p w14:paraId="12F383F4" w14:textId="77777777" w:rsidR="007343A0" w:rsidRPr="006B77ED" w:rsidRDefault="007343A0" w:rsidP="00C25E3E">
      <w:pPr>
        <w:ind w:left="708"/>
        <w:jc w:val="both"/>
        <w:rPr>
          <w:rFonts w:ascii="Calibri" w:hAnsi="Calibri" w:cs="Calibri"/>
          <w:b/>
          <w:bCs/>
        </w:rPr>
      </w:pPr>
    </w:p>
    <w:p w14:paraId="2E7B1C15" w14:textId="3BC9A53C" w:rsidR="006B77ED" w:rsidRDefault="006B77ED" w:rsidP="00C25E3E">
      <w:pPr>
        <w:pStyle w:val="NormaleWeb"/>
        <w:spacing w:before="0" w:beforeAutospacing="0" w:after="0" w:afterAutospacing="0"/>
        <w:ind w:left="708"/>
        <w:rPr>
          <w:rFonts w:ascii="Calibri" w:hAnsi="Calibri" w:cs="Calibri"/>
          <w:b/>
          <w:bCs/>
        </w:rPr>
      </w:pPr>
      <w:r w:rsidRPr="006B77ED">
        <w:rPr>
          <w:rFonts w:ascii="Calibri" w:hAnsi="Calibri" w:cs="Calibri"/>
          <w:b/>
          <w:bCs/>
        </w:rPr>
        <w:t>Classe</w:t>
      </w:r>
    </w:p>
    <w:p w14:paraId="32C8A5B3" w14:textId="00D8E80E" w:rsidR="00117E56" w:rsidRPr="00686D34" w:rsidRDefault="00117E56" w:rsidP="00117E56">
      <w:pPr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86D3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La classe è composta da 19 alunni di cui 10 maschi e 9 femmine. </w:t>
      </w:r>
      <w:r w:rsidRPr="00686D34">
        <w:rPr>
          <w:rFonts w:ascii="Calibri" w:eastAsia="Calibri" w:hAnsi="Calibri"/>
          <w:sz w:val="22"/>
          <w:szCs w:val="22"/>
          <w:lang w:eastAsia="en-US"/>
        </w:rPr>
        <w:t xml:space="preserve">La classe evidenzia grosse problematiche comportamentali. </w:t>
      </w:r>
      <w:r w:rsidRPr="00686D3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Tra maschi e femmine c’è grande rivalità e lo stesso in ognuno dei due gruppi. Risulta molto difficoltoso portare a compimento le normali attività a causa di due elementi, un alunno e un’alunna che - ciascuno a modo proprio - cercano di attirare l’attenzione: </w:t>
      </w:r>
      <w:r w:rsidR="008843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l’alunno</w:t>
      </w:r>
      <w:r w:rsidRPr="00686D3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polemizzando, l</w:t>
      </w:r>
      <w:r w:rsidR="0088438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’alunna </w:t>
      </w:r>
      <w:r w:rsidR="004B735D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trascorrendo il tempo a giocare con i capelli e l’astuccio</w:t>
      </w:r>
      <w:r w:rsidRPr="00686D34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. Si lavora in un costante stato di confusione pur raggiungendo sempre gli obiettivi grazie ad alcuni elementi trainanti. Pur non essendo mai stati abituati a farlo, amano lavorare in gruppo.</w:t>
      </w:r>
      <w:r w:rsidRPr="00686D34">
        <w:rPr>
          <w:rFonts w:ascii="Calibri" w:eastAsia="Calibri" w:hAnsi="Calibri"/>
          <w:sz w:val="22"/>
          <w:szCs w:val="22"/>
          <w:lang w:eastAsia="en-US"/>
        </w:rPr>
        <w:t xml:space="preserve"> La storia di questa classe conserva memoria dei due alunni che hanno fatto parte del gruppo fungendo, in qualche modo, da collante. Venendo a mancare, la classe si è disgregata originando piccoli gruppi separati dagli altri e facendo emergere in alcuni una rabbia repressa che, a inizio d’anno, si è manifestata a volte con atti violenti contro i materiali e gli arredi scolastici. </w:t>
      </w:r>
    </w:p>
    <w:p w14:paraId="568990C1" w14:textId="77777777" w:rsidR="00117E56" w:rsidRPr="00686D34" w:rsidRDefault="00117E56" w:rsidP="00117E56">
      <w:pPr>
        <w:spacing w:after="200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86D34">
        <w:rPr>
          <w:rFonts w:ascii="Calibri" w:eastAsia="Calibri" w:hAnsi="Calibri"/>
          <w:sz w:val="22"/>
          <w:szCs w:val="22"/>
          <w:lang w:eastAsia="en-US"/>
        </w:rPr>
        <w:t>L’azione educativa ha prevalso da subito su quella didattica: si trattava di condividere regole di comportamento in classe e di ripristinare un clima sereno che predisponesse alla collaborazione e all’ascolto. Se i primi mesi sono stati molto difficili, con il trascorrere del tempo e l’instaurarsi di relazioni individuali di fiducia (per ottenere fiducia è necessario essere disposti a darla), il clima della classe si è rilassato concedendo lo spazio per un lavoro didattico efficace. Nella ricerca di un equilibrio e di un metodo educativo comune e condiviso, l’insegnante è stata supportata anche dalle famiglie, ben consapevoli della situazione. Ciò ha consentito di arrivare al traguardo a fine anno scolastico con una maggiore consapevolezza dei ragazzi.</w:t>
      </w:r>
    </w:p>
    <w:p w14:paraId="4798D64E" w14:textId="77777777" w:rsidR="00117E56" w:rsidRPr="006B77ED" w:rsidRDefault="00117E56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="Calibri"/>
          <w:color w:val="000000" w:themeColor="text1"/>
          <w:kern w:val="24"/>
        </w:rPr>
      </w:pPr>
    </w:p>
    <w:p w14:paraId="36061539" w14:textId="43F10CD3" w:rsidR="008269B6" w:rsidRPr="006B77ED" w:rsidRDefault="008269B6" w:rsidP="00C25E3E">
      <w:pPr>
        <w:ind w:left="708"/>
        <w:jc w:val="both"/>
        <w:rPr>
          <w:rFonts w:ascii="Calibri" w:hAnsi="Calibri" w:cs="Calibri"/>
          <w:b/>
          <w:bCs/>
        </w:rPr>
      </w:pPr>
    </w:p>
    <w:p w14:paraId="06A4B79D" w14:textId="77777777" w:rsidR="008269B6" w:rsidRPr="007343A0" w:rsidRDefault="008269B6" w:rsidP="00696B76">
      <w:pPr>
        <w:jc w:val="both"/>
        <w:rPr>
          <w:rFonts w:ascii="Arial" w:hAnsi="Arial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739AC" w:rsidRPr="008C7C33" w14:paraId="114035EF" w14:textId="77777777" w:rsidTr="006739AC">
        <w:tc>
          <w:tcPr>
            <w:tcW w:w="9918" w:type="dxa"/>
          </w:tcPr>
          <w:p w14:paraId="7B573563" w14:textId="7C5719B8" w:rsidR="006739AC" w:rsidRPr="007114DF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</w:pPr>
            <w:r w:rsidRPr="007114DF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COMPETENZE CHIAVE EUROPEE E TRASVERSALI (LIFE SKILLS)</w:t>
            </w:r>
          </w:p>
          <w:p w14:paraId="5BA80F4C" w14:textId="1C7EFC2C" w:rsidR="006739AC" w:rsidRPr="006B77ED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</w:pPr>
            <w:r w:rsidRPr="006B77ED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individuare le competenze chiave e trasversali collegate al progetto in classe</w:t>
            </w:r>
          </w:p>
        </w:tc>
      </w:tr>
      <w:tr w:rsidR="006739AC" w:rsidRPr="008C7C33" w14:paraId="3B4B92D2" w14:textId="77777777" w:rsidTr="006739AC">
        <w:tc>
          <w:tcPr>
            <w:tcW w:w="9918" w:type="dxa"/>
          </w:tcPr>
          <w:p w14:paraId="5FA83F33" w14:textId="4B58C1D7" w:rsidR="00F3401A" w:rsidRPr="00781B5C" w:rsidRDefault="00F3401A" w:rsidP="00F3401A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 w:rsidRPr="007114DF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TRAGUARDI DI SVILUPPO della COMPETENZA</w:t>
            </w:r>
            <w:r w:rsidR="00A80637" w:rsidRPr="00781B5C">
              <w:rPr>
                <w:rFonts w:ascii="Calibri" w:eastAsiaTheme="minorEastAsia" w:hAnsi="Calibri" w:cstheme="minorBidi"/>
                <w:color w:val="000000" w:themeColor="text1"/>
                <w:kern w:val="24"/>
              </w:rPr>
              <w:t xml:space="preserve"> (solo la parte relativa all’Unità di apprendimento)</w:t>
            </w:r>
          </w:p>
          <w:p w14:paraId="29C3100D" w14:textId="76038DC5" w:rsidR="002517E1" w:rsidRPr="008269B6" w:rsidRDefault="002517E1" w:rsidP="00841C69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</w:p>
        </w:tc>
      </w:tr>
      <w:tr w:rsidR="006739AC" w:rsidRPr="008C7C33" w14:paraId="09D791BB" w14:textId="77777777" w:rsidTr="006739AC">
        <w:tc>
          <w:tcPr>
            <w:tcW w:w="9918" w:type="dxa"/>
          </w:tcPr>
          <w:p w14:paraId="2A9F1A5A" w14:textId="77777777" w:rsidR="006739AC" w:rsidRPr="009F1299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</w:pPr>
            <w:r w:rsidRPr="009F1299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CURRICOLO VERTICALE</w:t>
            </w:r>
          </w:p>
          <w:p w14:paraId="34C2B3C8" w14:textId="7C111F37" w:rsidR="006739AC" w:rsidRPr="008269B6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  <w:r w:rsidRPr="006B77ED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Riportare</w:t>
            </w:r>
            <w:r w:rsidR="009D2480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solo</w:t>
            </w:r>
            <w:r w:rsidRPr="006B77ED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il collegamento </w:t>
            </w:r>
            <w:r w:rsidR="009D2480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con il</w:t>
            </w:r>
            <w:r w:rsidRPr="006B77ED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 xml:space="preserve"> progetto in classe</w:t>
            </w:r>
            <w:r w:rsidR="009D2480">
              <w:rPr>
                <w:rFonts w:ascii="Calibri" w:eastAsiaTheme="minorEastAsia" w:hAnsi="Calibri" w:cstheme="minorBidi"/>
                <w:color w:val="000000" w:themeColor="text1"/>
                <w:kern w:val="24"/>
                <w:sz w:val="22"/>
                <w:szCs w:val="22"/>
              </w:rPr>
              <w:t>/sezione</w:t>
            </w:r>
          </w:p>
        </w:tc>
      </w:tr>
      <w:tr w:rsidR="006739AC" w:rsidRPr="008C7C33" w14:paraId="6A1B1C4A" w14:textId="77777777" w:rsidTr="006739AC">
        <w:tc>
          <w:tcPr>
            <w:tcW w:w="9918" w:type="dxa"/>
          </w:tcPr>
          <w:p w14:paraId="67DAE00C" w14:textId="79ECDC39" w:rsidR="006739AC" w:rsidRPr="00CA74DD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b/>
                <w:bCs/>
                <w:i/>
                <w:iCs/>
                <w:color w:val="000000" w:themeColor="text1"/>
                <w:kern w:val="24"/>
              </w:rPr>
            </w:pPr>
            <w:r w:rsidRPr="00CA74DD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DISCIPLINA/CAMPO DI ESPERIENZA e NUCLEO/I TEMATICO/I</w:t>
            </w:r>
            <w:r w:rsidR="002571A6" w:rsidRPr="00CA74DD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 xml:space="preserve"> </w:t>
            </w:r>
            <w:r w:rsidR="002571A6" w:rsidRPr="00CA74DD">
              <w:rPr>
                <w:rFonts w:ascii="Calibri" w:eastAsiaTheme="minorEastAsia" w:hAnsi="Calibri" w:cstheme="minorBidi"/>
                <w:b/>
                <w:bCs/>
                <w:i/>
                <w:iCs/>
                <w:color w:val="000000" w:themeColor="text1"/>
                <w:kern w:val="24"/>
              </w:rPr>
              <w:t>PREVALENTI</w:t>
            </w:r>
          </w:p>
          <w:p w14:paraId="7A26C37C" w14:textId="77777777" w:rsidR="00C33954" w:rsidRDefault="00C33954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i/>
                <w:iCs/>
                <w:color w:val="000000" w:themeColor="text1"/>
                <w:kern w:val="24"/>
              </w:rPr>
            </w:pPr>
          </w:p>
          <w:p w14:paraId="2ADFA73C" w14:textId="77777777" w:rsidR="00C33954" w:rsidRPr="008269B6" w:rsidRDefault="00C33954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</w:p>
          <w:p w14:paraId="52D22418" w14:textId="77777777" w:rsidR="006739AC" w:rsidRPr="008269B6" w:rsidRDefault="006739AC" w:rsidP="006B77ED">
            <w:pPr>
              <w:pStyle w:val="NormaleWeb"/>
              <w:spacing w:before="120" w:beforeAutospacing="0" w:after="120" w:afterAutospacing="0"/>
              <w:ind w:left="1068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</w:rPr>
            </w:pPr>
          </w:p>
        </w:tc>
      </w:tr>
      <w:tr w:rsidR="006739AC" w:rsidRPr="008C7C33" w14:paraId="485FCFCB" w14:textId="77777777" w:rsidTr="006739AC">
        <w:tc>
          <w:tcPr>
            <w:tcW w:w="9918" w:type="dxa"/>
          </w:tcPr>
          <w:p w14:paraId="2925039C" w14:textId="426FF1DD" w:rsidR="006739AC" w:rsidRPr="00C329E7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</w:pPr>
            <w:r w:rsidRPr="00C329E7">
              <w:rPr>
                <w:rFonts w:ascii="Calibri" w:eastAsiaTheme="minorEastAsia" w:hAnsi="Calibri" w:cstheme="minorBidi"/>
                <w:b/>
                <w:bCs/>
                <w:color w:val="000000" w:themeColor="text1"/>
                <w:kern w:val="24"/>
              </w:rPr>
              <w:t>OBIETTIVI DI APPRENDIMENTO</w:t>
            </w:r>
          </w:p>
          <w:p w14:paraId="7BFD9413" w14:textId="31B6C5FF" w:rsidR="006739AC" w:rsidRPr="006B77ED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 w:rsidRPr="00D503E7"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Individuare due</w:t>
            </w:r>
            <w:r w:rsidR="003C5F27" w:rsidRPr="00D503E7"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/tre</w:t>
            </w:r>
            <w:r w:rsidRPr="00D503E7"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obiettivi al massim</w:t>
            </w:r>
            <w:r w:rsidR="003C5F27" w:rsidRPr="00D503E7">
              <w:rPr>
                <w:rFonts w:ascii="Calibr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o</w:t>
            </w:r>
          </w:p>
        </w:tc>
      </w:tr>
    </w:tbl>
    <w:p w14:paraId="63F6186A" w14:textId="77777777" w:rsidR="008269B6" w:rsidRPr="00EC53AF" w:rsidRDefault="008269B6" w:rsidP="00696B76">
      <w:pPr>
        <w:jc w:val="both"/>
        <w:rPr>
          <w:rFonts w:ascii="Arial" w:hAnsi="Arial"/>
          <w:b/>
          <w:bCs/>
          <w:sz w:val="20"/>
          <w:szCs w:val="20"/>
        </w:rPr>
      </w:pPr>
    </w:p>
    <w:p w14:paraId="222371D0" w14:textId="5327771B" w:rsidR="006B77ED" w:rsidRPr="006B77ED" w:rsidRDefault="006B77ED" w:rsidP="0CC7425F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</w:p>
    <w:p w14:paraId="1F92C953" w14:textId="77777777" w:rsidR="006B77ED" w:rsidRPr="009415B3" w:rsidRDefault="006B77ED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color w:val="000000" w:themeColor="text1"/>
        </w:rPr>
      </w:pPr>
    </w:p>
    <w:p w14:paraId="355488CE" w14:textId="5E099A8D" w:rsidR="006739AC" w:rsidRPr="006739AC" w:rsidRDefault="00054090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  <w:r w:rsidRPr="003F6E64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Sviluppo dell’Unità di apprendimento</w:t>
      </w:r>
      <w:r w:rsidR="006739AC" w:rsidRPr="003F6E64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: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</w:t>
      </w:r>
    </w:p>
    <w:p w14:paraId="2700F0B8" w14:textId="77777777" w:rsidR="006739AC" w:rsidRPr="006739AC" w:rsidRDefault="006739AC" w:rsidP="00C25E3E">
      <w:pPr>
        <w:pStyle w:val="NormaleWeb"/>
        <w:spacing w:before="0" w:beforeAutospacing="0" w:after="0" w:afterAutospacing="0"/>
        <w:ind w:left="2124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32DB0FAA" w14:textId="09C9829E" w:rsidR="006739AC" w:rsidRDefault="006739AC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color w:val="000000" w:themeColor="text1"/>
          <w:kern w:val="24"/>
        </w:rPr>
      </w:pPr>
    </w:p>
    <w:p w14:paraId="12A499FA" w14:textId="23528053" w:rsidR="006739AC" w:rsidRDefault="006739AC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  <w:r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Attività:</w:t>
      </w:r>
    </w:p>
    <w:p w14:paraId="7DD5E470" w14:textId="77777777" w:rsidR="002571A6" w:rsidRPr="006739AC" w:rsidRDefault="002571A6" w:rsidP="0CC7425F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</w:p>
    <w:p w14:paraId="0059F9EF" w14:textId="5374D5C7" w:rsidR="006739AC" w:rsidRDefault="002571A6" w:rsidP="00C25E3E">
      <w:pPr>
        <w:pStyle w:val="NormaleWeb"/>
        <w:spacing w:before="0" w:beforeAutospacing="0" w:after="0" w:afterAutospacing="0"/>
        <w:ind w:left="106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  <w:r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1</w:t>
      </w:r>
      <w:r w:rsidR="00AE110B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.</w:t>
      </w:r>
      <w:r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Ricognizione delle Preconoscenze:</w:t>
      </w:r>
    </w:p>
    <w:p w14:paraId="1DA6C3BD" w14:textId="77777777" w:rsidR="006739AC" w:rsidRDefault="006739AC" w:rsidP="00C25E3E">
      <w:pPr>
        <w:pStyle w:val="NormaleWeb"/>
        <w:spacing w:before="0" w:beforeAutospacing="0" w:after="0" w:afterAutospacing="0"/>
        <w:ind w:left="106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</w:p>
    <w:p w14:paraId="22B96FD0" w14:textId="7156530C" w:rsidR="006739AC" w:rsidRDefault="00AE110B" w:rsidP="00C25E3E">
      <w:pPr>
        <w:pStyle w:val="NormaleWeb"/>
        <w:numPr>
          <w:ilvl w:val="0"/>
          <w:numId w:val="11"/>
        </w:numPr>
        <w:spacing w:before="0" w:beforeAutospacing="0" w:after="0" w:afterAutospacing="0"/>
        <w:ind w:left="1428"/>
        <w:rPr>
          <w:rFonts w:ascii="Calibri" w:eastAsiaTheme="minorEastAsia" w:hAnsi="Calibri" w:cstheme="minorBidi"/>
          <w:b/>
          <w:bCs/>
          <w:color w:val="000000" w:themeColor="text1"/>
          <w:kern w:val="24"/>
        </w:rPr>
      </w:pPr>
      <w:r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Progettazione dell’attività di ascolto iniziale</w:t>
      </w:r>
    </w:p>
    <w:p w14:paraId="31D29136" w14:textId="47228E33" w:rsidR="006739AC" w:rsidRDefault="006739AC" w:rsidP="00C25E3E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  <w:r w:rsidRPr="006739AC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Riportare la descrizione delle attività integrando la conversazione verbale coi strumenti adottati (rappresentazioni di vario tipo; manipolazione e sperimentazione dei materiali, attività ludich</w:t>
      </w:r>
      <w:r w:rsidR="002571A6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e, esplorative</w:t>
      </w:r>
      <w:r w:rsidRPr="006739AC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)</w:t>
      </w:r>
    </w:p>
    <w:p w14:paraId="77218713" w14:textId="298D5893" w:rsidR="006739AC" w:rsidRPr="002571A6" w:rsidRDefault="006739AC" w:rsidP="00C25E3E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Riportare materiale di documentazione: stralcio di ascolto in</w:t>
      </w:r>
      <w:r w:rsidR="004075CA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i</w:t>
      </w: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ziale; foto di documentazione dell’attività</w:t>
      </w:r>
      <w:r w:rsidR="002571A6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, etc.</w:t>
      </w:r>
    </w:p>
    <w:p w14:paraId="4E2EC44F" w14:textId="77777777" w:rsidR="006739AC" w:rsidRPr="006739AC" w:rsidRDefault="006739AC" w:rsidP="00C25E3E">
      <w:pPr>
        <w:pStyle w:val="NormaleWeb"/>
        <w:spacing w:before="0" w:beforeAutospacing="0" w:after="0" w:afterAutospacing="0"/>
        <w:ind w:left="214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5DBF997C" w14:textId="2E8BD0DA" w:rsidR="00085591" w:rsidRPr="00AE110B" w:rsidRDefault="00B562AD" w:rsidP="00C25E3E">
      <w:pPr>
        <w:pStyle w:val="NormaleWeb"/>
        <w:numPr>
          <w:ilvl w:val="0"/>
          <w:numId w:val="11"/>
        </w:numPr>
        <w:spacing w:before="0" w:beforeAutospacing="0" w:after="0" w:afterAutospacing="0"/>
        <w:ind w:left="1428"/>
        <w:rPr>
          <w:rFonts w:ascii="Calibri" w:eastAsiaTheme="minorEastAsia" w:hAnsi="Calibri" w:cstheme="minorBidi"/>
          <w:b/>
          <w:bCs/>
          <w:color w:val="000000" w:themeColor="text1"/>
        </w:rPr>
      </w:pPr>
      <w:r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Sintesi ragionata degli elementi caratterizzanti emersi 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dall’ascolto in</w:t>
      </w:r>
      <w:r w:rsidR="004075CA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i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ziale</w:t>
      </w:r>
      <w:r w:rsidR="7326855B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del</w:t>
      </w:r>
      <w:r w:rsidR="7326855B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 xml:space="preserve"> gruppo classe/sezione</w:t>
      </w:r>
      <w:r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, utili ai fini dell</w:t>
      </w:r>
      <w:r w:rsidR="006739AC" w:rsidRPr="006739AC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a scelta degli obiettivi operativi</w:t>
      </w:r>
    </w:p>
    <w:p w14:paraId="465D128C" w14:textId="77777777" w:rsidR="00AE110B" w:rsidRPr="006739AC" w:rsidRDefault="00AE110B" w:rsidP="00C25E3E">
      <w:pPr>
        <w:pStyle w:val="NormaleWeb"/>
        <w:spacing w:before="0" w:beforeAutospacing="0" w:after="0" w:afterAutospacing="0"/>
        <w:ind w:left="1428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49FC351D" w14:textId="38AD2E48" w:rsidR="002571A6" w:rsidRDefault="002571A6" w:rsidP="002571A6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55E0173D" w14:textId="10E865E4" w:rsidR="002517E1" w:rsidRDefault="002517E1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strike/>
          <w:color w:val="000000" w:themeColor="text1"/>
        </w:rPr>
      </w:pPr>
    </w:p>
    <w:p w14:paraId="0ED05FC9" w14:textId="77777777" w:rsidR="004C188A" w:rsidRDefault="004C188A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strike/>
          <w:color w:val="000000" w:themeColor="text1"/>
        </w:rPr>
      </w:pPr>
    </w:p>
    <w:p w14:paraId="2D38DF14" w14:textId="77777777" w:rsidR="004C188A" w:rsidRDefault="004C188A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3E99906E" w14:textId="36EAAC1F" w:rsidR="002517E1" w:rsidRDefault="002517E1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</w:pPr>
      <w:r w:rsidRPr="002517E1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>DESCRIZIONE GENERALE DELLA REALIZZAZIONE DELLE FASI DEL PROGETTO</w:t>
      </w:r>
    </w:p>
    <w:p w14:paraId="17A0B711" w14:textId="7E8DC5F0" w:rsidR="00826434" w:rsidRPr="002517E1" w:rsidRDefault="00F46AD5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</w:pPr>
      <w:r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>Scegliere</w:t>
      </w:r>
      <w:r w:rsidR="00826434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 xml:space="preserve"> quale approccio</w:t>
      </w:r>
      <w:r w:rsidR="00EC5B6F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 xml:space="preserve"> didattico (</w:t>
      </w:r>
      <w:r w:rsidR="001D1660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 xml:space="preserve">conseguentemente si chiede coerenza </w:t>
      </w:r>
      <w:r w:rsidR="00AC0FB3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>tra approccio e metodi).</w:t>
      </w:r>
    </w:p>
    <w:p w14:paraId="17FBE388" w14:textId="579652D4" w:rsidR="001A6AB5" w:rsidRDefault="002517E1" w:rsidP="001A6AB5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Descrivere quali attività si intende realizzare c</w:t>
      </w:r>
      <w:r w:rsidR="000E1FA8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 xml:space="preserve">on </w:t>
      </w: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i bambini per far loro raggiungere gli obiettivi di apprendim</w:t>
      </w:r>
      <w:r w:rsid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e</w:t>
      </w:r>
      <w:r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nto in forma operativa</w:t>
      </w:r>
      <w:r w:rsidR="001A6AB5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 xml:space="preserve"> operativa (in sintesi; verrà ripresa nello specifico nelle diverse fasi</w:t>
      </w:r>
      <w:r w:rsidR="00284B34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*</w:t>
      </w:r>
      <w:r w:rsidR="001A6AB5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).</w:t>
      </w:r>
    </w:p>
    <w:p w14:paraId="086B775D" w14:textId="35548BE2" w:rsidR="002517E1" w:rsidRDefault="002517E1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1256B361" w14:textId="5590820F" w:rsidR="002517E1" w:rsidRDefault="002517E1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23DA5CF5" w14:textId="76151CE2" w:rsidR="002517E1" w:rsidRDefault="002517E1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</w:pPr>
      <w:r w:rsidRPr="002517E1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 xml:space="preserve">DESCRIZIONE DELLE AZIONI PREVISTE A </w:t>
      </w:r>
      <w:r w:rsidR="00CE733F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>FAVORE</w:t>
      </w:r>
      <w:r w:rsidRPr="002517E1">
        <w:rPr>
          <w:rFonts w:ascii="Calibri" w:eastAsiaTheme="minorEastAsia" w:hAnsi="Calibri" w:cstheme="minorBidi"/>
          <w:b/>
          <w:bCs/>
          <w:i/>
          <w:iCs/>
          <w:color w:val="000000" w:themeColor="text1"/>
          <w:kern w:val="24"/>
        </w:rPr>
        <w:t xml:space="preserve"> DELL’INCLUSIONE IN CLASSE</w:t>
      </w:r>
    </w:p>
    <w:p w14:paraId="69FFE32E" w14:textId="1FEF7463" w:rsidR="002517E1" w:rsidRDefault="002517E1" w:rsidP="00C25E3E">
      <w:pPr>
        <w:pStyle w:val="NormaleWeb"/>
        <w:spacing w:before="0" w:beforeAutospacing="0" w:after="0" w:afterAutospacing="0"/>
        <w:ind w:left="708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  <w:r w:rsidRP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 xml:space="preserve">Descrivere le azioni, gli atteggiamenti, </w:t>
      </w:r>
      <w:r w:rsidR="00CE733F" w:rsidRPr="00CE733F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le attenzioni a scopo inclusivo che si intendono adottare in classe</w:t>
      </w:r>
      <w:r w:rsidR="00AC0FB3">
        <w:rPr>
          <w:rFonts w:ascii="Calibri" w:eastAsiaTheme="minorEastAsia" w:hAnsi="Calibri" w:cstheme="minorBidi"/>
          <w:i/>
          <w:iCs/>
          <w:color w:val="000000" w:themeColor="text1"/>
          <w:kern w:val="24"/>
        </w:rPr>
        <w:t>.</w:t>
      </w:r>
    </w:p>
    <w:p w14:paraId="15122CAB" w14:textId="77777777" w:rsidR="00CE733F" w:rsidRPr="00CE733F" w:rsidRDefault="00CE733F" w:rsidP="00AE110B">
      <w:pPr>
        <w:pStyle w:val="NormaleWeb"/>
        <w:spacing w:before="0" w:beforeAutospacing="0" w:after="0" w:afterAutospacing="0"/>
        <w:rPr>
          <w:rFonts w:ascii="Calibri" w:eastAsiaTheme="minorEastAsia" w:hAnsi="Calibri" w:cstheme="minorBidi"/>
          <w:i/>
          <w:iCs/>
          <w:color w:val="000000" w:themeColor="text1"/>
          <w:kern w:val="24"/>
        </w:rPr>
      </w:pPr>
    </w:p>
    <w:p w14:paraId="594F787C" w14:textId="6E92C750" w:rsidR="00C25E3E" w:rsidRPr="006C7F9C" w:rsidRDefault="00C25E3E" w:rsidP="006C7F9C">
      <w:pPr>
        <w:pStyle w:val="NormaleWeb"/>
        <w:spacing w:before="0" w:beforeAutospacing="0" w:after="0" w:afterAutospacing="0"/>
        <w:ind w:left="720"/>
        <w:rPr>
          <w:rFonts w:ascii="Calibri" w:eastAsiaTheme="minorEastAsia" w:hAnsi="Calibri" w:cstheme="minorBidi"/>
          <w:i/>
          <w:iCs/>
          <w:color w:val="000000" w:themeColor="text1"/>
          <w:kern w:val="24"/>
          <w:highlight w:val="yellow"/>
        </w:rPr>
      </w:pPr>
    </w:p>
    <w:p w14:paraId="53AD92E2" w14:textId="75484DDF" w:rsidR="002571A6" w:rsidRDefault="002571A6" w:rsidP="002571A6">
      <w:pPr>
        <w:pStyle w:val="NormaleWeb"/>
        <w:spacing w:before="0" w:beforeAutospacing="0" w:after="0" w:afterAutospacing="0"/>
        <w:rPr>
          <w:rFonts w:ascii="Arial" w:hAnsi="Arial"/>
          <w:b/>
          <w:bCs/>
          <w:i/>
          <w:iCs/>
          <w:color w:val="0070C0"/>
        </w:rPr>
      </w:pPr>
    </w:p>
    <w:p w14:paraId="0C27548E" w14:textId="77777777" w:rsidR="00163A8C" w:rsidRDefault="00163A8C" w:rsidP="002571A6">
      <w:pPr>
        <w:pStyle w:val="NormaleWeb"/>
        <w:spacing w:before="0" w:beforeAutospacing="0" w:after="0" w:afterAutospacing="0"/>
        <w:rPr>
          <w:rFonts w:ascii="Arial" w:hAnsi="Arial"/>
          <w:b/>
          <w:bCs/>
          <w:i/>
          <w:iCs/>
          <w:color w:val="0070C0"/>
        </w:rPr>
      </w:pPr>
    </w:p>
    <w:p w14:paraId="71E0553A" w14:textId="22DDC09A" w:rsidR="00CE733F" w:rsidRDefault="00CE733F" w:rsidP="002571A6">
      <w:pPr>
        <w:pStyle w:val="NormaleWeb"/>
        <w:spacing w:before="0" w:beforeAutospacing="0" w:after="0" w:afterAutospacing="0"/>
        <w:rPr>
          <w:rFonts w:ascii="Arial" w:hAnsi="Arial"/>
          <w:b/>
          <w:bCs/>
          <w:i/>
          <w:iCs/>
          <w:color w:val="0070C0"/>
        </w:rPr>
      </w:pPr>
    </w:p>
    <w:p w14:paraId="3032A9D0" w14:textId="77777777" w:rsidR="00C25E3E" w:rsidRDefault="00C25E3E" w:rsidP="002571A6">
      <w:pPr>
        <w:pStyle w:val="NormaleWeb"/>
        <w:spacing w:before="0" w:beforeAutospacing="0" w:after="0" w:afterAutospacing="0"/>
        <w:rPr>
          <w:rFonts w:ascii="Arial" w:hAnsi="Arial"/>
          <w:b/>
          <w:bCs/>
          <w:i/>
          <w:iCs/>
          <w:color w:val="0070C0"/>
        </w:rPr>
      </w:pPr>
    </w:p>
    <w:p w14:paraId="192F1F66" w14:textId="60937249" w:rsidR="002571A6" w:rsidRDefault="002571A6" w:rsidP="002571A6">
      <w:pPr>
        <w:pStyle w:val="NormaleWeb"/>
        <w:spacing w:before="0" w:beforeAutospacing="0" w:after="0" w:afterAutospacing="0"/>
        <w:ind w:firstLine="708"/>
        <w:rPr>
          <w:rFonts w:ascii="Calibri" w:eastAsiaTheme="minorEastAsia" w:hAnsi="Calibri" w:cstheme="minorBidi"/>
          <w:b/>
          <w:bCs/>
          <w:color w:val="000000" w:themeColor="text1"/>
        </w:rPr>
      </w:pPr>
      <w:r w:rsidRPr="002571A6">
        <w:rPr>
          <w:rFonts w:ascii="Calibri" w:eastAsiaTheme="minorEastAsia" w:hAnsi="Calibri" w:cstheme="minorBidi"/>
          <w:b/>
          <w:bCs/>
          <w:color w:val="000000" w:themeColor="text1"/>
        </w:rPr>
        <w:t xml:space="preserve">2. </w:t>
      </w:r>
      <w:r w:rsidR="00AE110B">
        <w:rPr>
          <w:rFonts w:ascii="Calibri" w:eastAsiaTheme="minorEastAsia" w:hAnsi="Calibri" w:cstheme="minorBidi"/>
          <w:b/>
          <w:bCs/>
          <w:color w:val="000000" w:themeColor="text1"/>
        </w:rPr>
        <w:t>R</w:t>
      </w:r>
      <w:r>
        <w:rPr>
          <w:rFonts w:ascii="Calibri" w:eastAsiaTheme="minorEastAsia" w:hAnsi="Calibri" w:cstheme="minorBidi"/>
          <w:b/>
          <w:bCs/>
          <w:color w:val="000000" w:themeColor="text1"/>
        </w:rPr>
        <w:t>ealizzazione del</w:t>
      </w:r>
      <w:r w:rsidR="001A6AB5">
        <w:rPr>
          <w:rFonts w:ascii="Calibri" w:eastAsiaTheme="minorEastAsia" w:hAnsi="Calibri" w:cstheme="minorBidi"/>
          <w:b/>
          <w:bCs/>
          <w:color w:val="000000" w:themeColor="text1"/>
        </w:rPr>
        <w:t>l’Unità di apprendimento</w:t>
      </w:r>
      <w:r>
        <w:rPr>
          <w:rFonts w:ascii="Calibri" w:eastAsiaTheme="minorEastAsia" w:hAnsi="Calibri" w:cstheme="minorBidi"/>
          <w:b/>
          <w:bCs/>
          <w:color w:val="000000" w:themeColor="text1"/>
        </w:rPr>
        <w:t xml:space="preserve">: </w:t>
      </w:r>
    </w:p>
    <w:p w14:paraId="159F59D1" w14:textId="1D45571B" w:rsidR="002571A6" w:rsidRDefault="002571A6" w:rsidP="002571A6">
      <w:pPr>
        <w:pStyle w:val="NormaleWeb"/>
        <w:spacing w:before="0" w:beforeAutospacing="0" w:after="0" w:afterAutospacing="0"/>
        <w:ind w:firstLine="708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082B78C9" w14:textId="43873561" w:rsidR="002571A6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 xml:space="preserve">FASE </w:t>
      </w:r>
      <w:r w:rsidR="002571A6">
        <w:rPr>
          <w:rFonts w:ascii="Calibri" w:eastAsiaTheme="minorEastAsia" w:hAnsi="Calibri" w:cstheme="minorBidi"/>
          <w:b/>
          <w:bCs/>
          <w:color w:val="000000" w:themeColor="text1"/>
        </w:rPr>
        <w:t>1</w:t>
      </w:r>
    </w:p>
    <w:p w14:paraId="3517AF64" w14:textId="68B07168" w:rsidR="002517E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53FB9A11" w14:textId="76525E9B" w:rsidR="002517E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2517E1" w14:paraId="5A4579B3" w14:textId="77777777" w:rsidTr="002517E1">
        <w:tc>
          <w:tcPr>
            <w:tcW w:w="2689" w:type="dxa"/>
          </w:tcPr>
          <w:p w14:paraId="409E247A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Focus TEMATICO</w:t>
            </w:r>
          </w:p>
          <w:p w14:paraId="3B2E353E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  <w:tc>
          <w:tcPr>
            <w:tcW w:w="6933" w:type="dxa"/>
          </w:tcPr>
          <w:p w14:paraId="76BD612A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592BA2" w14:paraId="53370CA6" w14:textId="77777777" w:rsidTr="002517E1">
        <w:tc>
          <w:tcPr>
            <w:tcW w:w="2689" w:type="dxa"/>
          </w:tcPr>
          <w:p w14:paraId="17103206" w14:textId="5289B253" w:rsidR="00592BA2" w:rsidRDefault="00592BA2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6933" w:type="dxa"/>
          </w:tcPr>
          <w:p w14:paraId="635BC8E6" w14:textId="77777777" w:rsidR="00592BA2" w:rsidRDefault="00592BA2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2517E1" w14:paraId="403A31BE" w14:textId="77777777" w:rsidTr="002517E1">
        <w:tc>
          <w:tcPr>
            <w:tcW w:w="2689" w:type="dxa"/>
          </w:tcPr>
          <w:p w14:paraId="6D1E3536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lastRenderedPageBreak/>
              <w:t>Spazi e tempi</w:t>
            </w:r>
          </w:p>
          <w:p w14:paraId="365AA22B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  <w:tc>
          <w:tcPr>
            <w:tcW w:w="6933" w:type="dxa"/>
          </w:tcPr>
          <w:p w14:paraId="4E0C12CD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2517E1" w14:paraId="429FE327" w14:textId="77777777" w:rsidTr="002517E1">
        <w:tc>
          <w:tcPr>
            <w:tcW w:w="2689" w:type="dxa"/>
          </w:tcPr>
          <w:p w14:paraId="139315C0" w14:textId="62EEC77F" w:rsidR="002517E1" w:rsidRDefault="008A4338" w:rsidP="002517E1">
            <w:pPr>
              <w:pStyle w:val="NormaleWeb"/>
              <w:spacing w:before="0" w:beforeAutospacing="0" w:after="0" w:afterAutospacing="0"/>
              <w:jc w:val="both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Metodi</w:t>
            </w:r>
            <w:r w:rsidR="005702A0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 xml:space="preserve"> didattici</w:t>
            </w:r>
            <w:r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 xml:space="preserve">, </w:t>
            </w:r>
            <w:r w:rsidR="002517E1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Strumenti e materiali</w:t>
            </w:r>
          </w:p>
        </w:tc>
        <w:tc>
          <w:tcPr>
            <w:tcW w:w="6933" w:type="dxa"/>
          </w:tcPr>
          <w:p w14:paraId="0CB6246B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2517E1" w14:paraId="1F3F783C" w14:textId="77777777" w:rsidTr="002517E1">
        <w:tc>
          <w:tcPr>
            <w:tcW w:w="2689" w:type="dxa"/>
          </w:tcPr>
          <w:p w14:paraId="53048AE5" w14:textId="77777777" w:rsidR="002517E1" w:rsidRDefault="002517E1" w:rsidP="002517E1">
            <w:pPr>
              <w:pStyle w:val="NormaleWeb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  <w:p w14:paraId="3B98E17A" w14:textId="2FBC7FAE" w:rsidR="002517E1" w:rsidRDefault="002517E1" w:rsidP="002517E1">
            <w:pPr>
              <w:pStyle w:val="NormaleWeb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 w:rsidRPr="00AE110B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 xml:space="preserve">Apertura </w:t>
            </w:r>
            <w:r w:rsidRPr="00AE110B">
              <w:rPr>
                <w:rFonts w:ascii="Calibri" w:eastAsiaTheme="minorEastAsia" w:hAnsi="Calibri" w:cstheme="minorBidi"/>
                <w:color w:val="000000" w:themeColor="text1"/>
              </w:rPr>
              <w:t>(clima motivazionale e lancio delle attivit</w:t>
            </w:r>
            <w:r w:rsidR="008A4338">
              <w:rPr>
                <w:rFonts w:ascii="Calibri" w:eastAsiaTheme="minorEastAsia" w:hAnsi="Calibri" w:cstheme="minorBidi"/>
                <w:color w:val="000000" w:themeColor="text1"/>
              </w:rPr>
              <w:t>à</w:t>
            </w:r>
            <w:r w:rsidRPr="00AE110B">
              <w:rPr>
                <w:rFonts w:ascii="Calibri" w:eastAsiaTheme="minorEastAsia" w:hAnsi="Calibri" w:cstheme="minorBidi"/>
                <w:color w:val="000000" w:themeColor="text1"/>
              </w:rPr>
              <w:t>)</w:t>
            </w:r>
          </w:p>
          <w:p w14:paraId="0ADA378C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  <w:tc>
          <w:tcPr>
            <w:tcW w:w="6933" w:type="dxa"/>
          </w:tcPr>
          <w:p w14:paraId="7091AA4E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  <w:tr w:rsidR="002517E1" w14:paraId="4C928199" w14:textId="77777777" w:rsidTr="002517E1">
        <w:tc>
          <w:tcPr>
            <w:tcW w:w="2689" w:type="dxa"/>
          </w:tcPr>
          <w:p w14:paraId="7C2A04E0" w14:textId="77777777" w:rsidR="002517E1" w:rsidRDefault="002517E1" w:rsidP="002517E1">
            <w:pPr>
              <w:pStyle w:val="NormaleWeb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  <w:p w14:paraId="16796F5E" w14:textId="13945089" w:rsidR="002517E1" w:rsidRDefault="002517E1" w:rsidP="002517E1">
            <w:pPr>
              <w:pStyle w:val="NormaleWeb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  <w:r w:rsidRPr="00AE110B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Sezione centrale</w:t>
            </w:r>
            <w:r w:rsidR="001A6AB5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>*</w:t>
            </w:r>
            <w:r w:rsidRPr="00AE110B"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  <w:t xml:space="preserve"> </w:t>
            </w:r>
            <w:r w:rsidRPr="00AE110B">
              <w:rPr>
                <w:rFonts w:ascii="Calibri" w:eastAsiaTheme="minorEastAsia" w:hAnsi="Calibri" w:cstheme="minorBidi"/>
                <w:color w:val="000000" w:themeColor="text1"/>
              </w:rPr>
              <w:t>(presentazione delle attività, indicazioni delle azioni del/della docente e degli/delle alunni/e)</w:t>
            </w:r>
          </w:p>
          <w:p w14:paraId="60F4600D" w14:textId="77777777" w:rsidR="002517E1" w:rsidRDefault="002517E1" w:rsidP="002517E1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  <w:tc>
          <w:tcPr>
            <w:tcW w:w="6933" w:type="dxa"/>
          </w:tcPr>
          <w:p w14:paraId="1A15ACCA" w14:textId="77777777" w:rsidR="002517E1" w:rsidRDefault="002517E1" w:rsidP="002571A6">
            <w:pPr>
              <w:pStyle w:val="NormaleWeb"/>
              <w:spacing w:before="0" w:beforeAutospacing="0" w:after="0" w:afterAutospacing="0"/>
              <w:jc w:val="center"/>
              <w:rPr>
                <w:rFonts w:ascii="Calibri" w:eastAsiaTheme="minorEastAsia" w:hAnsi="Calibri" w:cstheme="minorBidi"/>
                <w:b/>
                <w:bCs/>
                <w:color w:val="000000" w:themeColor="text1"/>
              </w:rPr>
            </w:pPr>
          </w:p>
        </w:tc>
      </w:tr>
    </w:tbl>
    <w:p w14:paraId="510457BE" w14:textId="77777777" w:rsidR="002517E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1A4055E1" w14:textId="312B6850" w:rsidR="002571A6" w:rsidRDefault="002571A6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02A39C6B" w14:textId="29829B92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1296F31A" w14:textId="43F8F5BA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40F7ACC6" w14:textId="4636B970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>FASE 2</w:t>
      </w:r>
    </w:p>
    <w:p w14:paraId="3C74DB6C" w14:textId="6DFE0E5F" w:rsidR="00AE110B" w:rsidRDefault="00AE110B" w:rsidP="00AE110B">
      <w:pPr>
        <w:pStyle w:val="NormaleWeb"/>
        <w:spacing w:before="0" w:beforeAutospacing="0" w:after="0" w:afterAutospacing="0"/>
        <w:ind w:firstLine="708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>…..</w:t>
      </w:r>
    </w:p>
    <w:p w14:paraId="2E292750" w14:textId="44C893C3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5DD97A34" w14:textId="77777777" w:rsidR="00CE733F" w:rsidRDefault="00CE733F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</w:p>
    <w:p w14:paraId="5A6D3F99" w14:textId="467A3604" w:rsidR="00AE110B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>FASE 3</w:t>
      </w:r>
    </w:p>
    <w:p w14:paraId="18D8D384" w14:textId="1BBC4122" w:rsidR="00AE110B" w:rsidRPr="002571A6" w:rsidRDefault="00AE110B" w:rsidP="00AE110B">
      <w:pPr>
        <w:pStyle w:val="NormaleWeb"/>
        <w:spacing w:before="0" w:beforeAutospacing="0" w:after="0" w:afterAutospacing="0"/>
        <w:ind w:firstLine="708"/>
        <w:rPr>
          <w:rFonts w:ascii="Calibri" w:eastAsiaTheme="minorEastAsia" w:hAnsi="Calibri" w:cstheme="minorBidi"/>
          <w:b/>
          <w:bCs/>
          <w:color w:val="000000" w:themeColor="text1"/>
        </w:rPr>
      </w:pPr>
      <w:r>
        <w:rPr>
          <w:rFonts w:ascii="Calibri" w:eastAsiaTheme="minorEastAsia" w:hAnsi="Calibri" w:cstheme="minorBidi"/>
          <w:b/>
          <w:bCs/>
          <w:color w:val="000000" w:themeColor="text1"/>
        </w:rPr>
        <w:t>……</w:t>
      </w:r>
    </w:p>
    <w:p w14:paraId="6DE6E171" w14:textId="5D3B932A" w:rsidR="00623D4C" w:rsidRDefault="00623D4C" w:rsidP="00261260">
      <w:pPr>
        <w:rPr>
          <w:rFonts w:ascii="Arial" w:hAnsi="Arial"/>
          <w:b/>
          <w:color w:val="0070C0"/>
          <w:sz w:val="20"/>
          <w:szCs w:val="20"/>
        </w:rPr>
      </w:pPr>
    </w:p>
    <w:p w14:paraId="5189A7F8" w14:textId="77777777" w:rsidR="002517E1" w:rsidRDefault="002517E1" w:rsidP="00261260">
      <w:pPr>
        <w:rPr>
          <w:rFonts w:ascii="Arial" w:hAnsi="Arial"/>
          <w:b/>
          <w:color w:val="0070C0"/>
          <w:sz w:val="20"/>
          <w:szCs w:val="20"/>
        </w:rPr>
      </w:pPr>
    </w:p>
    <w:p w14:paraId="046C8821" w14:textId="52AEFFD4" w:rsidR="00AE110B" w:rsidRDefault="00AE110B" w:rsidP="00261260">
      <w:pPr>
        <w:rPr>
          <w:rFonts w:ascii="Arial" w:hAnsi="Arial"/>
          <w:b/>
          <w:color w:val="0070C0"/>
          <w:sz w:val="20"/>
          <w:szCs w:val="20"/>
        </w:rPr>
      </w:pPr>
    </w:p>
    <w:p w14:paraId="1E993771" w14:textId="76F0B234" w:rsidR="00AE110B" w:rsidRDefault="00AE110B" w:rsidP="00261260">
      <w:pPr>
        <w:rPr>
          <w:rFonts w:ascii="Arial" w:hAnsi="Arial"/>
          <w:b/>
          <w:color w:val="0070C0"/>
          <w:sz w:val="20"/>
          <w:szCs w:val="20"/>
        </w:rPr>
      </w:pPr>
    </w:p>
    <w:p w14:paraId="3ABE158F" w14:textId="292D8063" w:rsidR="00AE110B" w:rsidRPr="00CE733F" w:rsidRDefault="00AE110B" w:rsidP="00085591">
      <w:pPr>
        <w:rPr>
          <w:rFonts w:ascii="Calibri" w:hAnsi="Calibri" w:cs="Calibri"/>
          <w:bCs/>
          <w:i/>
          <w:iCs/>
        </w:rPr>
      </w:pPr>
      <w:r w:rsidRPr="006C7F9C">
        <w:rPr>
          <w:rFonts w:ascii="Calibri" w:hAnsi="Calibri" w:cs="Calibri"/>
          <w:b/>
        </w:rPr>
        <w:t>REALIZZAZIONE</w:t>
      </w:r>
      <w:r w:rsidR="00B32D28" w:rsidRPr="006C7F9C">
        <w:rPr>
          <w:rFonts w:ascii="Calibri" w:hAnsi="Calibri" w:cs="Calibri"/>
          <w:b/>
        </w:rPr>
        <w:t xml:space="preserve"> DOCUMENTAZIONE</w:t>
      </w:r>
      <w:r w:rsidRPr="00CE733F">
        <w:rPr>
          <w:rFonts w:ascii="Calibri" w:hAnsi="Calibri" w:cs="Calibri"/>
          <w:b/>
        </w:rPr>
        <w:t xml:space="preserve">: </w:t>
      </w:r>
      <w:r w:rsidR="002517E1" w:rsidRPr="00CE733F">
        <w:rPr>
          <w:rFonts w:ascii="Calibri" w:hAnsi="Calibri" w:cs="Calibri"/>
          <w:bCs/>
        </w:rPr>
        <w:t xml:space="preserve">Descrizione/monitoraggio (motivazione, interesse, partecipazione dei bambini/e) </w:t>
      </w:r>
      <w:r w:rsidR="002517E1" w:rsidRPr="00CE733F">
        <w:rPr>
          <w:rFonts w:ascii="Calibri" w:hAnsi="Calibri" w:cs="Calibri"/>
          <w:bCs/>
          <w:i/>
          <w:iCs/>
        </w:rPr>
        <w:t>con documentazione delle attività svolte</w:t>
      </w:r>
    </w:p>
    <w:p w14:paraId="2C13A8A0" w14:textId="77777777" w:rsidR="00AE110B" w:rsidRDefault="00AE110B" w:rsidP="00085591">
      <w:pPr>
        <w:rPr>
          <w:rFonts w:ascii="Calibri" w:hAnsi="Calibri" w:cs="Calibri"/>
          <w:b/>
          <w:i/>
          <w:iCs/>
        </w:rPr>
      </w:pPr>
    </w:p>
    <w:p w14:paraId="437FFAFC" w14:textId="2966F044" w:rsidR="00E44E26" w:rsidRPr="000B795E" w:rsidRDefault="000B795E" w:rsidP="00085591">
      <w:pPr>
        <w:rPr>
          <w:rFonts w:ascii="Calibri" w:hAnsi="Calibri" w:cs="Calibri"/>
          <w:b/>
        </w:rPr>
      </w:pPr>
      <w:r w:rsidRPr="006C7F9C">
        <w:rPr>
          <w:rFonts w:ascii="Calibri" w:hAnsi="Calibri" w:cs="Calibri"/>
          <w:b/>
        </w:rPr>
        <w:t>VALUTAZIONE FINALE</w:t>
      </w:r>
    </w:p>
    <w:p w14:paraId="672D78EF" w14:textId="4DFC638B" w:rsidR="00AE110B" w:rsidRPr="00CE733F" w:rsidRDefault="00AE110B" w:rsidP="00085591">
      <w:pPr>
        <w:rPr>
          <w:rFonts w:ascii="Calibri" w:hAnsi="Calibri" w:cs="Calibri"/>
          <w:b/>
        </w:rPr>
      </w:pPr>
    </w:p>
    <w:p w14:paraId="554D8CAC" w14:textId="77777777" w:rsidR="002517E1" w:rsidRDefault="002517E1" w:rsidP="00085591">
      <w:pPr>
        <w:rPr>
          <w:rFonts w:ascii="Calibri" w:eastAsiaTheme="minorHAnsi" w:hAnsi="Calibri" w:cs="Calibri"/>
          <w:lang w:eastAsia="en-US"/>
        </w:rPr>
      </w:pPr>
    </w:p>
    <w:p w14:paraId="43871DB2" w14:textId="77777777" w:rsidR="00050A82" w:rsidRPr="00CE733F" w:rsidRDefault="00050A82" w:rsidP="00085591">
      <w:pPr>
        <w:rPr>
          <w:rFonts w:ascii="Calibri" w:eastAsiaTheme="minorHAnsi" w:hAnsi="Calibri" w:cs="Calibri"/>
          <w:lang w:eastAsia="en-US"/>
        </w:rPr>
      </w:pPr>
    </w:p>
    <w:p w14:paraId="6683AA81" w14:textId="2782B43B" w:rsidR="002517E1" w:rsidRDefault="002517E1" w:rsidP="00085591">
      <w:pPr>
        <w:rPr>
          <w:rFonts w:ascii="Calibri" w:hAnsi="Calibri" w:cs="Calibri"/>
          <w:b/>
        </w:rPr>
      </w:pPr>
      <w:r w:rsidRPr="00CE733F">
        <w:rPr>
          <w:rFonts w:ascii="Calibri" w:hAnsi="Calibri" w:cs="Calibri"/>
          <w:b/>
        </w:rPr>
        <w:t>Riflessione finale in chiave autovalutativa</w:t>
      </w:r>
    </w:p>
    <w:p w14:paraId="2115BB9F" w14:textId="03A7FEE6" w:rsidR="002517E1" w:rsidRPr="006402CA" w:rsidRDefault="006402CA" w:rsidP="00085591">
      <w:pPr>
        <w:rPr>
          <w:rFonts w:ascii="Calibri" w:hAnsi="Calibri" w:cs="Calibri"/>
          <w:bCs/>
        </w:rPr>
      </w:pPr>
      <w:r w:rsidRPr="006402CA">
        <w:rPr>
          <w:rFonts w:ascii="Calibri" w:hAnsi="Calibri" w:cs="Calibri"/>
          <w:bCs/>
        </w:rPr>
        <w:t>Elementi di criticità/punti di forza</w:t>
      </w:r>
      <w:r>
        <w:rPr>
          <w:rFonts w:ascii="Calibri" w:hAnsi="Calibri" w:cs="Calibri"/>
          <w:bCs/>
        </w:rPr>
        <w:t xml:space="preserve"> riscontrati</w:t>
      </w:r>
      <w:r w:rsidRPr="006402CA">
        <w:rPr>
          <w:rFonts w:ascii="Calibri" w:hAnsi="Calibri" w:cs="Calibri"/>
          <w:bCs/>
        </w:rPr>
        <w:t>; come agirei se dovessi rifarlo</w:t>
      </w:r>
      <w:r>
        <w:rPr>
          <w:rFonts w:ascii="Calibri" w:hAnsi="Calibri" w:cs="Calibri"/>
          <w:bCs/>
        </w:rPr>
        <w:t xml:space="preserve"> e </w:t>
      </w:r>
      <w:r w:rsidR="00A80E04">
        <w:rPr>
          <w:rFonts w:ascii="Calibri" w:hAnsi="Calibri" w:cs="Calibri"/>
          <w:bCs/>
        </w:rPr>
        <w:t>perché</w:t>
      </w:r>
      <w:r>
        <w:rPr>
          <w:rFonts w:ascii="Calibri" w:hAnsi="Calibri" w:cs="Calibri"/>
          <w:bCs/>
        </w:rPr>
        <w:t>; che impatto ha avuto questo progetto sulle mie capacità di docente.</w:t>
      </w:r>
    </w:p>
    <w:p w14:paraId="35C493F2" w14:textId="77777777" w:rsidR="002517E1" w:rsidRPr="00CE733F" w:rsidRDefault="002517E1" w:rsidP="00085591">
      <w:pPr>
        <w:rPr>
          <w:rFonts w:ascii="Calibri" w:hAnsi="Calibri" w:cs="Calibri"/>
          <w:b/>
        </w:rPr>
      </w:pPr>
    </w:p>
    <w:p w14:paraId="6EA346E6" w14:textId="61DCBEA3" w:rsidR="002517E1" w:rsidRPr="00CE733F" w:rsidRDefault="002517E1" w:rsidP="00085591">
      <w:pPr>
        <w:rPr>
          <w:rFonts w:ascii="Calibri" w:hAnsi="Calibri" w:cs="Calibri"/>
          <w:b/>
        </w:rPr>
      </w:pPr>
      <w:r w:rsidRPr="00CE733F">
        <w:rPr>
          <w:rFonts w:ascii="Calibri" w:hAnsi="Calibri" w:cs="Calibri"/>
          <w:b/>
        </w:rPr>
        <w:t>Rilancio progettuale</w:t>
      </w:r>
      <w:r w:rsidR="00CE733F">
        <w:rPr>
          <w:rFonts w:ascii="Calibri" w:hAnsi="Calibri" w:cs="Calibri"/>
          <w:b/>
        </w:rPr>
        <w:t xml:space="preserve">: </w:t>
      </w:r>
      <w:r w:rsidR="006402CA" w:rsidRPr="006402CA">
        <w:rPr>
          <w:rFonts w:ascii="Calibri" w:hAnsi="Calibri" w:cs="Calibri"/>
          <w:bCs/>
        </w:rPr>
        <w:t>come ripartirei se dovessi proseguire/estendere il progetto</w:t>
      </w:r>
    </w:p>
    <w:p w14:paraId="466665DA" w14:textId="615E4445" w:rsidR="002517E1" w:rsidRPr="00CE733F" w:rsidRDefault="002517E1" w:rsidP="00085591">
      <w:pPr>
        <w:rPr>
          <w:rFonts w:ascii="Calibri" w:hAnsi="Calibri" w:cs="Calibri"/>
          <w:b/>
        </w:rPr>
      </w:pPr>
    </w:p>
    <w:p w14:paraId="3F49D860" w14:textId="77777777" w:rsidR="002517E1" w:rsidRPr="00CE733F" w:rsidRDefault="002517E1" w:rsidP="00085591">
      <w:pPr>
        <w:rPr>
          <w:rFonts w:ascii="Calibri" w:hAnsi="Calibri" w:cs="Calibri"/>
          <w:b/>
        </w:rPr>
      </w:pPr>
    </w:p>
    <w:p w14:paraId="7733B040" w14:textId="7DD42E6C" w:rsidR="00085591" w:rsidRDefault="00D73A2C" w:rsidP="00085591">
      <w:pPr>
        <w:rPr>
          <w:rFonts w:ascii="Calibri" w:hAnsi="Calibri" w:cs="Calibri"/>
          <w:b/>
        </w:rPr>
      </w:pPr>
      <w:r w:rsidRPr="00CE733F">
        <w:rPr>
          <w:rFonts w:ascii="Calibri" w:hAnsi="Calibri" w:cs="Calibri"/>
          <w:b/>
        </w:rPr>
        <w:t>BIBLIOGRAFIA/SITOGRAFIA</w:t>
      </w:r>
    </w:p>
    <w:p w14:paraId="4B34935D" w14:textId="77777777" w:rsidR="00A06001" w:rsidRDefault="00A06001" w:rsidP="00085591">
      <w:pPr>
        <w:rPr>
          <w:rFonts w:ascii="Calibri" w:hAnsi="Calibri" w:cs="Calibri"/>
          <w:b/>
        </w:rPr>
      </w:pPr>
    </w:p>
    <w:p w14:paraId="0B95DF64" w14:textId="77777777" w:rsidR="00D026F3" w:rsidRPr="000A2A19" w:rsidRDefault="00A06001" w:rsidP="00085591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Per </w:t>
      </w:r>
      <w:r w:rsidR="00D026F3" w:rsidRPr="000A2A19">
        <w:rPr>
          <w:rFonts w:asciiTheme="minorHAnsi" w:hAnsiTheme="minorHAnsi" w:cstheme="minorHAnsi"/>
          <w:b/>
        </w:rPr>
        <w:t>monografie</w:t>
      </w:r>
      <w:r w:rsidRPr="000A2A19">
        <w:rPr>
          <w:rFonts w:asciiTheme="minorHAnsi" w:hAnsiTheme="minorHAnsi" w:cstheme="minorHAnsi"/>
          <w:b/>
        </w:rPr>
        <w:t xml:space="preserve">: </w:t>
      </w:r>
    </w:p>
    <w:p w14:paraId="2FE38BE7" w14:textId="77777777" w:rsidR="00D91AB5" w:rsidRPr="000A2A19" w:rsidRDefault="00A06001" w:rsidP="00085591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Cognome, N. (anno di pubblicazione). </w:t>
      </w:r>
      <w:r w:rsidRPr="000A2A19">
        <w:rPr>
          <w:rFonts w:asciiTheme="minorHAnsi" w:hAnsiTheme="minorHAnsi" w:cstheme="minorHAnsi"/>
          <w:b/>
          <w:i/>
          <w:iCs/>
        </w:rPr>
        <w:t>Titolo.</w:t>
      </w:r>
      <w:r w:rsidR="000D5D16" w:rsidRPr="000A2A19">
        <w:rPr>
          <w:rFonts w:asciiTheme="minorHAnsi" w:hAnsiTheme="minorHAnsi" w:cstheme="minorHAnsi"/>
          <w:b/>
          <w:i/>
          <w:iCs/>
        </w:rPr>
        <w:t xml:space="preserve"> </w:t>
      </w:r>
      <w:r w:rsidR="000D5D16" w:rsidRPr="000A2A19">
        <w:rPr>
          <w:rFonts w:asciiTheme="minorHAnsi" w:hAnsiTheme="minorHAnsi" w:cstheme="minorHAnsi"/>
          <w:b/>
        </w:rPr>
        <w:t xml:space="preserve">Luogo di edizione, casa editrice. </w:t>
      </w:r>
    </w:p>
    <w:p w14:paraId="756D93D9" w14:textId="477AF4E3" w:rsidR="00A06001" w:rsidRDefault="00C742B1" w:rsidP="00085591">
      <w:pPr>
        <w:rPr>
          <w:rFonts w:asciiTheme="minorHAnsi" w:hAnsiTheme="minorHAnsi" w:cstheme="minorHAnsi"/>
          <w:bCs/>
        </w:rPr>
      </w:pPr>
      <w:r w:rsidRPr="000A2A19">
        <w:rPr>
          <w:rFonts w:asciiTheme="minorHAnsi" w:hAnsiTheme="minorHAnsi" w:cstheme="minorHAnsi"/>
          <w:bCs/>
        </w:rPr>
        <w:t>Sorzio, P. (2024). Dewey e l’educazione progressiva.</w:t>
      </w:r>
      <w:r w:rsidR="00C13877" w:rsidRPr="000A2A19">
        <w:rPr>
          <w:rFonts w:asciiTheme="minorHAnsi" w:hAnsiTheme="minorHAnsi" w:cstheme="minorHAnsi"/>
          <w:bCs/>
        </w:rPr>
        <w:t xml:space="preserve"> </w:t>
      </w:r>
      <w:r w:rsidR="00DF3CAD" w:rsidRPr="000A2A19">
        <w:rPr>
          <w:rFonts w:asciiTheme="minorHAnsi" w:hAnsiTheme="minorHAnsi" w:cstheme="minorHAnsi"/>
          <w:bCs/>
        </w:rPr>
        <w:t>Roma, Carocci editore.</w:t>
      </w:r>
    </w:p>
    <w:p w14:paraId="4838E799" w14:textId="77777777" w:rsidR="000A2A19" w:rsidRPr="000A2A19" w:rsidRDefault="000A2A19" w:rsidP="00085591">
      <w:pPr>
        <w:rPr>
          <w:rFonts w:asciiTheme="minorHAnsi" w:hAnsiTheme="minorHAnsi" w:cstheme="minorHAnsi"/>
          <w:bCs/>
        </w:rPr>
      </w:pPr>
    </w:p>
    <w:p w14:paraId="48E40D9B" w14:textId="0F7350A9" w:rsidR="005D0798" w:rsidRPr="000A2A19" w:rsidRDefault="005D0798" w:rsidP="00085591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Per capitoli</w:t>
      </w:r>
      <w:r w:rsidR="00A25CFA" w:rsidRPr="000A2A19">
        <w:rPr>
          <w:rFonts w:asciiTheme="minorHAnsi" w:hAnsiTheme="minorHAnsi" w:cstheme="minorHAnsi"/>
          <w:b/>
        </w:rPr>
        <w:t xml:space="preserve"> (in curatele):</w:t>
      </w:r>
    </w:p>
    <w:p w14:paraId="23F3C559" w14:textId="0E13A4E2" w:rsidR="00A45D93" w:rsidRPr="000A2A19" w:rsidRDefault="00A45D93" w:rsidP="00A45D93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Cognome, N. (anno di pubblicazione). Titolo.</w:t>
      </w:r>
      <w:r w:rsidRPr="000A2A19">
        <w:rPr>
          <w:rFonts w:asciiTheme="minorHAnsi" w:hAnsiTheme="minorHAnsi" w:cstheme="minorHAnsi"/>
          <w:b/>
          <w:i/>
          <w:iCs/>
        </w:rPr>
        <w:t xml:space="preserve"> </w:t>
      </w:r>
      <w:r w:rsidRPr="000A2A19">
        <w:rPr>
          <w:rFonts w:asciiTheme="minorHAnsi" w:hAnsiTheme="minorHAnsi" w:cstheme="minorHAnsi"/>
          <w:b/>
        </w:rPr>
        <w:t xml:space="preserve">In </w:t>
      </w:r>
      <w:r w:rsidR="003F76E6" w:rsidRPr="000A2A19">
        <w:rPr>
          <w:rFonts w:asciiTheme="minorHAnsi" w:hAnsiTheme="minorHAnsi" w:cstheme="minorHAnsi"/>
          <w:b/>
        </w:rPr>
        <w:t xml:space="preserve">N., Cognome, (di tutti gli/le autori/trici) (a cura di), </w:t>
      </w:r>
      <w:r w:rsidR="003B5D32" w:rsidRPr="000A2A19">
        <w:rPr>
          <w:rFonts w:asciiTheme="minorHAnsi" w:hAnsiTheme="minorHAnsi" w:cstheme="minorHAnsi"/>
          <w:b/>
          <w:i/>
          <w:iCs/>
        </w:rPr>
        <w:t>Titolo della pubblicazione</w:t>
      </w:r>
      <w:r w:rsidR="003B5D32" w:rsidRPr="000A2A19">
        <w:rPr>
          <w:rFonts w:asciiTheme="minorHAnsi" w:hAnsiTheme="minorHAnsi" w:cstheme="minorHAnsi"/>
          <w:b/>
        </w:rPr>
        <w:t xml:space="preserve">. </w:t>
      </w:r>
      <w:r w:rsidRPr="000A2A19">
        <w:rPr>
          <w:rFonts w:asciiTheme="minorHAnsi" w:hAnsiTheme="minorHAnsi" w:cstheme="minorHAnsi"/>
          <w:b/>
        </w:rPr>
        <w:t>Luogo di edizione, casa editrice</w:t>
      </w:r>
      <w:r w:rsidR="003B5D32" w:rsidRPr="000A2A19">
        <w:rPr>
          <w:rFonts w:asciiTheme="minorHAnsi" w:hAnsiTheme="minorHAnsi" w:cstheme="minorHAnsi"/>
          <w:b/>
        </w:rPr>
        <w:t>, pp. (pagina di inizio e di fine).</w:t>
      </w:r>
    </w:p>
    <w:p w14:paraId="2E5E1C97" w14:textId="013BC108" w:rsidR="00C577FC" w:rsidRDefault="00530436" w:rsidP="00085591">
      <w:pPr>
        <w:rPr>
          <w:rFonts w:asciiTheme="minorHAnsi" w:eastAsia="Calibri" w:hAnsiTheme="minorHAnsi" w:cstheme="minorHAnsi"/>
          <w:color w:val="000000" w:themeColor="text1"/>
        </w:rPr>
      </w:pPr>
      <w:r w:rsidRPr="000A2A19">
        <w:rPr>
          <w:rFonts w:asciiTheme="minorHAnsi" w:hAnsiTheme="minorHAnsi" w:cstheme="minorHAnsi"/>
          <w:bCs/>
        </w:rPr>
        <w:t>Bocchi, B. (2024).</w:t>
      </w:r>
      <w:r w:rsidRPr="000A2A19">
        <w:rPr>
          <w:rFonts w:asciiTheme="minorHAnsi" w:hAnsiTheme="minorHAnsi" w:cstheme="minorHAnsi"/>
          <w:b/>
        </w:rPr>
        <w:t xml:space="preserve">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Il Piano educativo individualizzato come strumento di progettazione di percorsi didattici e educativi. In E. Bortolotti, G. Franceschini, </w:t>
      </w:r>
      <w:r w:rsidR="00F644DA">
        <w:rPr>
          <w:rFonts w:asciiTheme="minorHAnsi" w:eastAsia="Calibri" w:hAnsiTheme="minorHAnsi" w:cstheme="minorHAnsi"/>
          <w:color w:val="000000" w:themeColor="text1"/>
        </w:rPr>
        <w:t xml:space="preserve">&amp;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B. Bocchi (a cura di), </w:t>
      </w:r>
      <w:r w:rsidRPr="000A2A19">
        <w:rPr>
          <w:rFonts w:asciiTheme="minorHAnsi" w:eastAsia="Calibri" w:hAnsiTheme="minorHAnsi" w:cstheme="minorHAnsi"/>
          <w:i/>
          <w:iCs/>
          <w:color w:val="000000" w:themeColor="text1"/>
        </w:rPr>
        <w:t>Costruire la professione docente nel percorso per il sostegno agli alunni con disabilità delle scuole secondarie. Il corso di Trieste si racconta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. Trieste, EUT, pp. </w:t>
      </w:r>
      <w:r w:rsidR="008159C2">
        <w:rPr>
          <w:rFonts w:asciiTheme="minorHAnsi" w:eastAsia="Calibri" w:hAnsiTheme="minorHAnsi" w:cstheme="minorHAnsi"/>
          <w:color w:val="000000" w:themeColor="text1"/>
        </w:rPr>
        <w:t>85-99.</w:t>
      </w:r>
    </w:p>
    <w:p w14:paraId="587F7827" w14:textId="77777777" w:rsidR="000A2A19" w:rsidRPr="000A2A19" w:rsidRDefault="000A2A19" w:rsidP="00085591">
      <w:pPr>
        <w:rPr>
          <w:rFonts w:asciiTheme="minorHAnsi" w:eastAsia="Calibri" w:hAnsiTheme="minorHAnsi" w:cstheme="minorHAnsi"/>
          <w:color w:val="000000" w:themeColor="text1"/>
        </w:rPr>
      </w:pPr>
    </w:p>
    <w:p w14:paraId="68A73521" w14:textId="24344317" w:rsidR="00D91AB5" w:rsidRPr="000A2A19" w:rsidRDefault="00D91AB5" w:rsidP="00085591">
      <w:pPr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0A2A19">
        <w:rPr>
          <w:rFonts w:asciiTheme="minorHAnsi" w:eastAsia="Calibri" w:hAnsiTheme="minorHAnsi" w:cstheme="minorHAnsi"/>
          <w:b/>
          <w:bCs/>
          <w:color w:val="000000" w:themeColor="text1"/>
        </w:rPr>
        <w:t>Articolo in rivista:</w:t>
      </w:r>
    </w:p>
    <w:p w14:paraId="11D2977E" w14:textId="302CFF04" w:rsidR="003B5D32" w:rsidRPr="000A2A19" w:rsidRDefault="003B5D32" w:rsidP="003B5D32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Cognome, N. (se presenti diversi autori/trici l’ultimo avrà &amp; davanti) (anno di pubblicazione). Titolo, </w:t>
      </w:r>
      <w:r w:rsidR="005C6202" w:rsidRPr="000A2A19">
        <w:rPr>
          <w:rFonts w:asciiTheme="minorHAnsi" w:hAnsiTheme="minorHAnsi" w:cstheme="minorHAnsi"/>
          <w:b/>
          <w:i/>
          <w:iCs/>
        </w:rPr>
        <w:t>Nome della rivista</w:t>
      </w:r>
      <w:r w:rsidR="005C6202" w:rsidRPr="000A2A19">
        <w:rPr>
          <w:rFonts w:asciiTheme="minorHAnsi" w:hAnsiTheme="minorHAnsi" w:cstheme="minorHAnsi"/>
          <w:b/>
        </w:rPr>
        <w:t>,</w:t>
      </w:r>
      <w:r w:rsidRPr="000A2A19">
        <w:rPr>
          <w:rFonts w:asciiTheme="minorHAnsi" w:hAnsiTheme="minorHAnsi" w:cstheme="minorHAnsi"/>
          <w:b/>
        </w:rPr>
        <w:t xml:space="preserve"> </w:t>
      </w:r>
      <w:r w:rsidR="005C6202" w:rsidRPr="000A2A19">
        <w:rPr>
          <w:rFonts w:asciiTheme="minorHAnsi" w:hAnsiTheme="minorHAnsi" w:cstheme="minorHAnsi"/>
          <w:b/>
        </w:rPr>
        <w:t>numero della rivista o mese di uscita,</w:t>
      </w:r>
      <w:r w:rsidR="00541937" w:rsidRPr="000A2A19">
        <w:rPr>
          <w:rFonts w:asciiTheme="minorHAnsi" w:hAnsiTheme="minorHAnsi" w:cstheme="minorHAnsi"/>
          <w:b/>
        </w:rPr>
        <w:t xml:space="preserve"> pp. (pagina di inizio e di fine)</w:t>
      </w:r>
      <w:r w:rsidRPr="000A2A19">
        <w:rPr>
          <w:rFonts w:asciiTheme="minorHAnsi" w:hAnsiTheme="minorHAnsi" w:cstheme="minorHAnsi"/>
          <w:b/>
        </w:rPr>
        <w:t xml:space="preserve">. </w:t>
      </w:r>
    </w:p>
    <w:p w14:paraId="592F64B3" w14:textId="62E85A27" w:rsidR="00D91AB5" w:rsidRPr="000A2A19" w:rsidRDefault="00D91AB5" w:rsidP="00085591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Cs/>
        </w:rPr>
        <w:t>Chianese</w:t>
      </w:r>
      <w:r w:rsidR="00B11D7C">
        <w:rPr>
          <w:rFonts w:asciiTheme="minorHAnsi" w:hAnsiTheme="minorHAnsi" w:cstheme="minorHAnsi"/>
          <w:bCs/>
        </w:rPr>
        <w:t>,</w:t>
      </w:r>
      <w:r w:rsidRPr="000A2A19">
        <w:rPr>
          <w:rFonts w:asciiTheme="minorHAnsi" w:hAnsiTheme="minorHAnsi" w:cstheme="minorHAnsi"/>
          <w:bCs/>
        </w:rPr>
        <w:t xml:space="preserve"> G., </w:t>
      </w:r>
      <w:r w:rsidR="003B5D32" w:rsidRPr="000A2A19">
        <w:rPr>
          <w:rFonts w:asciiTheme="minorHAnsi" w:hAnsiTheme="minorHAnsi" w:cstheme="minorHAnsi"/>
          <w:bCs/>
        </w:rPr>
        <w:t xml:space="preserve">&amp; </w:t>
      </w:r>
      <w:r w:rsidRPr="000A2A19">
        <w:rPr>
          <w:rFonts w:asciiTheme="minorHAnsi" w:hAnsiTheme="minorHAnsi" w:cstheme="minorHAnsi"/>
          <w:bCs/>
        </w:rPr>
        <w:t>Bocchi</w:t>
      </w:r>
      <w:r w:rsidR="003B5D32" w:rsidRPr="000A2A19">
        <w:rPr>
          <w:rFonts w:asciiTheme="minorHAnsi" w:hAnsiTheme="minorHAnsi" w:cstheme="minorHAnsi"/>
          <w:bCs/>
        </w:rPr>
        <w:t>,</w:t>
      </w:r>
      <w:r w:rsidRPr="000A2A19">
        <w:rPr>
          <w:rFonts w:asciiTheme="minorHAnsi" w:hAnsiTheme="minorHAnsi" w:cstheme="minorHAnsi"/>
          <w:bCs/>
        </w:rPr>
        <w:t xml:space="preserve"> B. (2023). Ecosistema educativo diffuso: reti innovative e connettive tra scuola e città, </w:t>
      </w:r>
      <w:r w:rsidRPr="000A2A19">
        <w:rPr>
          <w:rFonts w:asciiTheme="minorHAnsi" w:hAnsiTheme="minorHAnsi" w:cstheme="minorHAnsi"/>
          <w:bCs/>
          <w:i/>
          <w:iCs/>
        </w:rPr>
        <w:t>Pedagogia oggi</w:t>
      </w:r>
      <w:r w:rsidRPr="000A2A19">
        <w:rPr>
          <w:rFonts w:asciiTheme="minorHAnsi" w:hAnsiTheme="minorHAnsi" w:cstheme="minorHAnsi"/>
          <w:bCs/>
        </w:rPr>
        <w:t>, 2, pp. 132-139.</w:t>
      </w:r>
    </w:p>
    <w:p w14:paraId="63DEDA59" w14:textId="77777777" w:rsidR="0036542F" w:rsidRPr="000A2A19" w:rsidRDefault="0036542F" w:rsidP="00085591">
      <w:pPr>
        <w:rPr>
          <w:rFonts w:asciiTheme="minorHAnsi" w:hAnsiTheme="minorHAnsi" w:cstheme="minorHAnsi"/>
          <w:b/>
        </w:rPr>
      </w:pPr>
    </w:p>
    <w:p w14:paraId="14FD8FD9" w14:textId="2D51F6AA" w:rsidR="00085591" w:rsidRPr="00CE733F" w:rsidRDefault="00085591" w:rsidP="00085591">
      <w:pPr>
        <w:rPr>
          <w:rFonts w:ascii="Calibri" w:hAnsi="Calibri" w:cs="Calibri"/>
        </w:rPr>
      </w:pPr>
    </w:p>
    <w:p w14:paraId="36FA19EF" w14:textId="77777777" w:rsidR="00085591" w:rsidRDefault="00085591" w:rsidP="00085591">
      <w:pPr>
        <w:rPr>
          <w:rFonts w:ascii="Arial" w:hAnsi="Arial" w:cs="Arial"/>
        </w:rPr>
      </w:pPr>
    </w:p>
    <w:p w14:paraId="33C1A849" w14:textId="77777777" w:rsidR="00085591" w:rsidRDefault="00085591" w:rsidP="00085591">
      <w:pPr>
        <w:rPr>
          <w:rFonts w:ascii="Arial" w:hAnsi="Arial" w:cs="Arial"/>
        </w:rPr>
      </w:pPr>
    </w:p>
    <w:p w14:paraId="2761D6C8" w14:textId="77777777" w:rsidR="00085591" w:rsidRPr="00856DF9" w:rsidRDefault="00085591" w:rsidP="00085591">
      <w:pPr>
        <w:rPr>
          <w:rFonts w:ascii="Arial" w:hAnsi="Arial" w:cs="Arial"/>
        </w:rPr>
      </w:pPr>
    </w:p>
    <w:p w14:paraId="22CF0AA9" w14:textId="77777777" w:rsidR="00085591" w:rsidRPr="00856DF9" w:rsidRDefault="00085591" w:rsidP="00085591">
      <w:pPr>
        <w:rPr>
          <w:rFonts w:ascii="Arial" w:hAnsi="Arial" w:cs="Arial"/>
        </w:rPr>
      </w:pPr>
    </w:p>
    <w:p w14:paraId="260B46D7" w14:textId="4F000F10" w:rsidR="00085591" w:rsidRPr="00C25E3E" w:rsidRDefault="00CE733F" w:rsidP="00C25E3E">
      <w:pPr>
        <w:pStyle w:val="Normale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</w:pPr>
      <w:r w:rsidRPr="00CE733F">
        <w:rPr>
          <w:rFonts w:asciiTheme="minorHAnsi" w:hAnsiTheme="minorHAnsi" w:cstheme="minorHAnsi"/>
          <w:sz w:val="28"/>
          <w:szCs w:val="28"/>
        </w:rPr>
        <w:t xml:space="preserve">Note: </w:t>
      </w:r>
      <w:r w:rsidRPr="00CE733F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  <w:t>nominare file COGNOME_PROG. INFANZIA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  <w:t xml:space="preserve"> oppure </w:t>
      </w:r>
      <w:r w:rsidRPr="00CE733F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  <w:t>PRIMARIA</w:t>
      </w:r>
    </w:p>
    <w:sectPr w:rsidR="00085591" w:rsidRPr="00C25E3E" w:rsidSect="00E445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715"/>
    <w:multiLevelType w:val="hybridMultilevel"/>
    <w:tmpl w:val="9B56A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10BE"/>
    <w:multiLevelType w:val="hybridMultilevel"/>
    <w:tmpl w:val="00621044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055129"/>
    <w:multiLevelType w:val="hybridMultilevel"/>
    <w:tmpl w:val="0B7E26B0"/>
    <w:lvl w:ilvl="0" w:tplc="2088886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5534F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4" w15:restartNumberingAfterBreak="0">
    <w:nsid w:val="13177A47"/>
    <w:multiLevelType w:val="hybridMultilevel"/>
    <w:tmpl w:val="926CA70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802AAA"/>
    <w:multiLevelType w:val="hybridMultilevel"/>
    <w:tmpl w:val="FBAC9FB8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2100D2"/>
    <w:multiLevelType w:val="hybridMultilevel"/>
    <w:tmpl w:val="159092B8"/>
    <w:lvl w:ilvl="0" w:tplc="974CDA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B0B58"/>
    <w:multiLevelType w:val="hybridMultilevel"/>
    <w:tmpl w:val="C80858C8"/>
    <w:lvl w:ilvl="0" w:tplc="D7F204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C61FEE"/>
    <w:multiLevelType w:val="hybridMultilevel"/>
    <w:tmpl w:val="6CE04D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67981"/>
    <w:multiLevelType w:val="multilevel"/>
    <w:tmpl w:val="20944AC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D61248"/>
    <w:multiLevelType w:val="hybridMultilevel"/>
    <w:tmpl w:val="FA82E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91593"/>
    <w:multiLevelType w:val="hybridMultilevel"/>
    <w:tmpl w:val="FAA8A246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B2B18AE"/>
    <w:multiLevelType w:val="hybridMultilevel"/>
    <w:tmpl w:val="2542AD84"/>
    <w:lvl w:ilvl="0" w:tplc="35AA4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C9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9AAE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EE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A33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0F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A01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C75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6B1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DAD623E"/>
    <w:multiLevelType w:val="hybridMultilevel"/>
    <w:tmpl w:val="653637A8"/>
    <w:lvl w:ilvl="0" w:tplc="0410000B">
      <w:start w:val="1"/>
      <w:numFmt w:val="bullet"/>
      <w:lvlText w:val=""/>
      <w:lvlJc w:val="left"/>
      <w:pPr>
        <w:ind w:left="21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4" w15:restartNumberingAfterBreak="0">
    <w:nsid w:val="6DC7E05B"/>
    <w:multiLevelType w:val="hybridMultilevel"/>
    <w:tmpl w:val="12DCFDD4"/>
    <w:lvl w:ilvl="0" w:tplc="4BA4350C">
      <w:start w:val="1"/>
      <w:numFmt w:val="lowerLetter"/>
      <w:lvlText w:val="%1."/>
      <w:lvlJc w:val="left"/>
      <w:pPr>
        <w:ind w:left="720" w:hanging="360"/>
      </w:pPr>
    </w:lvl>
    <w:lvl w:ilvl="1" w:tplc="879E33B6">
      <w:start w:val="1"/>
      <w:numFmt w:val="lowerLetter"/>
      <w:lvlText w:val="%2."/>
      <w:lvlJc w:val="left"/>
      <w:pPr>
        <w:ind w:left="1440" w:hanging="360"/>
      </w:pPr>
    </w:lvl>
    <w:lvl w:ilvl="2" w:tplc="4440D276">
      <w:start w:val="1"/>
      <w:numFmt w:val="lowerRoman"/>
      <w:lvlText w:val="%3."/>
      <w:lvlJc w:val="right"/>
      <w:pPr>
        <w:ind w:left="2160" w:hanging="180"/>
      </w:pPr>
    </w:lvl>
    <w:lvl w:ilvl="3" w:tplc="B38A65C2">
      <w:start w:val="1"/>
      <w:numFmt w:val="decimal"/>
      <w:lvlText w:val="%4."/>
      <w:lvlJc w:val="left"/>
      <w:pPr>
        <w:ind w:left="2880" w:hanging="360"/>
      </w:pPr>
    </w:lvl>
    <w:lvl w:ilvl="4" w:tplc="5E9E341A">
      <w:start w:val="1"/>
      <w:numFmt w:val="lowerLetter"/>
      <w:lvlText w:val="%5."/>
      <w:lvlJc w:val="left"/>
      <w:pPr>
        <w:ind w:left="3600" w:hanging="360"/>
      </w:pPr>
    </w:lvl>
    <w:lvl w:ilvl="5" w:tplc="4AE234C6">
      <w:start w:val="1"/>
      <w:numFmt w:val="lowerRoman"/>
      <w:lvlText w:val="%6."/>
      <w:lvlJc w:val="right"/>
      <w:pPr>
        <w:ind w:left="4320" w:hanging="180"/>
      </w:pPr>
    </w:lvl>
    <w:lvl w:ilvl="6" w:tplc="03FAD504">
      <w:start w:val="1"/>
      <w:numFmt w:val="decimal"/>
      <w:lvlText w:val="%7."/>
      <w:lvlJc w:val="left"/>
      <w:pPr>
        <w:ind w:left="5040" w:hanging="360"/>
      </w:pPr>
    </w:lvl>
    <w:lvl w:ilvl="7" w:tplc="7864056E">
      <w:start w:val="1"/>
      <w:numFmt w:val="lowerLetter"/>
      <w:lvlText w:val="%8."/>
      <w:lvlJc w:val="left"/>
      <w:pPr>
        <w:ind w:left="5760" w:hanging="360"/>
      </w:pPr>
    </w:lvl>
    <w:lvl w:ilvl="8" w:tplc="BA90BE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8498C"/>
    <w:multiLevelType w:val="hybridMultilevel"/>
    <w:tmpl w:val="7DFA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A7AD6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17" w15:restartNumberingAfterBreak="0">
    <w:nsid w:val="76155E64"/>
    <w:multiLevelType w:val="hybridMultilevel"/>
    <w:tmpl w:val="D276B7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656636">
    <w:abstractNumId w:val="14"/>
  </w:num>
  <w:num w:numId="2" w16cid:durableId="1532257420">
    <w:abstractNumId w:val="9"/>
  </w:num>
  <w:num w:numId="3" w16cid:durableId="138806166">
    <w:abstractNumId w:val="6"/>
  </w:num>
  <w:num w:numId="4" w16cid:durableId="1600915603">
    <w:abstractNumId w:val="2"/>
  </w:num>
  <w:num w:numId="5" w16cid:durableId="1334725806">
    <w:abstractNumId w:val="12"/>
  </w:num>
  <w:num w:numId="6" w16cid:durableId="1688750686">
    <w:abstractNumId w:val="4"/>
  </w:num>
  <w:num w:numId="7" w16cid:durableId="1206792316">
    <w:abstractNumId w:val="16"/>
  </w:num>
  <w:num w:numId="8" w16cid:durableId="91585983">
    <w:abstractNumId w:val="3"/>
  </w:num>
  <w:num w:numId="9" w16cid:durableId="1973629086">
    <w:abstractNumId w:val="11"/>
  </w:num>
  <w:num w:numId="10" w16cid:durableId="176816534">
    <w:abstractNumId w:val="13"/>
  </w:num>
  <w:num w:numId="11" w16cid:durableId="1953708481">
    <w:abstractNumId w:val="7"/>
  </w:num>
  <w:num w:numId="12" w16cid:durableId="152114006">
    <w:abstractNumId w:val="1"/>
  </w:num>
  <w:num w:numId="13" w16cid:durableId="421686774">
    <w:abstractNumId w:val="15"/>
  </w:num>
  <w:num w:numId="14" w16cid:durableId="875503142">
    <w:abstractNumId w:val="8"/>
  </w:num>
  <w:num w:numId="15" w16cid:durableId="1455170737">
    <w:abstractNumId w:val="10"/>
  </w:num>
  <w:num w:numId="16" w16cid:durableId="867645633">
    <w:abstractNumId w:val="5"/>
  </w:num>
  <w:num w:numId="17" w16cid:durableId="1925843699">
    <w:abstractNumId w:val="0"/>
  </w:num>
  <w:num w:numId="18" w16cid:durableId="249584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91"/>
    <w:rsid w:val="00011BFB"/>
    <w:rsid w:val="0003099F"/>
    <w:rsid w:val="00036816"/>
    <w:rsid w:val="00050A82"/>
    <w:rsid w:val="0005133C"/>
    <w:rsid w:val="00054090"/>
    <w:rsid w:val="00085591"/>
    <w:rsid w:val="000A2A19"/>
    <w:rsid w:val="000B3A12"/>
    <w:rsid w:val="000B795E"/>
    <w:rsid w:val="000D5D16"/>
    <w:rsid w:val="000E1487"/>
    <w:rsid w:val="000E1ACE"/>
    <w:rsid w:val="000E1FA8"/>
    <w:rsid w:val="000E4508"/>
    <w:rsid w:val="000F5B2D"/>
    <w:rsid w:val="000F7E2C"/>
    <w:rsid w:val="00104D8A"/>
    <w:rsid w:val="00106199"/>
    <w:rsid w:val="00112DFB"/>
    <w:rsid w:val="00117E56"/>
    <w:rsid w:val="001207F5"/>
    <w:rsid w:val="0013015A"/>
    <w:rsid w:val="0013180D"/>
    <w:rsid w:val="00134943"/>
    <w:rsid w:val="00153E33"/>
    <w:rsid w:val="00163A8C"/>
    <w:rsid w:val="0016767D"/>
    <w:rsid w:val="001725B4"/>
    <w:rsid w:val="001735AA"/>
    <w:rsid w:val="001A2656"/>
    <w:rsid w:val="001A6AB5"/>
    <w:rsid w:val="001D1660"/>
    <w:rsid w:val="001F5E8D"/>
    <w:rsid w:val="002248B6"/>
    <w:rsid w:val="00246EE7"/>
    <w:rsid w:val="002517E1"/>
    <w:rsid w:val="0025546C"/>
    <w:rsid w:val="002571A6"/>
    <w:rsid w:val="002600C2"/>
    <w:rsid w:val="00260F5B"/>
    <w:rsid w:val="00261260"/>
    <w:rsid w:val="00284B34"/>
    <w:rsid w:val="00295595"/>
    <w:rsid w:val="002B73B6"/>
    <w:rsid w:val="002D59F0"/>
    <w:rsid w:val="002E7A18"/>
    <w:rsid w:val="003163B8"/>
    <w:rsid w:val="00347E53"/>
    <w:rsid w:val="00352718"/>
    <w:rsid w:val="003543BC"/>
    <w:rsid w:val="0036542F"/>
    <w:rsid w:val="00366021"/>
    <w:rsid w:val="003812EA"/>
    <w:rsid w:val="003B5D32"/>
    <w:rsid w:val="003C122C"/>
    <w:rsid w:val="003C5F27"/>
    <w:rsid w:val="003C7424"/>
    <w:rsid w:val="003D7567"/>
    <w:rsid w:val="003E3089"/>
    <w:rsid w:val="003E7498"/>
    <w:rsid w:val="003F6E64"/>
    <w:rsid w:val="003F75FB"/>
    <w:rsid w:val="003F76E6"/>
    <w:rsid w:val="004034E2"/>
    <w:rsid w:val="004075CA"/>
    <w:rsid w:val="004354E5"/>
    <w:rsid w:val="00442DCE"/>
    <w:rsid w:val="00446B18"/>
    <w:rsid w:val="00461E71"/>
    <w:rsid w:val="004A499E"/>
    <w:rsid w:val="004B4766"/>
    <w:rsid w:val="004B735D"/>
    <w:rsid w:val="004C188A"/>
    <w:rsid w:val="00511ACA"/>
    <w:rsid w:val="00521614"/>
    <w:rsid w:val="00530436"/>
    <w:rsid w:val="00541937"/>
    <w:rsid w:val="00546F16"/>
    <w:rsid w:val="00561DE7"/>
    <w:rsid w:val="005702A0"/>
    <w:rsid w:val="00577061"/>
    <w:rsid w:val="005861AC"/>
    <w:rsid w:val="00592BA2"/>
    <w:rsid w:val="005C2143"/>
    <w:rsid w:val="005C6202"/>
    <w:rsid w:val="005D0798"/>
    <w:rsid w:val="005D1DA8"/>
    <w:rsid w:val="005E25AC"/>
    <w:rsid w:val="005F69D5"/>
    <w:rsid w:val="00601063"/>
    <w:rsid w:val="00605D03"/>
    <w:rsid w:val="00607BD5"/>
    <w:rsid w:val="00611A96"/>
    <w:rsid w:val="00623D4C"/>
    <w:rsid w:val="006402CA"/>
    <w:rsid w:val="00667472"/>
    <w:rsid w:val="006739AC"/>
    <w:rsid w:val="00696B76"/>
    <w:rsid w:val="006B77ED"/>
    <w:rsid w:val="006C7F9C"/>
    <w:rsid w:val="007114DF"/>
    <w:rsid w:val="00724B58"/>
    <w:rsid w:val="007343A0"/>
    <w:rsid w:val="00774552"/>
    <w:rsid w:val="00781B5C"/>
    <w:rsid w:val="007853B4"/>
    <w:rsid w:val="007A1491"/>
    <w:rsid w:val="007C3A37"/>
    <w:rsid w:val="007D6DD5"/>
    <w:rsid w:val="008159C2"/>
    <w:rsid w:val="0082027D"/>
    <w:rsid w:val="00826434"/>
    <w:rsid w:val="008269B6"/>
    <w:rsid w:val="00837A1E"/>
    <w:rsid w:val="00841C69"/>
    <w:rsid w:val="00842A68"/>
    <w:rsid w:val="008507C3"/>
    <w:rsid w:val="00856DF9"/>
    <w:rsid w:val="00877B56"/>
    <w:rsid w:val="0088438A"/>
    <w:rsid w:val="008A4338"/>
    <w:rsid w:val="00901971"/>
    <w:rsid w:val="00906DC9"/>
    <w:rsid w:val="009072B7"/>
    <w:rsid w:val="00916713"/>
    <w:rsid w:val="009244A4"/>
    <w:rsid w:val="00930E95"/>
    <w:rsid w:val="009415B3"/>
    <w:rsid w:val="00957343"/>
    <w:rsid w:val="00960962"/>
    <w:rsid w:val="009636E6"/>
    <w:rsid w:val="00967D0E"/>
    <w:rsid w:val="009D2480"/>
    <w:rsid w:val="009F1299"/>
    <w:rsid w:val="00A0000C"/>
    <w:rsid w:val="00A015AB"/>
    <w:rsid w:val="00A06001"/>
    <w:rsid w:val="00A12F58"/>
    <w:rsid w:val="00A25CFA"/>
    <w:rsid w:val="00A41B96"/>
    <w:rsid w:val="00A45D93"/>
    <w:rsid w:val="00A571BC"/>
    <w:rsid w:val="00A80637"/>
    <w:rsid w:val="00A80E04"/>
    <w:rsid w:val="00AB0A00"/>
    <w:rsid w:val="00AB5BFF"/>
    <w:rsid w:val="00AC0C03"/>
    <w:rsid w:val="00AC0FB3"/>
    <w:rsid w:val="00AC4164"/>
    <w:rsid w:val="00AD1D0A"/>
    <w:rsid w:val="00AE110B"/>
    <w:rsid w:val="00B11D7C"/>
    <w:rsid w:val="00B14239"/>
    <w:rsid w:val="00B21D77"/>
    <w:rsid w:val="00B32D28"/>
    <w:rsid w:val="00B540B3"/>
    <w:rsid w:val="00B562AD"/>
    <w:rsid w:val="00B85A31"/>
    <w:rsid w:val="00B94170"/>
    <w:rsid w:val="00BA32BC"/>
    <w:rsid w:val="00BE60E3"/>
    <w:rsid w:val="00BE6962"/>
    <w:rsid w:val="00C056EF"/>
    <w:rsid w:val="00C13877"/>
    <w:rsid w:val="00C25E3E"/>
    <w:rsid w:val="00C329E7"/>
    <w:rsid w:val="00C33954"/>
    <w:rsid w:val="00C577FC"/>
    <w:rsid w:val="00C742B1"/>
    <w:rsid w:val="00CA56AB"/>
    <w:rsid w:val="00CA614C"/>
    <w:rsid w:val="00CA74DD"/>
    <w:rsid w:val="00CE35B6"/>
    <w:rsid w:val="00CE733F"/>
    <w:rsid w:val="00CF6BD9"/>
    <w:rsid w:val="00D026F3"/>
    <w:rsid w:val="00D15C54"/>
    <w:rsid w:val="00D503E7"/>
    <w:rsid w:val="00D73A2C"/>
    <w:rsid w:val="00D843C3"/>
    <w:rsid w:val="00D91AB5"/>
    <w:rsid w:val="00DA3379"/>
    <w:rsid w:val="00DD6AD3"/>
    <w:rsid w:val="00DF3CAD"/>
    <w:rsid w:val="00E116E2"/>
    <w:rsid w:val="00E4459C"/>
    <w:rsid w:val="00E44E26"/>
    <w:rsid w:val="00E54166"/>
    <w:rsid w:val="00E606BF"/>
    <w:rsid w:val="00E67259"/>
    <w:rsid w:val="00EA7C43"/>
    <w:rsid w:val="00EB6E3C"/>
    <w:rsid w:val="00EC53AF"/>
    <w:rsid w:val="00EC5B6F"/>
    <w:rsid w:val="00EE22D4"/>
    <w:rsid w:val="00EF15C7"/>
    <w:rsid w:val="00F11D2A"/>
    <w:rsid w:val="00F14F2A"/>
    <w:rsid w:val="00F30B0C"/>
    <w:rsid w:val="00F3401A"/>
    <w:rsid w:val="00F46AD5"/>
    <w:rsid w:val="00F644DA"/>
    <w:rsid w:val="00F74870"/>
    <w:rsid w:val="00F76FDA"/>
    <w:rsid w:val="00F823D1"/>
    <w:rsid w:val="00F930EF"/>
    <w:rsid w:val="00F9596A"/>
    <w:rsid w:val="00FD3782"/>
    <w:rsid w:val="00FD447E"/>
    <w:rsid w:val="00FE74A1"/>
    <w:rsid w:val="0188D622"/>
    <w:rsid w:val="01B35A2B"/>
    <w:rsid w:val="01D79A04"/>
    <w:rsid w:val="01E14815"/>
    <w:rsid w:val="02A08D0B"/>
    <w:rsid w:val="034D476A"/>
    <w:rsid w:val="0400A3FF"/>
    <w:rsid w:val="07C45272"/>
    <w:rsid w:val="0805C33D"/>
    <w:rsid w:val="08350D4E"/>
    <w:rsid w:val="09128FAE"/>
    <w:rsid w:val="091D5CD5"/>
    <w:rsid w:val="09790FE8"/>
    <w:rsid w:val="0A9BD4EF"/>
    <w:rsid w:val="0CA7FD29"/>
    <w:rsid w:val="0CC7425F"/>
    <w:rsid w:val="114B4820"/>
    <w:rsid w:val="117CAFC3"/>
    <w:rsid w:val="11DAD0D5"/>
    <w:rsid w:val="1254AB06"/>
    <w:rsid w:val="12EB980D"/>
    <w:rsid w:val="132470F4"/>
    <w:rsid w:val="13A53B8E"/>
    <w:rsid w:val="148E9731"/>
    <w:rsid w:val="14B7D5A0"/>
    <w:rsid w:val="1560FA92"/>
    <w:rsid w:val="1579C2CF"/>
    <w:rsid w:val="15A524E4"/>
    <w:rsid w:val="162F5151"/>
    <w:rsid w:val="16345B3E"/>
    <w:rsid w:val="1651DBAE"/>
    <w:rsid w:val="169B5403"/>
    <w:rsid w:val="1727D21F"/>
    <w:rsid w:val="1794D22D"/>
    <w:rsid w:val="18745F42"/>
    <w:rsid w:val="19453406"/>
    <w:rsid w:val="1B37DB9E"/>
    <w:rsid w:val="1BA4626C"/>
    <w:rsid w:val="1CB81F0A"/>
    <w:rsid w:val="1E09E203"/>
    <w:rsid w:val="1F933606"/>
    <w:rsid w:val="1FDBF2DB"/>
    <w:rsid w:val="201C6EA3"/>
    <w:rsid w:val="2027DE2E"/>
    <w:rsid w:val="205AE6A0"/>
    <w:rsid w:val="209F0449"/>
    <w:rsid w:val="20AEFE9C"/>
    <w:rsid w:val="216E3AAB"/>
    <w:rsid w:val="22732D4D"/>
    <w:rsid w:val="22D1E6AF"/>
    <w:rsid w:val="22F81C69"/>
    <w:rsid w:val="22FF728A"/>
    <w:rsid w:val="249CF17C"/>
    <w:rsid w:val="266FB9E9"/>
    <w:rsid w:val="26C26CF3"/>
    <w:rsid w:val="273EB7B4"/>
    <w:rsid w:val="27733C5B"/>
    <w:rsid w:val="27C7A935"/>
    <w:rsid w:val="28289659"/>
    <w:rsid w:val="2912C899"/>
    <w:rsid w:val="2A6667C4"/>
    <w:rsid w:val="2BC33D7F"/>
    <w:rsid w:val="2C9FA10E"/>
    <w:rsid w:val="2CA78DEC"/>
    <w:rsid w:val="2D7679C4"/>
    <w:rsid w:val="2E99FAAA"/>
    <w:rsid w:val="2F4BA72F"/>
    <w:rsid w:val="2F642F4C"/>
    <w:rsid w:val="31B2DD93"/>
    <w:rsid w:val="32C2CA12"/>
    <w:rsid w:val="35BCB3DB"/>
    <w:rsid w:val="36BDE760"/>
    <w:rsid w:val="370FBB17"/>
    <w:rsid w:val="3AE5D5DE"/>
    <w:rsid w:val="3B8D8366"/>
    <w:rsid w:val="3C749088"/>
    <w:rsid w:val="3CA3ECC1"/>
    <w:rsid w:val="3CDC1DF0"/>
    <w:rsid w:val="3E88E0CD"/>
    <w:rsid w:val="3EB0EE5B"/>
    <w:rsid w:val="3EEC3A60"/>
    <w:rsid w:val="3FF21D11"/>
    <w:rsid w:val="402723DF"/>
    <w:rsid w:val="40A4AF72"/>
    <w:rsid w:val="41079296"/>
    <w:rsid w:val="41962E61"/>
    <w:rsid w:val="41A31942"/>
    <w:rsid w:val="420F1790"/>
    <w:rsid w:val="42679EC1"/>
    <w:rsid w:val="42A3F31C"/>
    <w:rsid w:val="43FC44FE"/>
    <w:rsid w:val="4486ADF5"/>
    <w:rsid w:val="44DD7B68"/>
    <w:rsid w:val="45EDB405"/>
    <w:rsid w:val="47E7FEDF"/>
    <w:rsid w:val="485989C0"/>
    <w:rsid w:val="499C74F4"/>
    <w:rsid w:val="49F8E782"/>
    <w:rsid w:val="4A51528D"/>
    <w:rsid w:val="4AA8A27D"/>
    <w:rsid w:val="4AFB81BF"/>
    <w:rsid w:val="4BBEDD4E"/>
    <w:rsid w:val="4C83E3D7"/>
    <w:rsid w:val="4D4B3103"/>
    <w:rsid w:val="4DCD3FDA"/>
    <w:rsid w:val="4F9098AA"/>
    <w:rsid w:val="500CC7BC"/>
    <w:rsid w:val="51B6C680"/>
    <w:rsid w:val="530F3D12"/>
    <w:rsid w:val="53A2578A"/>
    <w:rsid w:val="53B07353"/>
    <w:rsid w:val="54BEBC76"/>
    <w:rsid w:val="556DAD1F"/>
    <w:rsid w:val="571428E3"/>
    <w:rsid w:val="572F092D"/>
    <w:rsid w:val="58EB738F"/>
    <w:rsid w:val="591855E5"/>
    <w:rsid w:val="5A563DD2"/>
    <w:rsid w:val="5B48040D"/>
    <w:rsid w:val="5D7F49AE"/>
    <w:rsid w:val="5DA5B0A3"/>
    <w:rsid w:val="5E72D2C3"/>
    <w:rsid w:val="5E7CF723"/>
    <w:rsid w:val="5EA75969"/>
    <w:rsid w:val="5EC85CAD"/>
    <w:rsid w:val="60B835DC"/>
    <w:rsid w:val="63760ED5"/>
    <w:rsid w:val="64CD89D2"/>
    <w:rsid w:val="6619A755"/>
    <w:rsid w:val="67218A0A"/>
    <w:rsid w:val="6724A904"/>
    <w:rsid w:val="69A9C5F8"/>
    <w:rsid w:val="69AE9947"/>
    <w:rsid w:val="69BBA245"/>
    <w:rsid w:val="6A4AD64A"/>
    <w:rsid w:val="6A77C7D6"/>
    <w:rsid w:val="6B4DDB50"/>
    <w:rsid w:val="6C394DDE"/>
    <w:rsid w:val="6E4E9281"/>
    <w:rsid w:val="6F11045F"/>
    <w:rsid w:val="71A2E6B2"/>
    <w:rsid w:val="724B4DE0"/>
    <w:rsid w:val="72D42B3E"/>
    <w:rsid w:val="72E571FF"/>
    <w:rsid w:val="7326855B"/>
    <w:rsid w:val="74B55340"/>
    <w:rsid w:val="75045214"/>
    <w:rsid w:val="7609863C"/>
    <w:rsid w:val="76BCC40A"/>
    <w:rsid w:val="773AF479"/>
    <w:rsid w:val="775751E0"/>
    <w:rsid w:val="787128B9"/>
    <w:rsid w:val="787AF10C"/>
    <w:rsid w:val="7A576172"/>
    <w:rsid w:val="7A9F88D1"/>
    <w:rsid w:val="7BF9DE53"/>
    <w:rsid w:val="7D299129"/>
    <w:rsid w:val="7D2DC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D3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B5D32"/>
    <w:rPr>
      <w:rFonts w:ascii="Times New Roman" w:eastAsia="Times New Roman" w:hAnsi="Times New Roman" w:cs="Times New Roman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85591"/>
    <w:pPr>
      <w:keepNext/>
      <w:outlineLvl w:val="4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8559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085591"/>
    <w:rPr>
      <w:i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5591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559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559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5591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5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591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85591"/>
    <w:pPr>
      <w:ind w:left="720"/>
      <w:contextualSpacing/>
    </w:pPr>
    <w:rPr>
      <w:rFonts w:ascii="Cambria" w:eastAsia="MS Mincho" w:hAnsi="Cambria"/>
    </w:rPr>
  </w:style>
  <w:style w:type="paragraph" w:styleId="NormaleWeb">
    <w:name w:val="Normal (Web)"/>
    <w:basedOn w:val="Normale"/>
    <w:uiPriority w:val="99"/>
    <w:unhideWhenUsed/>
    <w:rsid w:val="00B562AD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E6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7E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17E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1405</Words>
  <Characters>8226</Characters>
  <Application>Microsoft Office Word</Application>
  <DocSecurity>0</DocSecurity>
  <Lines>265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Di Barbora</dc:creator>
  <cp:keywords/>
  <dc:description/>
  <cp:lastModifiedBy>Alessandra Rea</cp:lastModifiedBy>
  <cp:revision>136</cp:revision>
  <dcterms:created xsi:type="dcterms:W3CDTF">2025-09-29T12:42:00Z</dcterms:created>
  <dcterms:modified xsi:type="dcterms:W3CDTF">2025-11-07T15:48:00Z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a4994cd4-4b28-4b9d-8f6f-083b6425f46d</vt:lpwstr>
  </property>
</Properties>
</file>