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4559" w14:textId="202F78B8" w:rsidR="002F26E4" w:rsidRDefault="002F26E4">
      <w:r>
        <w:t>Eugene Debs</w:t>
      </w:r>
    </w:p>
    <w:p w14:paraId="3015DC9F" w14:textId="3A43CF2A" w:rsidR="007D6C64" w:rsidRDefault="007D6C64">
      <w:r w:rsidRPr="007D6C64">
        <w:rPr>
          <w:b/>
          <w:bCs/>
        </w:rPr>
        <w:t>Eugene Victor Debs</w:t>
      </w:r>
      <w:r w:rsidRPr="007D6C64">
        <w:t> (born November 5, 1855 – died October 20, 1926) was an American </w:t>
      </w:r>
      <w:hyperlink r:id="rId4" w:tooltip="Socialism" w:history="1">
        <w:r w:rsidRPr="007D6C64">
          <w:rPr>
            <w:rStyle w:val="Hyperlink"/>
          </w:rPr>
          <w:t>socialist</w:t>
        </w:r>
      </w:hyperlink>
      <w:r w:rsidRPr="007D6C64">
        <w:t> and a strong voice for workers' rights. He was a </w:t>
      </w:r>
      <w:hyperlink r:id="rId5" w:tooltip="Activism" w:history="1">
        <w:r w:rsidRPr="007D6C64">
          <w:rPr>
            <w:rStyle w:val="Hyperlink"/>
          </w:rPr>
          <w:t>political activist</w:t>
        </w:r>
      </w:hyperlink>
      <w:r w:rsidRPr="007D6C64">
        <w:t> and a leader in forming </w:t>
      </w:r>
      <w:hyperlink r:id="rId6" w:tooltip="Trades union" w:history="1">
        <w:r w:rsidRPr="007D6C64">
          <w:rPr>
            <w:rStyle w:val="Hyperlink"/>
          </w:rPr>
          <w:t>trade unions</w:t>
        </w:r>
      </w:hyperlink>
      <w:r w:rsidRPr="007D6C64">
        <w:t>. These groups helped workers get fair pay and better conditions.</w:t>
      </w:r>
    </w:p>
    <w:p w14:paraId="4ECD5801" w14:textId="08CBF38B" w:rsidR="002F26E4" w:rsidRDefault="002F26E4">
      <w:r w:rsidRPr="008426D9">
        <w:rPr>
          <w:b/>
          <w:bCs/>
        </w:rPr>
        <w:t>Steinway</w:t>
      </w:r>
      <w:r w:rsidR="007D6C64">
        <w:t xml:space="preserve"> - </w:t>
      </w:r>
      <w:r w:rsidR="007D6C64" w:rsidRPr="007D6C64">
        <w:t>Steinway Street is the home of New York’s Little Egypt and also hosts a hodgepodge of cultures.</w:t>
      </w:r>
    </w:p>
    <w:p w14:paraId="0C7AB6A9" w14:textId="0464EFCD" w:rsidR="002F26E4" w:rsidRPr="007D6C64" w:rsidRDefault="002F26E4">
      <w:r w:rsidRPr="008426D9">
        <w:rPr>
          <w:b/>
          <w:bCs/>
        </w:rPr>
        <w:t xml:space="preserve">Ana </w:t>
      </w:r>
      <w:proofErr w:type="spellStart"/>
      <w:r w:rsidRPr="008426D9">
        <w:rPr>
          <w:b/>
          <w:bCs/>
        </w:rPr>
        <w:t>minkum</w:t>
      </w:r>
      <w:proofErr w:type="spellEnd"/>
      <w:r w:rsidRPr="008426D9">
        <w:rPr>
          <w:b/>
          <w:bCs/>
        </w:rPr>
        <w:t xml:space="preserve"> </w:t>
      </w:r>
      <w:proofErr w:type="spellStart"/>
      <w:r w:rsidRPr="008426D9">
        <w:rPr>
          <w:b/>
          <w:bCs/>
        </w:rPr>
        <w:t>wa</w:t>
      </w:r>
      <w:proofErr w:type="spellEnd"/>
      <w:r w:rsidRPr="008426D9">
        <w:rPr>
          <w:b/>
          <w:bCs/>
        </w:rPr>
        <w:t xml:space="preserve"> </w:t>
      </w:r>
      <w:proofErr w:type="spellStart"/>
      <w:r w:rsidRPr="008426D9">
        <w:rPr>
          <w:b/>
          <w:bCs/>
        </w:rPr>
        <w:t>alaikum</w:t>
      </w:r>
      <w:proofErr w:type="spellEnd"/>
      <w:r w:rsidR="007D6C64" w:rsidRPr="007D6C64">
        <w:t xml:space="preserve"> – </w:t>
      </w:r>
      <w:r w:rsidR="007D6C64" w:rsidRPr="00F529A8">
        <w:t>I am one of you, and I am for you</w:t>
      </w:r>
    </w:p>
    <w:p w14:paraId="0DCA1837" w14:textId="77777777" w:rsidR="008426D9" w:rsidRDefault="002F26E4">
      <w:r w:rsidRPr="008426D9">
        <w:rPr>
          <w:b/>
          <w:bCs/>
        </w:rPr>
        <w:t>Kensington</w:t>
      </w:r>
      <w:r w:rsidR="008426D9">
        <w:t xml:space="preserve"> (</w:t>
      </w:r>
      <w:r w:rsidR="008426D9" w:rsidRPr="008426D9">
        <w:t>Kensington is a predominantly residential area</w:t>
      </w:r>
      <w:r w:rsidR="008426D9">
        <w:t xml:space="preserve"> in Brooklyn</w:t>
      </w:r>
      <w:r w:rsidR="008426D9" w:rsidRPr="008426D9">
        <w:t>, with housing types that include brick </w:t>
      </w:r>
      <w:hyperlink r:id="rId7" w:tooltip="Rowhouse" w:history="1">
        <w:r w:rsidR="008426D9" w:rsidRPr="008426D9">
          <w:rPr>
            <w:rStyle w:val="Hyperlink"/>
          </w:rPr>
          <w:t>rowhouses</w:t>
        </w:r>
      </w:hyperlink>
      <w:r w:rsidR="008426D9" w:rsidRPr="008426D9">
        <w:t>, detached one-family </w:t>
      </w:r>
      <w:hyperlink r:id="rId8" w:tooltip="Victorian architecture" w:history="1">
        <w:r w:rsidR="008426D9" w:rsidRPr="008426D9">
          <w:rPr>
            <w:rStyle w:val="Hyperlink"/>
          </w:rPr>
          <w:t>Victorians</w:t>
        </w:r>
      </w:hyperlink>
      <w:r w:rsidR="008426D9" w:rsidRPr="008426D9">
        <w:t>, and apartment buildings. </w:t>
      </w:r>
      <w:hyperlink r:id="rId9" w:tooltip="Pre-war (architecture)" w:history="1">
        <w:r w:rsidR="008426D9" w:rsidRPr="008426D9">
          <w:rPr>
            <w:rStyle w:val="Hyperlink"/>
          </w:rPr>
          <w:t>Pre-war</w:t>
        </w:r>
      </w:hyperlink>
      <w:r w:rsidR="008426D9" w:rsidRPr="008426D9">
        <w:t> brick apartment buildings dominate the </w:t>
      </w:r>
      <w:hyperlink r:id="rId10" w:tooltip="Ocean Parkway (Brooklyn)" w:history="1">
        <w:r w:rsidR="008426D9" w:rsidRPr="008426D9">
          <w:rPr>
            <w:rStyle w:val="Hyperlink"/>
          </w:rPr>
          <w:t>Ocean Parkway</w:t>
        </w:r>
      </w:hyperlink>
      <w:r w:rsidR="008426D9" w:rsidRPr="008426D9">
        <w:t> and </w:t>
      </w:r>
      <w:hyperlink r:id="rId11" w:tooltip="Coney Island Avenue" w:history="1">
        <w:r w:rsidR="008426D9" w:rsidRPr="008426D9">
          <w:rPr>
            <w:rStyle w:val="Hyperlink"/>
          </w:rPr>
          <w:t>Coney Island Avenue</w:t>
        </w:r>
      </w:hyperlink>
      <w:r w:rsidR="008426D9" w:rsidRPr="008426D9">
        <w:t> frontage, including many that operate as </w:t>
      </w:r>
      <w:hyperlink r:id="rId12" w:anchor="Housing_cooperative" w:tooltip="Cooperative" w:history="1">
        <w:r w:rsidR="008426D9" w:rsidRPr="008426D9">
          <w:rPr>
            <w:rStyle w:val="Hyperlink"/>
          </w:rPr>
          <w:t>co-ops</w:t>
        </w:r>
      </w:hyperlink>
      <w:r w:rsidR="008426D9" w:rsidRPr="008426D9">
        <w:t xml:space="preserve">. The </w:t>
      </w:r>
      <w:proofErr w:type="spellStart"/>
      <w:r w:rsidR="008426D9" w:rsidRPr="008426D9">
        <w:t>neighborhood</w:t>
      </w:r>
      <w:proofErr w:type="spellEnd"/>
      <w:r w:rsidR="008426D9" w:rsidRPr="008426D9">
        <w:t xml:space="preserve"> has a diverse population with residents of many ethnicities.</w:t>
      </w:r>
      <w:r>
        <w:t>,</w:t>
      </w:r>
      <w:r w:rsidR="008426D9">
        <w:t>)</w:t>
      </w:r>
    </w:p>
    <w:p w14:paraId="7E436F65" w14:textId="0521EE56" w:rsidR="008426D9" w:rsidRDefault="002F26E4">
      <w:r w:rsidRPr="008426D9">
        <w:rPr>
          <w:b/>
          <w:bCs/>
        </w:rPr>
        <w:t>Midwood</w:t>
      </w:r>
      <w:r>
        <w:t xml:space="preserve">, </w:t>
      </w:r>
      <w:r w:rsidR="008426D9">
        <w:t>Brooklyn neighbourhood with 76% whites, but lower income than other areas of Brooklyn</w:t>
      </w:r>
    </w:p>
    <w:p w14:paraId="2C3D08E1" w14:textId="6DFB1C4A" w:rsidR="002F26E4" w:rsidRDefault="002F26E4">
      <w:r w:rsidRPr="008426D9">
        <w:rPr>
          <w:b/>
          <w:bCs/>
        </w:rPr>
        <w:t>Hunts Point</w:t>
      </w:r>
      <w:r w:rsidR="008426D9">
        <w:t xml:space="preserve"> (Bronx) </w:t>
      </w:r>
      <w:r w:rsidR="008426D9" w:rsidRPr="008426D9">
        <w:t xml:space="preserve">The Hunts Point peninsula has a population of 8,684. It is a low-income residential </w:t>
      </w:r>
      <w:proofErr w:type="spellStart"/>
      <w:r w:rsidR="008426D9" w:rsidRPr="008426D9">
        <w:t>neighborhood</w:t>
      </w:r>
      <w:proofErr w:type="spellEnd"/>
      <w:r w:rsidR="008426D9" w:rsidRPr="008426D9">
        <w:t xml:space="preserve"> largely made up of </w:t>
      </w:r>
      <w:hyperlink r:id="rId13" w:tooltip="Puerto Rican American" w:history="1">
        <w:r w:rsidR="008426D9" w:rsidRPr="008426D9">
          <w:rPr>
            <w:rStyle w:val="Hyperlink"/>
          </w:rPr>
          <w:t>Puerto Ricans</w:t>
        </w:r>
      </w:hyperlink>
      <w:r w:rsidR="008426D9" w:rsidRPr="008426D9">
        <w:t>, with smaller numbers of </w:t>
      </w:r>
      <w:hyperlink r:id="rId14" w:tooltip="African Americans" w:history="1">
        <w:r w:rsidR="008426D9" w:rsidRPr="008426D9">
          <w:rPr>
            <w:rStyle w:val="Hyperlink"/>
          </w:rPr>
          <w:t>African Americans</w:t>
        </w:r>
      </w:hyperlink>
      <w:r w:rsidR="008426D9" w:rsidRPr="008426D9">
        <w:t>, </w:t>
      </w:r>
      <w:hyperlink r:id="rId15" w:tooltip="Dominican American" w:history="1">
        <w:r w:rsidR="008426D9" w:rsidRPr="008426D9">
          <w:rPr>
            <w:rStyle w:val="Hyperlink"/>
          </w:rPr>
          <w:t>Dominicans</w:t>
        </w:r>
      </w:hyperlink>
      <w:r w:rsidR="008426D9" w:rsidRPr="008426D9">
        <w:t>, </w:t>
      </w:r>
      <w:hyperlink r:id="rId16" w:tooltip="Mexican American" w:history="1">
        <w:r w:rsidR="008426D9" w:rsidRPr="008426D9">
          <w:rPr>
            <w:rStyle w:val="Hyperlink"/>
          </w:rPr>
          <w:t>Mexicans</w:t>
        </w:r>
      </w:hyperlink>
      <w:r w:rsidR="008426D9" w:rsidRPr="008426D9">
        <w:t>, and other Latin Americans. Hunts Point has one of the highest concentrations of </w:t>
      </w:r>
      <w:hyperlink r:id="rId17" w:tooltip="Hispanics" w:history="1">
        <w:r w:rsidR="008426D9" w:rsidRPr="008426D9">
          <w:rPr>
            <w:rStyle w:val="Hyperlink"/>
          </w:rPr>
          <w:t>Hispanics</w:t>
        </w:r>
      </w:hyperlink>
      <w:r w:rsidR="008426D9" w:rsidRPr="008426D9">
        <w:t> in all of New York City. Almost half of the population lives below the federal poverty line.</w:t>
      </w:r>
      <w:hyperlink r:id="rId18" w:anchor="cite_note-15" w:history="1">
        <w:r w:rsidR="008426D9" w:rsidRPr="008426D9">
          <w:rPr>
            <w:rStyle w:val="Hyperlink"/>
            <w:vertAlign w:val="superscript"/>
          </w:rPr>
          <w:t>[15]</w:t>
        </w:r>
      </w:hyperlink>
    </w:p>
    <w:p w14:paraId="0BC3EF22" w14:textId="26B0C139" w:rsidR="002F26E4" w:rsidRDefault="002F26E4">
      <w:r w:rsidRPr="008426D9">
        <w:rPr>
          <w:b/>
          <w:bCs/>
        </w:rPr>
        <w:t xml:space="preserve">1199 </w:t>
      </w:r>
      <w:r>
        <w:t>organizer</w:t>
      </w:r>
      <w:r w:rsidR="008426D9">
        <w:t xml:space="preserve"> – 1199 is a healthcare union</w:t>
      </w:r>
    </w:p>
    <w:p w14:paraId="485F6B58" w14:textId="08C02D6B" w:rsidR="002F26E4" w:rsidRDefault="002F26E4">
      <w:r w:rsidRPr="008426D9">
        <w:rPr>
          <w:b/>
          <w:bCs/>
        </w:rPr>
        <w:t>BX33</w:t>
      </w:r>
      <w:r w:rsidR="008426D9">
        <w:t xml:space="preserve"> – a Bronx bus route</w:t>
      </w:r>
    </w:p>
    <w:p w14:paraId="44BD013A" w14:textId="17102BC3" w:rsidR="002F26E4" w:rsidRDefault="002F26E4">
      <w:r w:rsidRPr="008426D9">
        <w:rPr>
          <w:b/>
          <w:bCs/>
        </w:rPr>
        <w:t>Hayati</w:t>
      </w:r>
      <w:r w:rsidR="008426D9">
        <w:t xml:space="preserve"> – means my life in Arabic</w:t>
      </w:r>
    </w:p>
    <w:p w14:paraId="3AB1588A" w14:textId="5DBC8331" w:rsidR="002F26E4" w:rsidRDefault="002F26E4">
      <w:r w:rsidRPr="008426D9">
        <w:rPr>
          <w:b/>
          <w:bCs/>
        </w:rPr>
        <w:t>Jawaharlal Nehru</w:t>
      </w:r>
      <w:r w:rsidR="008426D9">
        <w:t xml:space="preserve"> – first prime minister in India after Independence from Britain.</w:t>
      </w:r>
    </w:p>
    <w:p w14:paraId="0F0C6A82" w14:textId="0A8A936F" w:rsidR="00E55502" w:rsidRDefault="00E55502">
      <w:r w:rsidRPr="008426D9">
        <w:rPr>
          <w:b/>
          <w:bCs/>
        </w:rPr>
        <w:t>Fiorello LaGuardia</w:t>
      </w:r>
      <w:r w:rsidR="008426D9">
        <w:t xml:space="preserve"> – three times mayor of New York, a progressive supporter of women’s rights and civic improvement, who fought corruption and organised crime. (btw he lived in Trieste, his mother’s hometown, for 6 years as a young man.)</w:t>
      </w:r>
    </w:p>
    <w:p w14:paraId="6EA80A50" w14:textId="4CC91F86" w:rsidR="00BE436F" w:rsidRDefault="00BE436F">
      <w:r w:rsidRPr="00BE436F">
        <w:t>The </w:t>
      </w:r>
      <w:r w:rsidRPr="00BE436F">
        <w:rPr>
          <w:b/>
          <w:bCs/>
        </w:rPr>
        <w:t>New York City Housing Authority</w:t>
      </w:r>
      <w:r w:rsidRPr="00BE436F">
        <w:t> (NYCHA) is a public development corporation which provides public housing in New York City, and is the largest public housing authority in North America.</w:t>
      </w:r>
      <w:r>
        <w:t xml:space="preserve"> It was </w:t>
      </w:r>
      <w:r w:rsidRPr="00BE436F">
        <w:t>the first agency in the United States to provide publicly funded housing</w:t>
      </w:r>
      <w:r>
        <w:t>.</w:t>
      </w:r>
    </w:p>
    <w:sectPr w:rsidR="00BE4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E4"/>
    <w:rsid w:val="002F26E4"/>
    <w:rsid w:val="00681F3B"/>
    <w:rsid w:val="007D6C64"/>
    <w:rsid w:val="008426D9"/>
    <w:rsid w:val="00AE63DE"/>
    <w:rsid w:val="00BE436F"/>
    <w:rsid w:val="00E5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5472"/>
  <w15:chartTrackingRefBased/>
  <w15:docId w15:val="{E8DC3318-E40A-4E77-84DF-651AB3AF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6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6C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Victorian_architecture" TargetMode="External"/><Relationship Id="rId13" Type="http://schemas.openxmlformats.org/officeDocument/2006/relationships/hyperlink" Target="https://en.wikipedia.org/wiki/Puerto_Rican_American" TargetMode="External"/><Relationship Id="rId18" Type="http://schemas.openxmlformats.org/officeDocument/2006/relationships/hyperlink" Target="https://en.wikipedia.org/wiki/Hunts_Point,_Bron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Rowhouse" TargetMode="External"/><Relationship Id="rId12" Type="http://schemas.openxmlformats.org/officeDocument/2006/relationships/hyperlink" Target="https://en.wikipedia.org/wiki/Cooperative" TargetMode="External"/><Relationship Id="rId17" Type="http://schemas.openxmlformats.org/officeDocument/2006/relationships/hyperlink" Target="https://en.wikipedia.org/wiki/Hispani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Mexican_America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ids.kiddle.co/Trades_union" TargetMode="External"/><Relationship Id="rId11" Type="http://schemas.openxmlformats.org/officeDocument/2006/relationships/hyperlink" Target="https://en.wikipedia.org/wiki/Coney_Island_Avenue" TargetMode="External"/><Relationship Id="rId5" Type="http://schemas.openxmlformats.org/officeDocument/2006/relationships/hyperlink" Target="https://kids.kiddle.co/Activism" TargetMode="External"/><Relationship Id="rId15" Type="http://schemas.openxmlformats.org/officeDocument/2006/relationships/hyperlink" Target="https://en.wikipedia.org/wiki/Dominican_American" TargetMode="External"/><Relationship Id="rId10" Type="http://schemas.openxmlformats.org/officeDocument/2006/relationships/hyperlink" Target="https://en.wikipedia.org/wiki/Ocean_Parkway_(Brooklyn)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kids.kiddle.co/Socialism" TargetMode="External"/><Relationship Id="rId9" Type="http://schemas.openxmlformats.org/officeDocument/2006/relationships/hyperlink" Target="https://en.wikipedia.org/wiki/Pre-war_(architecture)" TargetMode="External"/><Relationship Id="rId14" Type="http://schemas.openxmlformats.org/officeDocument/2006/relationships/hyperlink" Target="https://en.wikipedia.org/wiki/African_Americ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2025-11-12T11:11:00Z</dcterms:created>
  <dcterms:modified xsi:type="dcterms:W3CDTF">2025-11-12T12:44:00Z</dcterms:modified>
</cp:coreProperties>
</file>