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F5AA8" w14:textId="77777777" w:rsidR="004F57E1" w:rsidRPr="001864AE" w:rsidRDefault="004F57E1" w:rsidP="001864AE">
      <w:pPr>
        <w:pStyle w:val="Heading1"/>
        <w:spacing w:before="0"/>
        <w:rPr>
          <w:sz w:val="22"/>
          <w:szCs w:val="22"/>
        </w:rPr>
      </w:pPr>
      <w:r w:rsidRPr="001864AE">
        <w:rPr>
          <w:sz w:val="22"/>
          <w:szCs w:val="22"/>
        </w:rPr>
        <w:t>Quantum Computing</w:t>
      </w:r>
    </w:p>
    <w:p w14:paraId="0E15DA37" w14:textId="4548620A" w:rsidR="004F57E1" w:rsidRDefault="004F57E1" w:rsidP="001864AE">
      <w:pPr>
        <w:spacing w:after="120"/>
      </w:pPr>
      <w:r>
        <w:t xml:space="preserve">The talk introduces the audience to the principles and possibilities of quantum computing through a </w:t>
      </w:r>
      <w:r w:rsidR="00175002">
        <w:t xml:space="preserve">(misleadingly) 1 d________________________ </w:t>
      </w:r>
      <w:r>
        <w:t xml:space="preserve">simple thought experiment: a coin-flipping game ordinarily </w:t>
      </w:r>
      <w:r w:rsidR="00175002">
        <w:t>(regulate) 2 g</w:t>
      </w:r>
      <w:r w:rsidR="00175002">
        <w:t xml:space="preserve">________________________ </w:t>
      </w:r>
      <w:r>
        <w:t xml:space="preserve">by classical probability. In its conventional form, the game involves three </w:t>
      </w:r>
      <w:r w:rsidR="00175002">
        <w:t>(hidden) 3</w:t>
      </w:r>
      <w:r w:rsidR="00CF5B66">
        <w:t xml:space="preserve"> </w:t>
      </w:r>
      <w:r w:rsidR="00175002">
        <w:t>c</w:t>
      </w:r>
      <w:r w:rsidR="00175002">
        <w:t xml:space="preserve">________________________ </w:t>
      </w:r>
      <w:r>
        <w:t xml:space="preserve">moves—two by a computer and one by a human participant—after which the coin is revealed. Under classical conditions, each player enjoys an equal chance of success because the system’s </w:t>
      </w:r>
      <w:proofErr w:type="spellStart"/>
      <w:r>
        <w:t>behaviour</w:t>
      </w:r>
      <w:proofErr w:type="spellEnd"/>
      <w:r>
        <w:t xml:space="preserve"> is entirely determined by binary states and transparent probabilistic symmetry. Unsurprisingly, repeated trials </w:t>
      </w:r>
      <w:r w:rsidR="00175002">
        <w:t>(produce) 4</w:t>
      </w:r>
      <w:r w:rsidR="00CF5B66">
        <w:t xml:space="preserve"> </w:t>
      </w:r>
      <w:r w:rsidR="00175002">
        <w:t>y</w:t>
      </w:r>
      <w:r w:rsidR="00175002">
        <w:t xml:space="preserve">________________________ </w:t>
      </w:r>
      <w:r>
        <w:t xml:space="preserve">a win rate of approximately fifty percent for each side, confirming the impartiality and </w:t>
      </w:r>
      <w:r w:rsidR="00175002">
        <w:t>(consistency) 5</w:t>
      </w:r>
      <w:r w:rsidR="00CF5B66">
        <w:t>p</w:t>
      </w:r>
      <w:r w:rsidR="00175002">
        <w:t xml:space="preserve">________________________ </w:t>
      </w:r>
      <w:r>
        <w:t>of classical computation.</w:t>
      </w:r>
    </w:p>
    <w:p w14:paraId="77613B21" w14:textId="5F660E62" w:rsidR="004F57E1" w:rsidRDefault="004F57E1" w:rsidP="001864AE">
      <w:pPr>
        <w:spacing w:after="120"/>
      </w:pPr>
      <w:r>
        <w:t xml:space="preserve">The speaker then proposes an alternative scenario: allowing a quantum computer to play the same game. While such machines are not found in casinos, companies like IBM have already developed functional quantum systems, accessible remotely through the cloud. When audiences were invited, </w:t>
      </w:r>
      <w:r w:rsidR="00175002">
        <w:t>(unwittingly) 6</w:t>
      </w:r>
      <w:r w:rsidR="005574F3">
        <w:t xml:space="preserve"> </w:t>
      </w:r>
      <w:r w:rsidR="00175002">
        <w:t>u</w:t>
      </w:r>
      <w:r w:rsidR="00175002">
        <w:t>________________________</w:t>
      </w:r>
      <w:r>
        <w:t xml:space="preserve">, to supply their in-game choices—by selecting shapes that stood in for “flip” or “don’t flip”—their aggregated decisions were subsequently tested against IBM’s quantum processor. The results were </w:t>
      </w:r>
      <w:r w:rsidR="005574F3">
        <w:t>(remarkable) 7</w:t>
      </w:r>
      <w:r w:rsidR="00CF5B66">
        <w:t>s</w:t>
      </w:r>
      <w:r w:rsidR="005574F3">
        <w:t>________________________</w:t>
      </w:r>
      <w:r>
        <w:t xml:space="preserve">: the quantum computer won almost every single game. </w:t>
      </w:r>
      <w:proofErr w:type="spellStart"/>
      <w:r>
        <w:t>Its</w:t>
      </w:r>
      <w:proofErr w:type="spellEnd"/>
      <w:r>
        <w:t xml:space="preserve"> rare losses were attributed not to strategic failure but to minor operational errors within the device itself. This overwhelming dominance forms the conceptual </w:t>
      </w:r>
      <w:r w:rsidR="005574F3">
        <w:t>(portal) 8g</w:t>
      </w:r>
      <w:r w:rsidR="005574F3">
        <w:t xml:space="preserve">________________________ </w:t>
      </w:r>
      <w:r w:rsidR="005574F3">
        <w:t xml:space="preserve"> </w:t>
      </w:r>
      <w:r>
        <w:t>into the nature of quantum computation.</w:t>
      </w:r>
    </w:p>
    <w:p w14:paraId="6826684F" w14:textId="014F4D70" w:rsidR="004F57E1" w:rsidRDefault="004F57E1" w:rsidP="001864AE">
      <w:pPr>
        <w:spacing w:after="120"/>
      </w:pPr>
      <w:r>
        <w:t xml:space="preserve">The speaker then </w:t>
      </w:r>
      <w:r w:rsidR="005574F3">
        <w:t>(clarify) 9 e</w:t>
      </w:r>
      <w:r w:rsidR="005574F3">
        <w:t xml:space="preserve">________________________ </w:t>
      </w:r>
      <w:r>
        <w:t xml:space="preserve">the fundamental distinction between classical and quantum information. Classical computers represent information as binary bits—zeros and ones—corresponding to definite physical states, such as electrical currents being on or off. Quantum bits, or qubits, however, operate according to the principles of quantum physics, the theoretical framework that describes the </w:t>
      </w:r>
      <w:proofErr w:type="spellStart"/>
      <w:r>
        <w:t>behaviour</w:t>
      </w:r>
      <w:proofErr w:type="spellEnd"/>
      <w:r>
        <w:t xml:space="preserve"> of subatomic particles like electrons and photons. Qubits are capable of </w:t>
      </w:r>
      <w:r w:rsidR="005574F3">
        <w:t>(inhabit) 10</w:t>
      </w:r>
      <w:r w:rsidR="00CF5B66">
        <w:t xml:space="preserve"> </w:t>
      </w:r>
      <w:r w:rsidR="005574F3">
        <w:t>o</w:t>
      </w:r>
      <w:r w:rsidR="005574F3">
        <w:t xml:space="preserve">________________________ </w:t>
      </w:r>
      <w:r>
        <w:t xml:space="preserve">a state of superposition, a blend of zero and one simultaneously, each with a certain probability </w:t>
      </w:r>
      <w:r w:rsidR="005574F3">
        <w:t>(extent) 11 a</w:t>
      </w:r>
      <w:r w:rsidR="005574F3">
        <w:t>________________________</w:t>
      </w:r>
      <w:r>
        <w:t>. Rather than possessing a single, fixed identity, a qubit exists on a probabilistic spectrum whose configuration can be continuously altered.</w:t>
      </w:r>
    </w:p>
    <w:p w14:paraId="247C7A57" w14:textId="7F440243" w:rsidR="004F57E1" w:rsidRDefault="004F57E1" w:rsidP="001864AE">
      <w:pPr>
        <w:spacing w:after="120"/>
      </w:pPr>
      <w:r>
        <w:t xml:space="preserve">This fluidity enables quantum computers to manipulate information in ways that </w:t>
      </w:r>
      <w:r w:rsidR="005574F3">
        <w:t>(challenge) 12d</w:t>
      </w:r>
      <w:r w:rsidR="005574F3">
        <w:t xml:space="preserve">________________________ </w:t>
      </w:r>
      <w:r>
        <w:t xml:space="preserve">classical intuition. In the game, the quantum system maintains a superposition that remains </w:t>
      </w:r>
      <w:r w:rsidR="005574F3">
        <w:t>(undisturbed) 13</w:t>
      </w:r>
      <w:r w:rsidR="00CF5B66">
        <w:t xml:space="preserve"> </w:t>
      </w:r>
      <w:r w:rsidR="005574F3">
        <w:t>u</w:t>
      </w:r>
      <w:r w:rsidR="005574F3">
        <w:t xml:space="preserve">________________________ </w:t>
      </w:r>
      <w:r>
        <w:t>by whether the human player chooses to flip the coin or not. The computer can then “</w:t>
      </w:r>
      <w:proofErr w:type="spellStart"/>
      <w:r>
        <w:t>unmix</w:t>
      </w:r>
      <w:proofErr w:type="spellEnd"/>
      <w:r>
        <w:t xml:space="preserve">” the state in its final move, reliably producing a heads </w:t>
      </w:r>
      <w:r w:rsidR="005574F3">
        <w:t>(result) 14</w:t>
      </w:r>
      <w:r w:rsidR="00CF5B66">
        <w:t xml:space="preserve"> </w:t>
      </w:r>
      <w:r w:rsidR="005574F3">
        <w:t>o</w:t>
      </w:r>
      <w:r w:rsidR="005574F3">
        <w:t>________________________</w:t>
      </w:r>
      <w:r>
        <w:t xml:space="preserve">. What appears to be sorcery or </w:t>
      </w:r>
      <w:r w:rsidR="005574F3">
        <w:t>(deception) 15</w:t>
      </w:r>
      <w:r w:rsidR="00CF5B66">
        <w:t xml:space="preserve"> </w:t>
      </w:r>
      <w:r w:rsidR="005574F3">
        <w:t>s</w:t>
      </w:r>
      <w:r w:rsidR="005574F3">
        <w:t xml:space="preserve">________________________ </w:t>
      </w:r>
      <w:r>
        <w:t xml:space="preserve">is instead the predictable consequence of exploiting superposition and coherence—core features of quantum mechanical </w:t>
      </w:r>
      <w:proofErr w:type="spellStart"/>
      <w:r>
        <w:t>behaviour</w:t>
      </w:r>
      <w:proofErr w:type="spellEnd"/>
      <w:r>
        <w:t xml:space="preserve">. The talk </w:t>
      </w:r>
      <w:proofErr w:type="spellStart"/>
      <w:r>
        <w:t>emphasises</w:t>
      </w:r>
      <w:proofErr w:type="spellEnd"/>
      <w:r>
        <w:t xml:space="preserve"> that, although such phenomena appear counterintuitive, the confusion they provoke is a sign of understanding rather than ignorance, because quantum reality </w:t>
      </w:r>
      <w:r w:rsidR="005574F3">
        <w:t>(differ) 16</w:t>
      </w:r>
      <w:r w:rsidR="00CF5B66">
        <w:t xml:space="preserve"> </w:t>
      </w:r>
      <w:r w:rsidR="005574F3">
        <w:t>d</w:t>
      </w:r>
      <w:r w:rsidR="005574F3">
        <w:t xml:space="preserve">________________________ </w:t>
      </w:r>
      <w:r>
        <w:t>radically from everyday human experience.</w:t>
      </w:r>
    </w:p>
    <w:p w14:paraId="566E14B3" w14:textId="1774D1D1" w:rsidR="004F57E1" w:rsidRDefault="004F57E1" w:rsidP="001864AE">
      <w:pPr>
        <w:spacing w:after="120"/>
      </w:pPr>
      <w:r>
        <w:lastRenderedPageBreak/>
        <w:t xml:space="preserve">Once this foundation is established, the speaker </w:t>
      </w:r>
      <w:r w:rsidR="005574F3">
        <w:t>(move) 17</w:t>
      </w:r>
      <w:r w:rsidR="00CF5B66">
        <w:t xml:space="preserve"> </w:t>
      </w:r>
      <w:r w:rsidR="005574F3">
        <w:t>s</w:t>
      </w:r>
      <w:r w:rsidR="005574F3">
        <w:t xml:space="preserve">________________________ </w:t>
      </w:r>
      <w:r>
        <w:t xml:space="preserve">from the illustrative game to the transformative potential of quantum technologies. Quantum uncertainty, often regarded as a theoretical curiosity, can be </w:t>
      </w:r>
      <w:r w:rsidR="005574F3">
        <w:t>(control and make use of) 18h</w:t>
      </w:r>
      <w:r w:rsidR="005574F3">
        <w:t xml:space="preserve">________________________ </w:t>
      </w:r>
      <w:r>
        <w:t xml:space="preserve">to generate cryptographic keys that are fundamentally immune to duplication. Any attempt by an </w:t>
      </w:r>
      <w:r w:rsidR="005A1200">
        <w:t>(rival) 19</w:t>
      </w:r>
      <w:r w:rsidR="00CF5B66">
        <w:t xml:space="preserve"> </w:t>
      </w:r>
      <w:r w:rsidR="005A1200">
        <w:t>a</w:t>
      </w:r>
      <w:r w:rsidR="005A1200">
        <w:t xml:space="preserve">________________________ </w:t>
      </w:r>
      <w:r>
        <w:t xml:space="preserve">to intercept or replicate such keys would necessitate violating the laws of quantum physics, rendering the scheme intrinsically secure. Banks and other institutions have already begun experimenting with quantum-based </w:t>
      </w:r>
      <w:r w:rsidR="005A1200">
        <w:t>(coded protection) 20</w:t>
      </w:r>
      <w:r w:rsidR="00CF5B66">
        <w:t xml:space="preserve"> </w:t>
      </w:r>
      <w:r w:rsidR="005A1200">
        <w:t>e</w:t>
      </w:r>
      <w:r w:rsidR="005A1200">
        <w:t xml:space="preserve">________________________ </w:t>
      </w:r>
      <w:r>
        <w:t>methods, with profound implications for a world containing more than seventeen billion interconnected devices.</w:t>
      </w:r>
    </w:p>
    <w:p w14:paraId="581D009A" w14:textId="34F97E2D" w:rsidR="004F57E1" w:rsidRDefault="004F57E1" w:rsidP="001864AE">
      <w:pPr>
        <w:spacing w:after="120"/>
      </w:pPr>
      <w:r>
        <w:t xml:space="preserve">A second application lies in pharmaceutical development and molecular </w:t>
      </w:r>
      <w:r w:rsidR="005A1200">
        <w:t>(imitation) 21s</w:t>
      </w:r>
      <w:r w:rsidR="005A1200">
        <w:t>________________________</w:t>
      </w:r>
      <w:r>
        <w:t xml:space="preserve">. Accurately modelling the quantum </w:t>
      </w:r>
      <w:proofErr w:type="spellStart"/>
      <w:r>
        <w:t>behaviour</w:t>
      </w:r>
      <w:proofErr w:type="spellEnd"/>
      <w:r>
        <w:t xml:space="preserve"> of atoms within complex molecules is computationally prohibitive for even the most advanced classical supercomputers. Quantum computers, which operate according to the same underlying physical rules as the molecules themselves, hold the promise of simulating these structures with unprecedented </w:t>
      </w:r>
      <w:r w:rsidR="005A1200">
        <w:t>(accuracy) 22 f</w:t>
      </w:r>
      <w:r w:rsidR="005A1200">
        <w:t>________________________</w:t>
      </w:r>
      <w:r>
        <w:t>. Such capabilities could expedite the discovery of treatments for diseases—including Alzheimer’s—that have so far resisted conventional computational approaches.</w:t>
      </w:r>
    </w:p>
    <w:p w14:paraId="6BACEB29" w14:textId="22F48869" w:rsidR="004F57E1" w:rsidRDefault="004F57E1" w:rsidP="001864AE">
      <w:pPr>
        <w:spacing w:after="120"/>
      </w:pPr>
      <w:r>
        <w:t xml:space="preserve">The third example, and the speaker’s personal </w:t>
      </w:r>
      <w:proofErr w:type="spellStart"/>
      <w:r>
        <w:t>favourite</w:t>
      </w:r>
      <w:proofErr w:type="spellEnd"/>
      <w:r>
        <w:t xml:space="preserve">, is quantum teleportation: the transmission of information without the physical transport of a message-carrying object. Because particles can become </w:t>
      </w:r>
      <w:r w:rsidR="005A1200">
        <w:t xml:space="preserve">(intertwined) 23 e </w:t>
      </w:r>
      <w:r w:rsidR="005A1200">
        <w:t>________________________</w:t>
      </w:r>
      <w:r>
        <w:t xml:space="preserve">, changes applied to one can instantaneously influence its partner, regardless of spatial separation. This entanglement creates a channel through which information can be transferred securely and efficiently. Teleportation has already been demonstrated in laboratory settings and is envisioned as a cornerstone of a future quantum internet. The speaker’s own research group is actively developing </w:t>
      </w:r>
      <w:r w:rsidR="005A1200">
        <w:t>(procedure) 24 p</w:t>
      </w:r>
      <w:r w:rsidR="005A1200">
        <w:t xml:space="preserve">________________________ </w:t>
      </w:r>
      <w:r>
        <w:t>for such networks, including multi-user teleportation and secure voting mechanisms.</w:t>
      </w:r>
    </w:p>
    <w:p w14:paraId="63C66E37" w14:textId="5F04EC96" w:rsidR="004F57E1" w:rsidRDefault="004F57E1" w:rsidP="004F57E1">
      <w:r>
        <w:t xml:space="preserve">In conclusion, the speaker reflects on the broader implications of quantum science. Quantum computers are not merely novel </w:t>
      </w:r>
      <w:r w:rsidR="005A1200">
        <w:t>(device) 25 c</w:t>
      </w:r>
      <w:r w:rsidR="005A1200">
        <w:t xml:space="preserve">________________________ </w:t>
      </w:r>
      <w:r>
        <w:t xml:space="preserve">for performing faster calculations; they represent instruments for probing the deepest structures of reality. Just as the light bulb emerged not from incremental candle improvement but from a fundamentally new understanding of electricity, quantum technologies arise from a deeper comprehension of the physical universe. They invite humanity into a “quantum </w:t>
      </w:r>
      <w:r w:rsidR="005A1200">
        <w:t>(Alice in…) 26w</w:t>
      </w:r>
      <w:r w:rsidR="005A1200">
        <w:t>________________________</w:t>
      </w:r>
      <w:r>
        <w:t xml:space="preserve">,” offering opportunities for discovery that extend far beyond present horizons. Although the quantum future is inherently uncertain, the speaker </w:t>
      </w:r>
      <w:r w:rsidR="005A1200">
        <w:t>(maintain) 27 c</w:t>
      </w:r>
      <w:r w:rsidR="005A1200">
        <w:t xml:space="preserve">________________________ </w:t>
      </w:r>
      <w:bookmarkStart w:id="0" w:name="_GoBack"/>
      <w:bookmarkEnd w:id="0"/>
      <w:r>
        <w:t>that this uncertainty is itself a source of excitement, emblematic of the boundless potential of human ingenuity to uncover the hidden patterns of nature.</w:t>
      </w:r>
      <w:r>
        <w:br/>
      </w:r>
    </w:p>
    <w:p w14:paraId="125D3481" w14:textId="77777777" w:rsidR="009F254C" w:rsidRDefault="00CF5B66"/>
    <w:sectPr w:rsidR="009F254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E1"/>
    <w:rsid w:val="00175002"/>
    <w:rsid w:val="001864AE"/>
    <w:rsid w:val="002476BA"/>
    <w:rsid w:val="004E0038"/>
    <w:rsid w:val="004F57E1"/>
    <w:rsid w:val="005574F3"/>
    <w:rsid w:val="005A1200"/>
    <w:rsid w:val="00767DA9"/>
    <w:rsid w:val="008006D8"/>
    <w:rsid w:val="008366E9"/>
    <w:rsid w:val="009F0AD5"/>
    <w:rsid w:val="00B10146"/>
    <w:rsid w:val="00CF5B66"/>
    <w:rsid w:val="00F53386"/>
    <w:rsid w:val="00F75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C36E605"/>
  <w15:chartTrackingRefBased/>
  <w15:docId w15:val="{A76DEC8F-DE63-1E4D-83A0-CA329F03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7E1"/>
    <w:pPr>
      <w:spacing w:after="200" w:line="276" w:lineRule="auto"/>
    </w:pPr>
    <w:rPr>
      <w:rFonts w:eastAsiaTheme="minorEastAsia"/>
      <w:sz w:val="22"/>
      <w:szCs w:val="22"/>
      <w:lang w:val="en-US"/>
    </w:rPr>
  </w:style>
  <w:style w:type="paragraph" w:styleId="Heading1">
    <w:name w:val="heading 1"/>
    <w:basedOn w:val="Normal"/>
    <w:next w:val="Normal"/>
    <w:link w:val="Heading1Char"/>
    <w:uiPriority w:val="9"/>
    <w:qFormat/>
    <w:rsid w:val="004F57E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7E1"/>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2025-11-20T12:06:00Z</cp:lastPrinted>
  <dcterms:created xsi:type="dcterms:W3CDTF">2025-11-20T12:16:00Z</dcterms:created>
  <dcterms:modified xsi:type="dcterms:W3CDTF">2025-11-20T12:16:00Z</dcterms:modified>
</cp:coreProperties>
</file>