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89"/>
        <w:gridCol w:w="880"/>
        <w:gridCol w:w="2640"/>
        <w:gridCol w:w="929"/>
        <w:gridCol w:w="1088"/>
        <w:gridCol w:w="2017"/>
        <w:gridCol w:w="464"/>
        <w:gridCol w:w="1553"/>
        <w:gridCol w:w="2017"/>
      </w:tblGrid>
      <w:tr w:rsidR="00C12E30" w14:paraId="26BB35E6" w14:textId="77777777">
        <w:trPr>
          <w:trHeight w:val="165"/>
        </w:trPr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BB35E4" w14:textId="77777777" w:rsidR="00C12E30" w:rsidRDefault="00B21C5D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OSSERVAZIONE SEMI STRUTTURATA</w:t>
            </w:r>
          </w:p>
          <w:p w14:paraId="26BB35E5" w14:textId="77777777" w:rsidR="00C12E30" w:rsidRDefault="00B21C5D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DELLE INTERAZIONI DI SCAFFOLDING IN SEZIONE/CLASSE</w:t>
            </w:r>
          </w:p>
        </w:tc>
      </w:tr>
      <w:tr w:rsidR="00C12E30" w14:paraId="26BB35E9" w14:textId="77777777">
        <w:trPr>
          <w:trHeight w:val="1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5E7" w14:textId="77777777" w:rsidR="00C12E30" w:rsidRDefault="00B21C5D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Ordine scolastico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5E8" w14:textId="77777777" w:rsidR="00C12E30" w:rsidRDefault="00C12E3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C12E30" w14:paraId="26BB35EC" w14:textId="77777777">
        <w:trPr>
          <w:trHeight w:val="1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5EA" w14:textId="77777777" w:rsidR="00C12E30" w:rsidRDefault="00B21C5D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Studente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5EB" w14:textId="77777777" w:rsidR="00C12E30" w:rsidRDefault="00C12E3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C12E30" w14:paraId="26BB35F3" w14:textId="77777777">
        <w:trPr>
          <w:trHeight w:val="1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5ED" w14:textId="77777777" w:rsidR="00C12E30" w:rsidRDefault="00B21C5D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Data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5EE" w14:textId="77777777" w:rsidR="00C12E30" w:rsidRDefault="00C12E30">
            <w:pPr>
              <w:jc w:val="left"/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B35EF" w14:textId="77777777" w:rsidR="00C12E30" w:rsidRDefault="00B21C5D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Ora inizio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B35F0" w14:textId="77777777" w:rsidR="00C12E30" w:rsidRDefault="00C12E3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B35F1" w14:textId="77777777" w:rsidR="00C12E30" w:rsidRDefault="00B21C5D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Ora fine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B35F2" w14:textId="77777777" w:rsidR="00C12E30" w:rsidRDefault="00C12E30">
            <w:pPr>
              <w:jc w:val="left"/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C12E30" w14:paraId="26BB35F6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5F4" w14:textId="77777777" w:rsidR="00C12E30" w:rsidRDefault="00B21C5D">
            <w:pPr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Classe/Sezione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5F5" w14:textId="77777777" w:rsidR="00C12E30" w:rsidRDefault="00C12E3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C12E30" w14:paraId="26BB35F9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5F7" w14:textId="77777777" w:rsidR="00C12E30" w:rsidRDefault="00B21C5D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Descrizione dell'attività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5F8" w14:textId="77777777" w:rsidR="00C12E30" w:rsidRDefault="00C12E30">
            <w:pPr>
              <w:spacing w:line="259" w:lineRule="auto"/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C12E30" w14:paraId="26BB35FB" w14:textId="77777777">
        <w:tc>
          <w:tcPr>
            <w:tcW w:w="142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B35FA" w14:textId="77777777" w:rsidR="00C12E30" w:rsidRDefault="00C12E30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C12E30" w14:paraId="26BB35FD" w14:textId="77777777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BB35FC" w14:textId="77777777" w:rsidR="00C12E30" w:rsidRDefault="00B21C5D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TEMPO 1 – 20 minuti</w:t>
            </w:r>
          </w:p>
        </w:tc>
      </w:tr>
      <w:tr w:rsidR="00C12E30" w14:paraId="26BB35FF" w14:textId="77777777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B35FE" w14:textId="77777777" w:rsidR="00C12E30" w:rsidRDefault="00B21C5D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Scaffolding</w:t>
            </w:r>
            <w:proofErr w:type="spellEnd"/>
          </w:p>
        </w:tc>
      </w:tr>
      <w:tr w:rsidR="00C12E30" w14:paraId="26BB3604" w14:textId="77777777"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00" w14:textId="77777777" w:rsidR="00C12E30" w:rsidRDefault="00B21C5D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Procedurale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01" w14:textId="77777777" w:rsidR="00C12E30" w:rsidRDefault="00B21C5D">
            <w:pPr>
              <w:spacing w:line="259" w:lineRule="auto"/>
              <w:jc w:val="center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Descrizione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02" w14:textId="77777777" w:rsidR="00C12E30" w:rsidRDefault="00B21C5D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Riflessivo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03" w14:textId="77777777" w:rsidR="00C12E30" w:rsidRDefault="00B21C5D">
            <w:pPr>
              <w:spacing w:line="259" w:lineRule="auto"/>
              <w:jc w:val="center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Descrizione</w:t>
            </w:r>
          </w:p>
        </w:tc>
      </w:tr>
      <w:tr w:rsidR="00C12E30" w14:paraId="26BB360E" w14:textId="77777777"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05" w14:textId="77777777" w:rsidR="00C12E30" w:rsidRDefault="00B21C5D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Maggiori spiegazioni sul compito</w:t>
            </w:r>
          </w:p>
          <w:p w14:paraId="26BB3606" w14:textId="77777777" w:rsidR="00C12E30" w:rsidRDefault="00B21C5D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Suggerimenti</w:t>
            </w:r>
          </w:p>
          <w:p w14:paraId="26BB3607" w14:textId="77777777" w:rsidR="00C12E30" w:rsidRDefault="00B21C5D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Istruzioni sul come eseguire il compito</w:t>
            </w:r>
          </w:p>
          <w:p w14:paraId="26BB3608" w14:textId="77777777" w:rsidR="00C12E30" w:rsidRDefault="00B21C5D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Modellamento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09" w14:textId="77777777" w:rsidR="00C12E30" w:rsidRDefault="00B21C5D">
            <w:pPr>
              <w:spacing w:line="259" w:lineRule="auto"/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Cosa avviene nell’interazione?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0A" w14:textId="77777777" w:rsidR="00C12E30" w:rsidRDefault="00B21C5D">
            <w:pPr>
              <w:pStyle w:val="Paragrafoelenco"/>
              <w:numPr>
                <w:ilvl w:val="0"/>
                <w:numId w:val="2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Feedback</w:t>
            </w:r>
          </w:p>
          <w:p w14:paraId="26BB360B" w14:textId="77777777" w:rsidR="00C12E30" w:rsidRDefault="00B21C5D">
            <w:pPr>
              <w:pStyle w:val="Paragrafoelenco"/>
              <w:numPr>
                <w:ilvl w:val="0"/>
                <w:numId w:val="2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Domande aperte per favorire l’attività cognitiva</w:t>
            </w:r>
          </w:p>
          <w:p w14:paraId="26BB360C" w14:textId="77777777" w:rsidR="00C12E30" w:rsidRDefault="00B21C5D">
            <w:pPr>
              <w:pStyle w:val="Paragrafoelenco"/>
              <w:numPr>
                <w:ilvl w:val="0"/>
                <w:numId w:val="2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Favorisce il pensiero costruttivo (ipotizzare, immaginare, predire)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0D" w14:textId="77777777" w:rsidR="00C12E30" w:rsidRDefault="00B21C5D">
            <w:pPr>
              <w:spacing w:line="259" w:lineRule="auto"/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Cosa avviene nell’interazione?</w:t>
            </w:r>
          </w:p>
        </w:tc>
      </w:tr>
      <w:tr w:rsidR="00C12E30" w14:paraId="26BB3610" w14:textId="77777777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0F" w14:textId="77777777" w:rsidR="00C12E30" w:rsidRDefault="00B21C5D">
            <w:pPr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Osservazioni ulteriori</w:t>
            </w:r>
          </w:p>
        </w:tc>
      </w:tr>
    </w:tbl>
    <w:p w14:paraId="26BB3611" w14:textId="77777777" w:rsidR="00C12E30" w:rsidRDefault="00C12E30">
      <w:pPr>
        <w:jc w:val="both"/>
        <w:rPr>
          <w:rFonts w:cstheme="minorHAnsi"/>
          <w:b/>
          <w:bCs/>
          <w:sz w:val="22"/>
          <w:szCs w:val="22"/>
          <w:lang w:val="it-IT"/>
        </w:rPr>
      </w:pPr>
    </w:p>
    <w:p w14:paraId="26BB3612" w14:textId="77777777" w:rsidR="00C12E30" w:rsidRDefault="00B21C5D">
      <w:pPr>
        <w:spacing w:after="160" w:line="259" w:lineRule="auto"/>
        <w:rPr>
          <w:rFonts w:cstheme="minorHAnsi"/>
          <w:b/>
          <w:bCs/>
          <w:sz w:val="22"/>
          <w:szCs w:val="22"/>
          <w:lang w:val="it-IT"/>
        </w:rPr>
      </w:pPr>
      <w:r>
        <w:rPr>
          <w:rFonts w:cstheme="minorHAnsi"/>
          <w:b/>
          <w:bCs/>
          <w:sz w:val="22"/>
          <w:szCs w:val="22"/>
          <w:lang w:val="it-IT"/>
        </w:rPr>
        <w:br w:type="page"/>
      </w:r>
    </w:p>
    <w:p w14:paraId="26BB3613" w14:textId="77777777" w:rsidR="00C12E30" w:rsidRDefault="00C12E30">
      <w:pPr>
        <w:jc w:val="both"/>
        <w:rPr>
          <w:rFonts w:cstheme="minorHAnsi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89"/>
        <w:gridCol w:w="880"/>
        <w:gridCol w:w="2640"/>
        <w:gridCol w:w="929"/>
        <w:gridCol w:w="1088"/>
        <w:gridCol w:w="2017"/>
        <w:gridCol w:w="464"/>
        <w:gridCol w:w="1553"/>
        <w:gridCol w:w="2017"/>
      </w:tblGrid>
      <w:tr w:rsidR="00C12E30" w14:paraId="26BB3616" w14:textId="77777777">
        <w:trPr>
          <w:trHeight w:val="165"/>
        </w:trPr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BB3614" w14:textId="77777777" w:rsidR="00C12E30" w:rsidRDefault="00B21C5D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OSSERVAZIONE SEMI STRUTTURATA</w:t>
            </w:r>
          </w:p>
          <w:p w14:paraId="26BB3615" w14:textId="77777777" w:rsidR="00C12E30" w:rsidRDefault="00B21C5D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DELLE INTERAZIONI DI SCAFFOLDING IN SEZIONE/CLASSE</w:t>
            </w:r>
          </w:p>
        </w:tc>
      </w:tr>
      <w:tr w:rsidR="00C12E30" w14:paraId="26BB3619" w14:textId="77777777">
        <w:trPr>
          <w:trHeight w:val="1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17" w14:textId="77777777" w:rsidR="00C12E30" w:rsidRDefault="00B21C5D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Ordine scolastico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18" w14:textId="77777777" w:rsidR="00C12E30" w:rsidRDefault="00C12E3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C12E30" w14:paraId="26BB361C" w14:textId="77777777">
        <w:trPr>
          <w:trHeight w:val="1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1A" w14:textId="77777777" w:rsidR="00C12E30" w:rsidRDefault="00B21C5D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Studente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1B" w14:textId="77777777" w:rsidR="00C12E30" w:rsidRDefault="00C12E3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C12E30" w14:paraId="26BB3623" w14:textId="77777777">
        <w:trPr>
          <w:trHeight w:val="1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1D" w14:textId="77777777" w:rsidR="00C12E30" w:rsidRDefault="00B21C5D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 xml:space="preserve">Data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1E" w14:textId="77777777" w:rsidR="00C12E30" w:rsidRDefault="00C12E30">
            <w:pPr>
              <w:jc w:val="left"/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B361F" w14:textId="77777777" w:rsidR="00C12E30" w:rsidRDefault="00B21C5D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Ora inizio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B3620" w14:textId="77777777" w:rsidR="00C12E30" w:rsidRDefault="00C12E3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B3621" w14:textId="77777777" w:rsidR="00C12E30" w:rsidRDefault="00B21C5D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Ora fine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B3622" w14:textId="77777777" w:rsidR="00C12E30" w:rsidRDefault="00C12E30">
            <w:pPr>
              <w:jc w:val="left"/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C12E30" w14:paraId="26BB3626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24" w14:textId="77777777" w:rsidR="00C12E30" w:rsidRDefault="00B21C5D">
            <w:pPr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Classe/Sezione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25" w14:textId="77777777" w:rsidR="00C12E30" w:rsidRDefault="00C12E30">
            <w:pPr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C12E30" w14:paraId="26BB3629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27" w14:textId="77777777" w:rsidR="00C12E30" w:rsidRDefault="00B21C5D">
            <w:pPr>
              <w:spacing w:line="259" w:lineRule="auto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Descrizione dell'attività</w:t>
            </w:r>
          </w:p>
        </w:tc>
        <w:tc>
          <w:tcPr>
            <w:tcW w:w="11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28" w14:textId="77777777" w:rsidR="00C12E30" w:rsidRDefault="00C12E30">
            <w:pPr>
              <w:spacing w:line="259" w:lineRule="auto"/>
              <w:rPr>
                <w:rFonts w:cstheme="minorHAnsi"/>
                <w:sz w:val="22"/>
                <w:szCs w:val="22"/>
                <w:lang w:val="it-IT"/>
              </w:rPr>
            </w:pPr>
          </w:p>
        </w:tc>
      </w:tr>
      <w:tr w:rsidR="00C12E30" w14:paraId="26BB362B" w14:textId="77777777">
        <w:tc>
          <w:tcPr>
            <w:tcW w:w="142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B362A" w14:textId="77777777" w:rsidR="00C12E30" w:rsidRDefault="00C12E30">
            <w:pPr>
              <w:spacing w:line="259" w:lineRule="auto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C12E30" w14:paraId="26BB362D" w14:textId="77777777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BB362C" w14:textId="33B4306E" w:rsidR="00C12E30" w:rsidRDefault="00B21C5D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 xml:space="preserve">TEMPO 2 </w:t>
            </w: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– 20 minuti</w:t>
            </w:r>
          </w:p>
        </w:tc>
      </w:tr>
      <w:tr w:rsidR="00C12E30" w14:paraId="26BB362F" w14:textId="77777777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B362E" w14:textId="77777777" w:rsidR="00C12E30" w:rsidRDefault="00B21C5D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Scaffolding</w:t>
            </w:r>
            <w:proofErr w:type="spellEnd"/>
          </w:p>
        </w:tc>
      </w:tr>
      <w:tr w:rsidR="00C12E30" w14:paraId="26BB3634" w14:textId="77777777"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30" w14:textId="77777777" w:rsidR="00C12E30" w:rsidRDefault="00B21C5D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Procedurale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31" w14:textId="77777777" w:rsidR="00C12E30" w:rsidRDefault="00B21C5D">
            <w:pPr>
              <w:spacing w:line="259" w:lineRule="auto"/>
              <w:jc w:val="center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Descrizione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32" w14:textId="77777777" w:rsidR="00C12E30" w:rsidRDefault="00B21C5D">
            <w:pPr>
              <w:spacing w:line="259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Riflessivo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33" w14:textId="77777777" w:rsidR="00C12E30" w:rsidRDefault="00B21C5D">
            <w:pPr>
              <w:spacing w:line="259" w:lineRule="auto"/>
              <w:jc w:val="center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it-IT"/>
              </w:rPr>
              <w:t>Descrizione</w:t>
            </w:r>
          </w:p>
        </w:tc>
      </w:tr>
      <w:tr w:rsidR="00C12E30" w14:paraId="26BB363E" w14:textId="77777777"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35" w14:textId="77777777" w:rsidR="00C12E30" w:rsidRDefault="00B21C5D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Maggiori spiegazioni sul compito</w:t>
            </w:r>
          </w:p>
          <w:p w14:paraId="26BB3636" w14:textId="77777777" w:rsidR="00C12E30" w:rsidRDefault="00B21C5D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Suggerimenti</w:t>
            </w:r>
          </w:p>
          <w:p w14:paraId="26BB3637" w14:textId="77777777" w:rsidR="00C12E30" w:rsidRDefault="00B21C5D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Istruzioni sul come eseguire il compito</w:t>
            </w:r>
          </w:p>
          <w:p w14:paraId="26BB3638" w14:textId="77777777" w:rsidR="00C12E30" w:rsidRDefault="00B21C5D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Modellamento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39" w14:textId="77777777" w:rsidR="00C12E30" w:rsidRDefault="00B21C5D">
            <w:pPr>
              <w:spacing w:line="259" w:lineRule="auto"/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Cosa avviene nell’interazione?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3A" w14:textId="77777777" w:rsidR="00C12E30" w:rsidRDefault="00B21C5D">
            <w:pPr>
              <w:pStyle w:val="Paragrafoelenco"/>
              <w:numPr>
                <w:ilvl w:val="0"/>
                <w:numId w:val="2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Feedback</w:t>
            </w:r>
          </w:p>
          <w:p w14:paraId="26BB363B" w14:textId="77777777" w:rsidR="00C12E30" w:rsidRDefault="00B21C5D">
            <w:pPr>
              <w:pStyle w:val="Paragrafoelenco"/>
              <w:numPr>
                <w:ilvl w:val="0"/>
                <w:numId w:val="2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Domande aperte per favorire l’attività cognitiva</w:t>
            </w:r>
          </w:p>
          <w:p w14:paraId="26BB363C" w14:textId="77777777" w:rsidR="00C12E30" w:rsidRDefault="00B21C5D">
            <w:pPr>
              <w:pStyle w:val="Paragrafoelenco"/>
              <w:numPr>
                <w:ilvl w:val="0"/>
                <w:numId w:val="2"/>
              </w:numPr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Favorisce il pensiero costruttivo (ipotizzare, immaginare, predire)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63D" w14:textId="77777777" w:rsidR="00C12E30" w:rsidRDefault="00B21C5D">
            <w:pPr>
              <w:spacing w:line="259" w:lineRule="auto"/>
              <w:jc w:val="left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Cosa avviene nell’interazione?</w:t>
            </w:r>
          </w:p>
        </w:tc>
      </w:tr>
      <w:tr w:rsidR="00C12E30" w14:paraId="26BB3640" w14:textId="77777777">
        <w:tc>
          <w:tcPr>
            <w:tcW w:w="14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3F" w14:textId="77777777" w:rsidR="00C12E30" w:rsidRDefault="00B21C5D">
            <w:pPr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Osservazioni ulteriori</w:t>
            </w:r>
          </w:p>
        </w:tc>
      </w:tr>
    </w:tbl>
    <w:p w14:paraId="26BB3641" w14:textId="77777777" w:rsidR="00C12E30" w:rsidRDefault="00C12E30">
      <w:pPr>
        <w:jc w:val="both"/>
        <w:rPr>
          <w:rFonts w:cstheme="minorHAnsi"/>
          <w:b/>
          <w:bCs/>
          <w:sz w:val="24"/>
          <w:szCs w:val="24"/>
          <w:lang w:val="it-IT"/>
        </w:rPr>
      </w:pPr>
    </w:p>
    <w:p w14:paraId="26BB3642" w14:textId="77777777" w:rsidR="00C12E30" w:rsidRDefault="00B21C5D">
      <w:pPr>
        <w:numPr>
          <w:ilvl w:val="0"/>
          <w:numId w:val="3"/>
        </w:numPr>
        <w:spacing w:after="160" w:line="259" w:lineRule="auto"/>
        <w:rPr>
          <w:rFonts w:ascii="Calibri" w:eastAsia="MS Mincho" w:hAnsi="Calibri" w:cs="Calibri"/>
          <w:b/>
          <w:sz w:val="28"/>
          <w:szCs w:val="28"/>
          <w:lang w:eastAsia="it-IT"/>
        </w:rPr>
      </w:pPr>
      <w:r>
        <w:rPr>
          <w:rFonts w:ascii="Calibri" w:eastAsia="MS Mincho" w:hAnsi="Calibri" w:cs="Calibri"/>
          <w:b/>
          <w:sz w:val="28"/>
          <w:szCs w:val="28"/>
          <w:lang w:eastAsia="it-IT"/>
        </w:rPr>
        <w:t xml:space="preserve">Quali </w:t>
      </w:r>
      <w:proofErr w:type="spellStart"/>
      <w:r>
        <w:rPr>
          <w:rFonts w:ascii="Calibri" w:eastAsia="MS Mincho" w:hAnsi="Calibri" w:cs="Calibri"/>
          <w:b/>
          <w:sz w:val="28"/>
          <w:szCs w:val="28"/>
          <w:lang w:eastAsia="it-IT"/>
        </w:rPr>
        <w:t>sono</w:t>
      </w:r>
      <w:proofErr w:type="spellEnd"/>
      <w:r>
        <w:rPr>
          <w:rFonts w:ascii="Calibri" w:eastAsia="MS Mincho" w:hAnsi="Calibri" w:cs="Calibri"/>
          <w:b/>
          <w:sz w:val="28"/>
          <w:szCs w:val="28"/>
          <w:lang w:eastAsia="it-IT"/>
        </w:rPr>
        <w:t xml:space="preserve"> </w:t>
      </w:r>
      <w:proofErr w:type="spellStart"/>
      <w:r>
        <w:rPr>
          <w:rFonts w:ascii="Calibri" w:eastAsia="MS Mincho" w:hAnsi="Calibri" w:cs="Calibri"/>
          <w:b/>
          <w:sz w:val="28"/>
          <w:szCs w:val="28"/>
          <w:lang w:eastAsia="it-IT"/>
        </w:rPr>
        <w:t>i</w:t>
      </w:r>
      <w:proofErr w:type="spellEnd"/>
      <w:r>
        <w:rPr>
          <w:rFonts w:ascii="Calibri" w:eastAsia="MS Mincho" w:hAnsi="Calibri" w:cs="Calibri"/>
          <w:b/>
          <w:sz w:val="28"/>
          <w:szCs w:val="28"/>
          <w:lang w:eastAsia="it-IT"/>
        </w:rPr>
        <w:t xml:space="preserve"> </w:t>
      </w:r>
      <w:proofErr w:type="spellStart"/>
      <w:r>
        <w:rPr>
          <w:rFonts w:ascii="Calibri" w:eastAsia="MS Mincho" w:hAnsi="Calibri" w:cs="Calibri"/>
          <w:b/>
          <w:sz w:val="28"/>
          <w:szCs w:val="28"/>
          <w:lang w:eastAsia="it-IT"/>
        </w:rPr>
        <w:t>vantaggi</w:t>
      </w:r>
      <w:proofErr w:type="spellEnd"/>
      <w:r>
        <w:rPr>
          <w:rFonts w:ascii="Calibri" w:eastAsia="MS Mincho" w:hAnsi="Calibri" w:cs="Calibri"/>
          <w:b/>
          <w:sz w:val="28"/>
          <w:szCs w:val="28"/>
          <w:lang w:eastAsia="it-IT"/>
        </w:rPr>
        <w:t xml:space="preserve"> e </w:t>
      </w:r>
      <w:proofErr w:type="spellStart"/>
      <w:r>
        <w:rPr>
          <w:rFonts w:ascii="Calibri" w:eastAsia="MS Mincho" w:hAnsi="Calibri" w:cs="Calibri"/>
          <w:b/>
          <w:sz w:val="28"/>
          <w:szCs w:val="28"/>
          <w:lang w:eastAsia="it-IT"/>
        </w:rPr>
        <w:t>gli</w:t>
      </w:r>
      <w:proofErr w:type="spellEnd"/>
      <w:r>
        <w:rPr>
          <w:rFonts w:ascii="Calibri" w:eastAsia="MS Mincho" w:hAnsi="Calibri" w:cs="Calibri"/>
          <w:b/>
          <w:sz w:val="28"/>
          <w:szCs w:val="28"/>
          <w:lang w:eastAsia="it-IT"/>
        </w:rPr>
        <w:t xml:space="preserve"> </w:t>
      </w:r>
      <w:proofErr w:type="spellStart"/>
      <w:r>
        <w:rPr>
          <w:rFonts w:ascii="Calibri" w:eastAsia="MS Mincho" w:hAnsi="Calibri" w:cs="Calibri"/>
          <w:b/>
          <w:sz w:val="28"/>
          <w:szCs w:val="28"/>
          <w:lang w:eastAsia="it-IT"/>
        </w:rPr>
        <w:t>svantaggi</w:t>
      </w:r>
      <w:proofErr w:type="spellEnd"/>
      <w:r>
        <w:rPr>
          <w:rFonts w:ascii="Calibri" w:eastAsia="MS Mincho" w:hAnsi="Calibri" w:cs="Calibri"/>
          <w:b/>
          <w:sz w:val="28"/>
          <w:szCs w:val="28"/>
          <w:lang w:eastAsia="it-IT"/>
        </w:rPr>
        <w:t xml:space="preserve"> </w:t>
      </w:r>
      <w:proofErr w:type="spellStart"/>
      <w:r>
        <w:rPr>
          <w:rFonts w:ascii="Calibri" w:eastAsia="MS Mincho" w:hAnsi="Calibri" w:cs="Calibri"/>
          <w:b/>
          <w:sz w:val="28"/>
          <w:szCs w:val="28"/>
          <w:lang w:eastAsia="it-IT"/>
        </w:rPr>
        <w:t>nell’uso</w:t>
      </w:r>
      <w:proofErr w:type="spellEnd"/>
      <w:r>
        <w:rPr>
          <w:rFonts w:ascii="Calibri" w:eastAsia="MS Mincho" w:hAnsi="Calibri" w:cs="Calibri"/>
          <w:b/>
          <w:sz w:val="28"/>
          <w:szCs w:val="28"/>
          <w:lang w:eastAsia="it-IT"/>
        </w:rPr>
        <w:t xml:space="preserve"> </w:t>
      </w:r>
      <w:proofErr w:type="spellStart"/>
      <w:r>
        <w:rPr>
          <w:rFonts w:ascii="Calibri" w:eastAsia="MS Mincho" w:hAnsi="Calibri" w:cs="Calibri"/>
          <w:b/>
          <w:sz w:val="28"/>
          <w:szCs w:val="28"/>
          <w:lang w:eastAsia="it-IT"/>
        </w:rPr>
        <w:t>dell’osservazione</w:t>
      </w:r>
      <w:proofErr w:type="spellEnd"/>
      <w:r>
        <w:rPr>
          <w:rFonts w:ascii="Calibri" w:eastAsia="MS Mincho" w:hAnsi="Calibri" w:cs="Calibri"/>
          <w:b/>
          <w:sz w:val="28"/>
          <w:szCs w:val="28"/>
          <w:lang w:eastAsia="it-IT"/>
        </w:rPr>
        <w:t xml:space="preserve"> </w:t>
      </w:r>
      <w:proofErr w:type="spellStart"/>
      <w:r>
        <w:rPr>
          <w:rFonts w:ascii="Calibri" w:eastAsia="MS Mincho" w:hAnsi="Calibri" w:cs="Calibri"/>
          <w:b/>
          <w:sz w:val="28"/>
          <w:szCs w:val="28"/>
          <w:lang w:eastAsia="it-IT"/>
        </w:rPr>
        <w:t>semistrutturata</w:t>
      </w:r>
      <w:proofErr w:type="spellEnd"/>
      <w:r>
        <w:rPr>
          <w:rFonts w:ascii="Calibri" w:eastAsia="MS Mincho" w:hAnsi="Calibri" w:cs="Calibri"/>
          <w:b/>
          <w:sz w:val="28"/>
          <w:szCs w:val="28"/>
          <w:lang w:eastAsia="it-IT"/>
        </w:rPr>
        <w:t>?</w:t>
      </w:r>
    </w:p>
    <w:p w14:paraId="26BB3643" w14:textId="77777777" w:rsidR="00C12E30" w:rsidRDefault="00C12E30">
      <w:pPr>
        <w:spacing w:line="360" w:lineRule="auto"/>
        <w:jc w:val="both"/>
        <w:rPr>
          <w:rFonts w:ascii="Calibri" w:eastAsia="MS Mincho" w:hAnsi="Calibri" w:cs="Calibri"/>
          <w:b/>
          <w:bCs/>
          <w:sz w:val="28"/>
          <w:szCs w:val="28"/>
          <w:lang w:val="it-IT" w:eastAsia="it-IT"/>
        </w:rPr>
      </w:pPr>
    </w:p>
    <w:p w14:paraId="26BB3644" w14:textId="77777777" w:rsidR="00C12E30" w:rsidRDefault="00C12E30">
      <w:pPr>
        <w:spacing w:line="360" w:lineRule="auto"/>
        <w:jc w:val="both"/>
        <w:rPr>
          <w:rFonts w:ascii="Calibri" w:eastAsia="MS Mincho" w:hAnsi="Calibri" w:cs="Calibri"/>
          <w:b/>
          <w:bCs/>
          <w:sz w:val="28"/>
          <w:szCs w:val="28"/>
          <w:lang w:val="it-IT" w:eastAsia="it-IT"/>
        </w:rPr>
      </w:pPr>
    </w:p>
    <w:p w14:paraId="26BB3645" w14:textId="77777777" w:rsidR="00C12E30" w:rsidRDefault="00B21C5D">
      <w:pPr>
        <w:spacing w:line="360" w:lineRule="auto"/>
        <w:jc w:val="both"/>
        <w:rPr>
          <w:rFonts w:ascii="Calibri" w:eastAsia="MS Mincho" w:hAnsi="Calibri" w:cs="Calibri"/>
          <w:b/>
          <w:bCs/>
          <w:i/>
          <w:iCs/>
          <w:sz w:val="28"/>
          <w:szCs w:val="28"/>
          <w:lang w:val="it-IT" w:eastAsia="it-IT"/>
        </w:rPr>
      </w:pPr>
      <w:r>
        <w:rPr>
          <w:rFonts w:ascii="Calibri" w:eastAsia="MS Mincho" w:hAnsi="Calibri" w:cs="Calibri"/>
          <w:b/>
          <w:bCs/>
          <w:sz w:val="28"/>
          <w:szCs w:val="28"/>
          <w:lang w:val="it-IT" w:eastAsia="it-IT"/>
        </w:rPr>
        <w:lastRenderedPageBreak/>
        <w:t>L’osservazione semi-</w:t>
      </w:r>
      <w:r>
        <w:rPr>
          <w:b/>
          <w:bCs/>
          <w:sz w:val="28"/>
          <w:szCs w:val="28"/>
          <w:lang w:val="it-IT" w:eastAsia="it-IT"/>
        </w:rPr>
        <w:t>strutturata proposta si focalizz</w:t>
      </w:r>
      <w:r>
        <w:rPr>
          <w:rFonts w:ascii="Calibri" w:eastAsia="MS Mincho" w:hAnsi="Calibri" w:cs="Calibri"/>
          <w:b/>
          <w:bCs/>
          <w:sz w:val="28"/>
          <w:szCs w:val="28"/>
          <w:lang w:val="it-IT" w:eastAsia="it-IT"/>
        </w:rPr>
        <w:t xml:space="preserve">a sullo </w:t>
      </w:r>
      <w:proofErr w:type="spellStart"/>
      <w:r>
        <w:rPr>
          <w:rFonts w:ascii="Calibri" w:eastAsia="MS Mincho" w:hAnsi="Calibri" w:cs="Calibri"/>
          <w:b/>
          <w:bCs/>
          <w:i/>
          <w:iCs/>
          <w:sz w:val="28"/>
          <w:szCs w:val="28"/>
          <w:lang w:val="it-IT" w:eastAsia="it-IT"/>
        </w:rPr>
        <w:t>scaffolding</w:t>
      </w:r>
      <w:proofErr w:type="spellEnd"/>
    </w:p>
    <w:p w14:paraId="26BB3646" w14:textId="77777777" w:rsidR="00C12E30" w:rsidRDefault="00B21C5D">
      <w:pPr>
        <w:spacing w:line="360" w:lineRule="auto"/>
        <w:jc w:val="both"/>
        <w:rPr>
          <w:rFonts w:ascii="Calibri" w:eastAsia="MS Mincho" w:hAnsi="Calibri" w:cs="Calibri"/>
          <w:sz w:val="24"/>
          <w:szCs w:val="24"/>
          <w:lang w:val="it-IT" w:eastAsia="it-IT"/>
        </w:rPr>
      </w:pPr>
      <w:r>
        <w:rPr>
          <w:rFonts w:ascii="Calibri" w:eastAsia="MS Mincho" w:hAnsi="Calibri" w:cs="Calibri"/>
          <w:sz w:val="24"/>
          <w:szCs w:val="24"/>
          <w:lang w:val="it-IT" w:eastAsia="it-IT"/>
        </w:rPr>
        <w:t xml:space="preserve">Il concetto di </w:t>
      </w:r>
      <w:proofErr w:type="spellStart"/>
      <w:r>
        <w:rPr>
          <w:rFonts w:ascii="Calibri" w:eastAsia="MS Mincho" w:hAnsi="Calibri" w:cs="Calibri"/>
          <w:i/>
          <w:iCs/>
          <w:sz w:val="24"/>
          <w:szCs w:val="24"/>
          <w:lang w:val="it-IT" w:eastAsia="it-IT"/>
        </w:rPr>
        <w:t>scaffolding</w:t>
      </w:r>
      <w:proofErr w:type="spellEnd"/>
      <w:r>
        <w:rPr>
          <w:rFonts w:ascii="Calibri" w:eastAsia="MS Mincho" w:hAnsi="Calibri" w:cs="Calibri"/>
          <w:sz w:val="24"/>
          <w:szCs w:val="24"/>
          <w:lang w:val="it-IT" w:eastAsia="it-IT"/>
        </w:rPr>
        <w:t xml:space="preserve"> è fondamentale per spiegare il processo di apprendimento personale.</w:t>
      </w:r>
    </w:p>
    <w:p w14:paraId="26BB3647" w14:textId="77777777" w:rsidR="00C12E30" w:rsidRDefault="00B21C5D">
      <w:pPr>
        <w:spacing w:line="360" w:lineRule="auto"/>
        <w:jc w:val="both"/>
        <w:rPr>
          <w:rFonts w:ascii="Calibri" w:eastAsia="MS Mincho" w:hAnsi="Calibri" w:cs="Calibri"/>
          <w:sz w:val="24"/>
          <w:szCs w:val="24"/>
          <w:lang w:val="it-IT" w:eastAsia="it-IT"/>
        </w:rPr>
      </w:pPr>
      <w:r>
        <w:rPr>
          <w:rFonts w:ascii="Calibri" w:eastAsia="MS Mincho" w:hAnsi="Calibri" w:cs="Calibri"/>
          <w:sz w:val="24"/>
          <w:szCs w:val="24"/>
          <w:lang w:val="it-IT" w:eastAsia="it-IT"/>
        </w:rPr>
        <w:t xml:space="preserve">Nella prospettiva socio-costruttivista, l’apprendimento avviene dapprima sul piano interpersonale nelle attività organizzate, come forma di regolazione del pensiero tra un adulto e un bambino o tra bambini e successivamente viene interiorizzato a far parte delle competenze personali. Bruner (1978) ha identificato il tipo di interazione orientato allo sviluppo delle competenze come </w:t>
      </w:r>
      <w:proofErr w:type="spellStart"/>
      <w:r>
        <w:rPr>
          <w:rFonts w:ascii="Calibri" w:eastAsia="MS Mincho" w:hAnsi="Calibri" w:cs="Calibri"/>
          <w:i/>
          <w:iCs/>
          <w:sz w:val="24"/>
          <w:szCs w:val="24"/>
          <w:lang w:val="it-IT" w:eastAsia="it-IT"/>
        </w:rPr>
        <w:t>scaffolding</w:t>
      </w:r>
      <w:proofErr w:type="spellEnd"/>
      <w:r>
        <w:rPr>
          <w:rFonts w:ascii="Calibri" w:eastAsia="MS Mincho" w:hAnsi="Calibri" w:cs="Calibri"/>
          <w:sz w:val="24"/>
          <w:szCs w:val="24"/>
          <w:lang w:val="it-IT" w:eastAsia="it-IT"/>
        </w:rPr>
        <w:t>, quell'impalcatura di sostegno esterna e di natura comunicativa, che consente la costruzione di competenze non ancora presenti e che diventano personali.</w:t>
      </w:r>
    </w:p>
    <w:p w14:paraId="26BB3648" w14:textId="77777777" w:rsidR="00C12E30" w:rsidRDefault="00B21C5D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sz w:val="24"/>
          <w:szCs w:val="24"/>
          <w:lang w:val="it-IT" w:eastAsia="en-US"/>
        </w:rPr>
        <w:t>L'insegnante e i pari hanno una funzione molto importante nell’apprendimento individuale, perché permettono di condividere su un piano interpersonali modi appropriati per affrontare un'attività, che diventeranno successivamente forme di autoregolazione personale.</w:t>
      </w:r>
    </w:p>
    <w:p w14:paraId="26BB3649" w14:textId="77777777" w:rsidR="00C12E30" w:rsidRDefault="00B21C5D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sz w:val="24"/>
          <w:szCs w:val="24"/>
          <w:lang w:val="it-IT" w:eastAsia="en-US"/>
        </w:rPr>
        <w:t xml:space="preserve">La metafora dello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>scaffolding</w:t>
      </w:r>
      <w:proofErr w:type="spellEnd"/>
      <w:r>
        <w:rPr>
          <w:rFonts w:ascii="Calibri" w:eastAsia="Calibri" w:hAnsi="Calibri" w:cs="Calibri"/>
          <w:sz w:val="24"/>
          <w:szCs w:val="24"/>
          <w:lang w:val="it-IT" w:eastAsia="en-US"/>
        </w:rPr>
        <w:t xml:space="preserve"> può essere inquadrata in due teorie differenti:</w:t>
      </w:r>
    </w:p>
    <w:p w14:paraId="26BB364A" w14:textId="77777777" w:rsidR="00C12E30" w:rsidRDefault="00B21C5D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sz w:val="24"/>
          <w:szCs w:val="24"/>
          <w:lang w:val="it-IT" w:eastAsia="en-US"/>
        </w:rPr>
        <w:t>il cognitivismo assume una relazione lineare tra compito, strategie e interazione tra il più competente e colui che apprende: il compito ha una risposta attesa, l'adulto fornisce al bambino le informazioni necessarie per il suo corretto svolgimento. Tali strategie avvengono a diversi livelli, in relazione alle competenze già acquisite dal bambino: si tratta quindi di istruire, suggerire, indicare o invitare il bambino a riflettere sulle proprie strategie. (Bruner e collaboratori,1976).</w:t>
      </w:r>
    </w:p>
    <w:p w14:paraId="26BB364B" w14:textId="77777777" w:rsidR="00C12E30" w:rsidRDefault="00B21C5D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proofErr w:type="spellStart"/>
      <w:r>
        <w:rPr>
          <w:rFonts w:ascii="Calibri" w:eastAsia="Calibri" w:hAnsi="Calibri" w:cs="Calibri"/>
          <w:sz w:val="24"/>
          <w:szCs w:val="24"/>
          <w:lang w:val="it-IT" w:eastAsia="en-US"/>
        </w:rPr>
        <w:t>Palincsar</w:t>
      </w:r>
      <w:proofErr w:type="spellEnd"/>
      <w:r>
        <w:rPr>
          <w:rFonts w:ascii="Calibri" w:eastAsia="Calibri" w:hAnsi="Calibri" w:cs="Calibri"/>
          <w:sz w:val="24"/>
          <w:szCs w:val="24"/>
          <w:lang w:val="it-IT" w:eastAsia="en-US"/>
        </w:rPr>
        <w:t xml:space="preserve"> (1998) dà alla metafora nuovi significati. Infatti, si mette a fuoco la dimensione intersoggettiva, perché si sottolinea che lo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>scaffolding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it-IT" w:eastAsia="en-US"/>
        </w:rPr>
        <w:t>non è un processo unidirezionale dal più competente al principiante, ma consiste nello scambio e nella riflessione condivisa tra i soggetti implicati nello svolgimento di un'attività. Di conseguenza, non soltanto l'adulto sostiene il bambino, ma anche i pari si supportano a vicenda quando sono impegnati in un'attività che li stimola. Inoltre, non si considera un solo p</w:t>
      </w:r>
      <w:r>
        <w:rPr>
          <w:rFonts w:ascii="Calibri" w:eastAsia="Calibri" w:hAnsi="Calibri" w:cs="Calibri"/>
          <w:sz w:val="24"/>
          <w:szCs w:val="24"/>
          <w:lang w:val="it-IT" w:eastAsia="en-US"/>
        </w:rPr>
        <w:t xml:space="preserve">unto di arrivo corretto, ma l'attività in cui sono impegnati i bambini può evolvere, modificando i suoi obiettivi, strategie e strumenti. Lo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>scaffolding</w:t>
      </w:r>
      <w:proofErr w:type="spellEnd"/>
      <w:r>
        <w:rPr>
          <w:rFonts w:ascii="Calibri" w:eastAsia="Calibri" w:hAnsi="Calibri" w:cs="Calibri"/>
          <w:sz w:val="24"/>
          <w:szCs w:val="24"/>
          <w:lang w:val="it-IT" w:eastAsia="en-US"/>
        </w:rPr>
        <w:t xml:space="preserve"> va applicato a una varietà di attività espressive e simboliche, linguistiche, matematiche, esplorative del mondo fisico, nella drammatizzazione e nel disegno.</w:t>
      </w:r>
    </w:p>
    <w:p w14:paraId="26BB364C" w14:textId="77777777" w:rsidR="00C12E30" w:rsidRDefault="00B21C5D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sz w:val="24"/>
          <w:szCs w:val="24"/>
          <w:lang w:val="it-IT" w:eastAsia="en-US"/>
        </w:rPr>
        <w:lastRenderedPageBreak/>
        <w:t>Nelle note di rilancio, l'insegnante può valutare se l'attività è stata realizzata ed eventualmente come può essere riproposta, per avanzare la zona di sviluppo del bambino.</w:t>
      </w:r>
    </w:p>
    <w:p w14:paraId="26BB364D" w14:textId="77777777" w:rsidR="00C12E30" w:rsidRDefault="00B21C5D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sz w:val="24"/>
          <w:szCs w:val="24"/>
          <w:lang w:val="it-IT" w:eastAsia="en-US"/>
        </w:rPr>
        <w:t xml:space="preserve">Lo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>scaffolding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lang w:val="it-IT" w:eastAsia="en-US"/>
        </w:rPr>
        <w:t xml:space="preserve"> procedurale</w:t>
      </w:r>
      <w:r>
        <w:rPr>
          <w:rFonts w:ascii="Calibri" w:eastAsia="Calibri" w:hAnsi="Calibri" w:cs="Calibri"/>
          <w:sz w:val="24"/>
          <w:szCs w:val="24"/>
          <w:lang w:val="it-IT" w:eastAsia="en-US"/>
        </w:rPr>
        <w:t xml:space="preserve"> indica le strategie per svolgere un’attività (cosa possiamo fare; quali obiettivi?); la scelta e l’uso degli strumenti; l’esecuzione (come si fa?) che sono fornite dall’insegnante o da un pari</w:t>
      </w:r>
    </w:p>
    <w:p w14:paraId="26BB364E" w14:textId="77777777" w:rsidR="00C12E30" w:rsidRDefault="00B21C5D">
      <w:pPr>
        <w:spacing w:line="360" w:lineRule="auto"/>
        <w:jc w:val="both"/>
        <w:rPr>
          <w:rFonts w:ascii="Calibri" w:eastAsia="MS Mincho" w:hAnsi="Calibri" w:cs="Calibri"/>
          <w:sz w:val="24"/>
          <w:szCs w:val="24"/>
          <w:lang w:val="it-IT" w:eastAsia="it-IT"/>
        </w:rPr>
      </w:pPr>
      <w:r>
        <w:rPr>
          <w:rFonts w:ascii="Calibri" w:eastAsia="MS Mincho" w:hAnsi="Calibri" w:cs="Calibri"/>
          <w:sz w:val="24"/>
          <w:szCs w:val="24"/>
          <w:lang w:val="it-IT" w:eastAsia="it-IT"/>
        </w:rPr>
        <w:t xml:space="preserve">Lo </w:t>
      </w:r>
      <w:proofErr w:type="spellStart"/>
      <w:r>
        <w:rPr>
          <w:rFonts w:ascii="Calibri" w:eastAsia="MS Mincho" w:hAnsi="Calibri" w:cs="Calibri"/>
          <w:i/>
          <w:iCs/>
          <w:sz w:val="24"/>
          <w:szCs w:val="24"/>
          <w:lang w:val="it-IT" w:eastAsia="it-IT"/>
        </w:rPr>
        <w:t>scaffolding</w:t>
      </w:r>
      <w:proofErr w:type="spellEnd"/>
      <w:r>
        <w:rPr>
          <w:rFonts w:ascii="Calibri" w:eastAsia="MS Mincho" w:hAnsi="Calibri" w:cs="Calibri"/>
          <w:i/>
          <w:iCs/>
          <w:sz w:val="24"/>
          <w:szCs w:val="24"/>
          <w:lang w:val="it-IT" w:eastAsia="it-IT"/>
        </w:rPr>
        <w:t xml:space="preserve"> riflessivo</w:t>
      </w:r>
      <w:r>
        <w:rPr>
          <w:rFonts w:ascii="Calibri" w:eastAsia="MS Mincho" w:hAnsi="Calibri" w:cs="Calibri"/>
          <w:sz w:val="24"/>
          <w:szCs w:val="24"/>
          <w:lang w:val="it-IT" w:eastAsia="it-IT"/>
        </w:rPr>
        <w:t xml:space="preserve"> indica l’aiuto fornito dall’insegnante o da un pari rispetto alla conoscenza che un bambino ha elaborato riguardo i suoi stessi processi di pensiero e apprendimento: ciò che sa e come potrebbe imparare (</w:t>
      </w:r>
      <w:proofErr w:type="spellStart"/>
      <w:r>
        <w:rPr>
          <w:rFonts w:ascii="Calibri" w:eastAsia="MS Mincho" w:hAnsi="Calibri" w:cs="Calibri"/>
          <w:sz w:val="24"/>
          <w:szCs w:val="24"/>
          <w:lang w:val="it-IT" w:eastAsia="it-IT"/>
        </w:rPr>
        <w:t>Flavell</w:t>
      </w:r>
      <w:proofErr w:type="spellEnd"/>
      <w:r>
        <w:rPr>
          <w:rFonts w:ascii="Calibri" w:eastAsia="MS Mincho" w:hAnsi="Calibri" w:cs="Calibri"/>
          <w:sz w:val="24"/>
          <w:szCs w:val="24"/>
          <w:lang w:val="it-IT" w:eastAsia="it-IT"/>
        </w:rPr>
        <w:t>, 1979).</w:t>
      </w:r>
    </w:p>
    <w:p w14:paraId="26BB364F" w14:textId="77777777" w:rsidR="00C12E30" w:rsidRDefault="00B21C5D">
      <w:pPr>
        <w:spacing w:line="360" w:lineRule="auto"/>
        <w:jc w:val="both"/>
        <w:rPr>
          <w:rFonts w:ascii="Calibri" w:eastAsia="MS Mincho" w:hAnsi="Calibri" w:cs="Calibri"/>
          <w:sz w:val="24"/>
          <w:szCs w:val="24"/>
          <w:lang w:val="it-IT" w:eastAsia="it-IT"/>
        </w:rPr>
      </w:pPr>
      <w:r>
        <w:rPr>
          <w:rFonts w:ascii="Calibri" w:eastAsia="MS Mincho" w:hAnsi="Calibri" w:cs="Calibri"/>
          <w:sz w:val="24"/>
          <w:szCs w:val="24"/>
          <w:lang w:val="it-IT" w:eastAsia="it-IT"/>
        </w:rPr>
        <w:t xml:space="preserve">Gli elementi che riguardano lo </w:t>
      </w:r>
      <w:proofErr w:type="spellStart"/>
      <w:r>
        <w:rPr>
          <w:rFonts w:ascii="Calibri" w:eastAsia="MS Mincho" w:hAnsi="Calibri" w:cs="Calibri"/>
          <w:sz w:val="24"/>
          <w:szCs w:val="24"/>
          <w:lang w:val="it-IT" w:eastAsia="it-IT"/>
        </w:rPr>
        <w:t>scaffolding</w:t>
      </w:r>
      <w:proofErr w:type="spellEnd"/>
      <w:r>
        <w:rPr>
          <w:rFonts w:ascii="Calibri" w:eastAsia="MS Mincho" w:hAnsi="Calibri" w:cs="Calibri"/>
          <w:sz w:val="24"/>
          <w:szCs w:val="24"/>
          <w:lang w:val="it-IT" w:eastAsia="it-IT"/>
        </w:rPr>
        <w:t xml:space="preserve"> riflessivo sono:</w:t>
      </w:r>
    </w:p>
    <w:p w14:paraId="26BB3650" w14:textId="77777777" w:rsidR="00C12E30" w:rsidRDefault="00B21C5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sz w:val="24"/>
          <w:szCs w:val="24"/>
          <w:lang w:val="it-IT" w:eastAsia="en-US"/>
        </w:rPr>
        <w:t>pianificazione dell’attività (perché facciamo così?),</w:t>
      </w:r>
    </w:p>
    <w:p w14:paraId="26BB3651" w14:textId="77777777" w:rsidR="00C12E30" w:rsidRDefault="00B21C5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sz w:val="24"/>
          <w:szCs w:val="24"/>
          <w:lang w:val="it-IT" w:eastAsia="en-US"/>
        </w:rPr>
        <w:t>documentazione (questo è importante),</w:t>
      </w:r>
    </w:p>
    <w:p w14:paraId="26BB3652" w14:textId="77777777" w:rsidR="00C12E30" w:rsidRDefault="00B21C5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sz w:val="24"/>
          <w:szCs w:val="24"/>
          <w:lang w:val="it-IT" w:eastAsia="en-US"/>
        </w:rPr>
        <w:t xml:space="preserve">connessione di idee e formulazione delle ipotesi (questo è un …; questo è perché ……; se facciamo questo, allora avviene quello), </w:t>
      </w:r>
    </w:p>
    <w:p w14:paraId="26BB3653" w14:textId="77777777" w:rsidR="00C12E30" w:rsidRDefault="00B21C5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it-IT" w:eastAsia="en-US"/>
        </w:rPr>
      </w:pPr>
      <w:r>
        <w:rPr>
          <w:rFonts w:ascii="Calibri" w:eastAsia="Calibri" w:hAnsi="Calibri" w:cs="Calibri"/>
          <w:sz w:val="24"/>
          <w:szCs w:val="24"/>
          <w:lang w:val="it-IT" w:eastAsia="en-US"/>
        </w:rPr>
        <w:t>formulazione di ipotesi o domande: “perché”, “se … allora”, “questo è un esempio di …”, “questo è collegato a quello”.</w:t>
      </w:r>
    </w:p>
    <w:p w14:paraId="26BB3654" w14:textId="77777777" w:rsidR="00C12E30" w:rsidRDefault="00C12E30">
      <w:pPr>
        <w:jc w:val="both"/>
        <w:rPr>
          <w:b/>
          <w:bCs/>
          <w:sz w:val="28"/>
          <w:szCs w:val="28"/>
          <w:lang w:val="it-IT"/>
        </w:rPr>
      </w:pPr>
    </w:p>
    <w:sectPr w:rsidR="00C12E30">
      <w:headerReference w:type="default" r:id="rId11"/>
      <w:pgSz w:w="16838" w:h="11906" w:orient="landscape"/>
      <w:pgMar w:top="1134" w:right="1417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3657" w14:textId="77777777" w:rsidR="00C12E30" w:rsidRDefault="00B21C5D">
      <w:r>
        <w:separator/>
      </w:r>
    </w:p>
  </w:endnote>
  <w:endnote w:type="continuationSeparator" w:id="0">
    <w:p w14:paraId="26BB3658" w14:textId="77777777" w:rsidR="00C12E30" w:rsidRDefault="00B2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3655" w14:textId="77777777" w:rsidR="00C12E30" w:rsidRDefault="00B21C5D">
      <w:r>
        <w:separator/>
      </w:r>
    </w:p>
  </w:footnote>
  <w:footnote w:type="continuationSeparator" w:id="0">
    <w:p w14:paraId="26BB3656" w14:textId="77777777" w:rsidR="00C12E30" w:rsidRDefault="00B2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3659" w14:textId="77777777" w:rsidR="00C12E30" w:rsidRDefault="00B21C5D">
    <w:pPr>
      <w:pStyle w:val="Intestazione"/>
      <w:rPr>
        <w:b/>
        <w:sz w:val="18"/>
        <w:szCs w:val="18"/>
      </w:rPr>
    </w:pPr>
    <w:r>
      <w:rPr>
        <w:noProof/>
        <w:lang w:val="en-US"/>
      </w:rPr>
      <w:drawing>
        <wp:inline distT="0" distB="0" distL="114300" distR="114300" wp14:anchorId="26BB365D" wp14:editId="26BB365E">
          <wp:extent cx="2828290" cy="542925"/>
          <wp:effectExtent l="0" t="0" r="6350" b="5715"/>
          <wp:docPr id="1" name="Immagine 1" descr="nuovo logo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nuovo logo b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82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B365A" w14:textId="77777777" w:rsidR="00C12E30" w:rsidRDefault="00B21C5D">
    <w:pPr>
      <w:pStyle w:val="Intestazione"/>
      <w:jc w:val="both"/>
      <w:rPr>
        <w:b/>
        <w:sz w:val="18"/>
        <w:szCs w:val="18"/>
      </w:rPr>
    </w:pPr>
    <w:r>
      <w:rPr>
        <w:b/>
        <w:sz w:val="18"/>
        <w:szCs w:val="18"/>
      </w:rPr>
      <w:t>Dipartimento di Studi Umanistici</w:t>
    </w:r>
  </w:p>
  <w:p w14:paraId="26BB365B" w14:textId="77777777" w:rsidR="00C12E30" w:rsidRDefault="00B21C5D">
    <w:pPr>
      <w:pStyle w:val="Intestazione"/>
      <w:rPr>
        <w:b/>
        <w:sz w:val="18"/>
        <w:szCs w:val="18"/>
      </w:rPr>
    </w:pPr>
    <w:r>
      <w:rPr>
        <w:b/>
        <w:sz w:val="18"/>
        <w:szCs w:val="18"/>
      </w:rPr>
      <w:t>Corso di Studio in Scienze della Formazione Primaria</w:t>
    </w:r>
  </w:p>
  <w:p w14:paraId="26BB365C" w14:textId="77777777" w:rsidR="00C12E30" w:rsidRDefault="00C12E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E38A"/>
    <w:multiLevelType w:val="singleLevel"/>
    <w:tmpl w:val="17E0E38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1124A8A"/>
    <w:multiLevelType w:val="multilevel"/>
    <w:tmpl w:val="31124A8A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996"/>
    <w:multiLevelType w:val="multilevel"/>
    <w:tmpl w:val="43A71996"/>
    <w:lvl w:ilvl="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351FBB"/>
    <w:multiLevelType w:val="multilevel"/>
    <w:tmpl w:val="51351FBB"/>
    <w:lvl w:ilvl="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996806">
    <w:abstractNumId w:val="3"/>
  </w:num>
  <w:num w:numId="2" w16cid:durableId="1899633447">
    <w:abstractNumId w:val="2"/>
  </w:num>
  <w:num w:numId="3" w16cid:durableId="1744377024">
    <w:abstractNumId w:val="0"/>
  </w:num>
  <w:num w:numId="4" w16cid:durableId="9262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2F"/>
    <w:rsid w:val="00100872"/>
    <w:rsid w:val="001467F3"/>
    <w:rsid w:val="00150E6B"/>
    <w:rsid w:val="001617DC"/>
    <w:rsid w:val="001857C8"/>
    <w:rsid w:val="00226377"/>
    <w:rsid w:val="002762CD"/>
    <w:rsid w:val="00297C05"/>
    <w:rsid w:val="002A348B"/>
    <w:rsid w:val="002A722A"/>
    <w:rsid w:val="002D5096"/>
    <w:rsid w:val="00306814"/>
    <w:rsid w:val="003168D4"/>
    <w:rsid w:val="003C55E7"/>
    <w:rsid w:val="004213D4"/>
    <w:rsid w:val="004235F6"/>
    <w:rsid w:val="00427445"/>
    <w:rsid w:val="005A716A"/>
    <w:rsid w:val="005E0F35"/>
    <w:rsid w:val="005E3E18"/>
    <w:rsid w:val="00600543"/>
    <w:rsid w:val="00611641"/>
    <w:rsid w:val="00671B3B"/>
    <w:rsid w:val="0071371F"/>
    <w:rsid w:val="00744D52"/>
    <w:rsid w:val="007B42D5"/>
    <w:rsid w:val="008111E2"/>
    <w:rsid w:val="008153C4"/>
    <w:rsid w:val="00815FD4"/>
    <w:rsid w:val="008201AF"/>
    <w:rsid w:val="0091107F"/>
    <w:rsid w:val="00955BCF"/>
    <w:rsid w:val="009A0B6A"/>
    <w:rsid w:val="00A4486F"/>
    <w:rsid w:val="00A6401B"/>
    <w:rsid w:val="00A66ADD"/>
    <w:rsid w:val="00AA44F2"/>
    <w:rsid w:val="00AE3C32"/>
    <w:rsid w:val="00AF4AA5"/>
    <w:rsid w:val="00B21C5D"/>
    <w:rsid w:val="00B45FC5"/>
    <w:rsid w:val="00B57FE9"/>
    <w:rsid w:val="00B71072"/>
    <w:rsid w:val="00B770A3"/>
    <w:rsid w:val="00BB0CBE"/>
    <w:rsid w:val="00BC4AD3"/>
    <w:rsid w:val="00BE57A8"/>
    <w:rsid w:val="00C12E30"/>
    <w:rsid w:val="00C4165F"/>
    <w:rsid w:val="00C53E52"/>
    <w:rsid w:val="00C95466"/>
    <w:rsid w:val="00CD0988"/>
    <w:rsid w:val="00CE5E63"/>
    <w:rsid w:val="00E1072F"/>
    <w:rsid w:val="00E727B3"/>
    <w:rsid w:val="00ED55A3"/>
    <w:rsid w:val="00F64C93"/>
    <w:rsid w:val="00F74936"/>
    <w:rsid w:val="00FB590E"/>
    <w:rsid w:val="00FC264B"/>
    <w:rsid w:val="00FF0190"/>
    <w:rsid w:val="0B1473D3"/>
    <w:rsid w:val="110F2923"/>
    <w:rsid w:val="19B966DE"/>
    <w:rsid w:val="2028A862"/>
    <w:rsid w:val="334A78DE"/>
    <w:rsid w:val="35B92CD4"/>
    <w:rsid w:val="3B7043FC"/>
    <w:rsid w:val="4AA22A68"/>
    <w:rsid w:val="4D582754"/>
    <w:rsid w:val="5A4C70B4"/>
    <w:rsid w:val="6EF8AF87"/>
    <w:rsid w:val="786EBCB4"/>
    <w:rsid w:val="7E6DD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35E4"/>
  <w15:docId w15:val="{3EB449D0-D611-49B4-A8A7-3F449DB2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rFonts w:eastAsiaTheme="minorHAnsi"/>
      <w:kern w:val="2"/>
      <w:sz w:val="22"/>
      <w:szCs w:val="22"/>
      <w:lang w:val="it-IT" w:eastAsia="en-US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  <w:rPr>
      <w:rFonts w:eastAsiaTheme="minorHAnsi"/>
      <w:kern w:val="2"/>
      <w:sz w:val="22"/>
      <w:szCs w:val="22"/>
      <w:lang w:val="it-IT" w:eastAsia="en-US"/>
      <w14:ligatures w14:val="standardContextual"/>
    </w:rPr>
  </w:style>
  <w:style w:type="table" w:styleId="Grigliatabella">
    <w:name w:val="Table Grid"/>
    <w:basedOn w:val="Tabellanormale"/>
    <w:qFormat/>
    <w:pPr>
      <w:widowControl w:val="0"/>
      <w:jc w:val="both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b04993-c4e4-42db-9eba-8fcebf33fc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170F4BB8EE474F8F36172834D2F585" ma:contentTypeVersion="14" ma:contentTypeDescription="Creare un nuovo documento." ma:contentTypeScope="" ma:versionID="f8f4a1c4e83424b21c3fe8d533e37092">
  <xsd:schema xmlns:xsd="http://www.w3.org/2001/XMLSchema" xmlns:xs="http://www.w3.org/2001/XMLSchema" xmlns:p="http://schemas.microsoft.com/office/2006/metadata/properties" xmlns:ns3="87b04993-c4e4-42db-9eba-8fcebf33fc72" xmlns:ns4="00057aa8-c207-4e6f-b49c-696f43ba9f2b" targetNamespace="http://schemas.microsoft.com/office/2006/metadata/properties" ma:root="true" ma:fieldsID="2aff4cb52338afada667182a6c3cbb32" ns3:_="" ns4:_="">
    <xsd:import namespace="87b04993-c4e4-42db-9eba-8fcebf33fc72"/>
    <xsd:import namespace="00057aa8-c207-4e6f-b49c-696f43ba9f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04993-c4e4-42db-9eba-8fcebf33f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57aa8-c207-4e6f-b49c-696f43ba9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09D51-49C0-4604-939B-F193F118A8F7}">
  <ds:schemaRefs/>
</ds:datastoreItem>
</file>

<file path=customXml/itemProps2.xml><?xml version="1.0" encoding="utf-8"?>
<ds:datastoreItem xmlns:ds="http://schemas.openxmlformats.org/officeDocument/2006/customXml" ds:itemID="{2085BA5D-3C98-40E6-A876-CA25A0C680E4}">
  <ds:schemaRefs/>
</ds:datastoreItem>
</file>

<file path=customXml/itemProps3.xml><?xml version="1.0" encoding="utf-8"?>
<ds:datastoreItem xmlns:ds="http://schemas.openxmlformats.org/officeDocument/2006/customXml" ds:itemID="{7CF6FC8D-1C57-4477-800F-4567E4CE0337}">
  <ds:schemaRefs/>
</ds:datastoreItem>
</file>

<file path=customXml/itemProps4.xml><?xml version="1.0" encoding="utf-8"?>
<ds:datastoreItem xmlns:ds="http://schemas.openxmlformats.org/officeDocument/2006/customXml" ds:itemID="{B4FFA6A8-34E5-417E-AB78-2760220AA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BENSI FRANCESCA</dc:creator>
  <cp:lastModifiedBy>DE GIUSTI LISA</cp:lastModifiedBy>
  <cp:revision>4</cp:revision>
  <dcterms:created xsi:type="dcterms:W3CDTF">2024-02-01T14:15:00Z</dcterms:created>
  <dcterms:modified xsi:type="dcterms:W3CDTF">2025-11-28T14:28:00Z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0x0101007E170F4BB8EE474F8F36172834D2F585</vt:lpwstr>
  </property>
  <property fmtid="{D5CDD505-2E9C-101B-9397-08002B2CF9AE}" pid="3" name="KSOProductBuildVer">
    <vt:lpwstr>1033-12.2.0.13416</vt:lpwstr>
  </property>
  <property fmtid="{D5CDD505-2E9C-101B-9397-08002B2CF9AE}" pid="4" name="ICV">
    <vt:lpwstr>DE2151489D374CE1B2DF5C6DA54A79BB_12</vt:lpwstr>
  </property>
</Properties>
</file>