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FDE8C2" w14:textId="5920CD83" w:rsidR="00E402BB" w:rsidRDefault="00E402BB" w:rsidP="00E402BB">
      <w:pPr>
        <w:pStyle w:val="Paragrafoelenco"/>
        <w:spacing w:after="0"/>
        <w:ind w:left="0"/>
        <w:rPr>
          <w:i/>
          <w:iCs/>
          <w:sz w:val="24"/>
          <w:szCs w:val="24"/>
          <w:lang w:val="fr-FR"/>
        </w:rPr>
      </w:pPr>
      <w:r w:rsidRPr="00E402BB">
        <w:rPr>
          <w:i/>
          <w:iCs/>
          <w:sz w:val="24"/>
          <w:szCs w:val="24"/>
          <w:u w:val="single"/>
          <w:lang w:val="fr-FR"/>
        </w:rPr>
        <w:t>Objectif linguistique</w:t>
      </w:r>
      <w:r w:rsidRPr="00E402BB">
        <w:rPr>
          <w:i/>
          <w:iCs/>
          <w:sz w:val="24"/>
          <w:szCs w:val="24"/>
          <w:lang w:val="fr-FR"/>
        </w:rPr>
        <w:t xml:space="preserve"> : </w:t>
      </w:r>
      <w:r w:rsidR="0079785F">
        <w:rPr>
          <w:i/>
          <w:iCs/>
          <w:sz w:val="24"/>
          <w:szCs w:val="24"/>
          <w:lang w:val="fr-FR"/>
        </w:rPr>
        <w:t>du, de, des</w:t>
      </w:r>
      <w:r w:rsidR="00182F56">
        <w:rPr>
          <w:i/>
          <w:iCs/>
          <w:sz w:val="24"/>
          <w:szCs w:val="24"/>
          <w:lang w:val="fr-FR"/>
        </w:rPr>
        <w:t xml:space="preserve"> – pronoms démonstratifs</w:t>
      </w:r>
    </w:p>
    <w:p w14:paraId="05A80979" w14:textId="450BB3EF" w:rsidR="000317EA" w:rsidRDefault="009D2074" w:rsidP="00E402BB">
      <w:pPr>
        <w:pStyle w:val="Paragrafoelenco"/>
        <w:spacing w:after="0"/>
        <w:ind w:left="0"/>
        <w:jc w:val="center"/>
        <w:rPr>
          <w:b/>
          <w:bCs/>
          <w:sz w:val="40"/>
          <w:szCs w:val="40"/>
          <w:u w:val="single"/>
          <w:lang w:val="fr-FR"/>
        </w:rPr>
      </w:pPr>
      <w:r>
        <w:rPr>
          <w:b/>
          <w:bCs/>
          <w:sz w:val="40"/>
          <w:szCs w:val="40"/>
          <w:u w:val="single"/>
          <w:lang w:val="fr-FR"/>
        </w:rPr>
        <w:t>Les enjeux du numérique à l’école</w:t>
      </w:r>
    </w:p>
    <w:p w14:paraId="1A801065" w14:textId="77777777" w:rsidR="000317EA" w:rsidRDefault="000317EA">
      <w:pPr>
        <w:pStyle w:val="Paragrafoelenco"/>
        <w:spacing w:after="0"/>
        <w:ind w:left="0"/>
        <w:rPr>
          <w:sz w:val="8"/>
          <w:szCs w:val="8"/>
        </w:rPr>
      </w:pPr>
    </w:p>
    <w:p w14:paraId="11F73111" w14:textId="77777777" w:rsidR="005E6ECA" w:rsidRPr="007602B0" w:rsidRDefault="005E6ECA" w:rsidP="00A23FC8">
      <w:pPr>
        <w:pStyle w:val="Paragrafoelenco"/>
        <w:numPr>
          <w:ilvl w:val="0"/>
          <w:numId w:val="3"/>
        </w:numPr>
        <w:spacing w:after="0"/>
        <w:ind w:left="993"/>
        <w:rPr>
          <w:b/>
          <w:bCs/>
          <w:sz w:val="28"/>
          <w:szCs w:val="28"/>
          <w:u w:val="single"/>
          <w:lang w:val="fr-FR"/>
        </w:rPr>
      </w:pPr>
      <w:r>
        <w:rPr>
          <w:b/>
          <w:bCs/>
          <w:sz w:val="28"/>
          <w:szCs w:val="28"/>
          <w:u w:val="single"/>
          <w:lang w:val="fr-FR"/>
        </w:rPr>
        <w:t xml:space="preserve">Expression orale : </w:t>
      </w:r>
      <w:r w:rsidRPr="005E6ECA">
        <w:rPr>
          <w:sz w:val="24"/>
          <w:szCs w:val="24"/>
          <w:lang w:val="fr-FR"/>
        </w:rPr>
        <w:t>Pour ou contre la présence de portables dans les établissements scolaires ?</w:t>
      </w:r>
    </w:p>
    <w:p w14:paraId="28955AD4" w14:textId="77777777" w:rsidR="007602B0" w:rsidRPr="007602B0" w:rsidRDefault="007602B0" w:rsidP="007602B0">
      <w:pPr>
        <w:pStyle w:val="Paragrafoelenco"/>
        <w:spacing w:after="0"/>
        <w:ind w:left="993"/>
        <w:rPr>
          <w:b/>
          <w:bCs/>
          <w:sz w:val="16"/>
          <w:szCs w:val="16"/>
          <w:u w:val="single"/>
          <w:lang w:val="fr-FR"/>
        </w:rPr>
      </w:pPr>
    </w:p>
    <w:p w14:paraId="3E01B753" w14:textId="268F429A" w:rsidR="000317EA" w:rsidRDefault="00000000" w:rsidP="00A23FC8">
      <w:pPr>
        <w:pStyle w:val="Paragrafoelenco"/>
        <w:numPr>
          <w:ilvl w:val="0"/>
          <w:numId w:val="3"/>
        </w:numPr>
        <w:spacing w:after="0"/>
        <w:ind w:left="993"/>
        <w:rPr>
          <w:b/>
          <w:bCs/>
          <w:sz w:val="28"/>
          <w:szCs w:val="28"/>
          <w:u w:val="single"/>
          <w:lang w:val="fr-FR"/>
        </w:rPr>
      </w:pPr>
      <w:r>
        <w:rPr>
          <w:b/>
          <w:bCs/>
          <w:sz w:val="28"/>
          <w:szCs w:val="28"/>
          <w:u w:val="single"/>
          <w:lang w:val="fr-FR"/>
        </w:rPr>
        <w:t>Compréhension orale :</w:t>
      </w:r>
      <w:r w:rsidRPr="00457BCE">
        <w:rPr>
          <w:sz w:val="24"/>
          <w:szCs w:val="24"/>
          <w:lang w:val="fr-FR"/>
        </w:rPr>
        <w:t xml:space="preserve"> </w:t>
      </w:r>
      <w:r w:rsidR="00457BCE" w:rsidRPr="00457BCE">
        <w:rPr>
          <w:sz w:val="24"/>
          <w:szCs w:val="24"/>
          <w:lang w:val="fr-FR"/>
        </w:rPr>
        <w:t>« Portable en pause »</w:t>
      </w:r>
      <w:r w:rsidR="00457BCE">
        <w:rPr>
          <w:rStyle w:val="Rimandonotaapidipagina"/>
          <w:sz w:val="24"/>
          <w:szCs w:val="24"/>
          <w:lang w:val="fr-FR"/>
        </w:rPr>
        <w:footnoteReference w:id="1"/>
      </w:r>
    </w:p>
    <w:p w14:paraId="17A12843" w14:textId="77777777" w:rsidR="00B46BEA" w:rsidRPr="00182F56" w:rsidRDefault="00B46BEA" w:rsidP="00182F56">
      <w:pPr>
        <w:spacing w:after="0"/>
        <w:rPr>
          <w:sz w:val="8"/>
          <w:szCs w:val="8"/>
          <w:lang w:val="fr-FR"/>
        </w:rPr>
      </w:pPr>
    </w:p>
    <w:p w14:paraId="32DF7C99" w14:textId="691172E3" w:rsidR="000317EA" w:rsidRDefault="00000000" w:rsidP="00A23FC8">
      <w:pPr>
        <w:pStyle w:val="Paragrafoelenco"/>
        <w:numPr>
          <w:ilvl w:val="0"/>
          <w:numId w:val="3"/>
        </w:numPr>
        <w:spacing w:after="0"/>
        <w:ind w:left="993"/>
        <w:rPr>
          <w:sz w:val="28"/>
          <w:szCs w:val="28"/>
          <w:lang w:val="fr-FR"/>
        </w:rPr>
      </w:pPr>
      <w:r>
        <w:rPr>
          <w:b/>
          <w:bCs/>
          <w:sz w:val="28"/>
          <w:szCs w:val="28"/>
          <w:u w:val="single"/>
          <w:lang w:val="fr-FR"/>
        </w:rPr>
        <w:t>Compréhension écrite</w:t>
      </w:r>
    </w:p>
    <w:p w14:paraId="10194E78" w14:textId="77777777" w:rsidR="00A23FC8" w:rsidRPr="00A23FC8" w:rsidRDefault="00A23FC8" w:rsidP="00A23FC8">
      <w:pPr>
        <w:pStyle w:val="Paragrafoelenco"/>
        <w:spacing w:after="0"/>
        <w:ind w:left="567"/>
        <w:rPr>
          <w:sz w:val="2"/>
          <w:szCs w:val="2"/>
        </w:rPr>
      </w:pPr>
    </w:p>
    <w:tbl>
      <w:tblPr>
        <w:tblStyle w:val="Grigliatabella"/>
        <w:tblW w:w="11483" w:type="dxa"/>
        <w:tblInd w:w="-289" w:type="dxa"/>
        <w:tblLayout w:type="fixed"/>
        <w:tblLook w:val="04A0" w:firstRow="1" w:lastRow="0" w:firstColumn="1" w:lastColumn="0" w:noHBand="0" w:noVBand="1"/>
      </w:tblPr>
      <w:tblGrid>
        <w:gridCol w:w="11483"/>
      </w:tblGrid>
      <w:tr w:rsidR="000317EA" w14:paraId="33E68474" w14:textId="77777777" w:rsidTr="007602B0">
        <w:tc>
          <w:tcPr>
            <w:tcW w:w="11483" w:type="dxa"/>
          </w:tcPr>
          <w:p w14:paraId="09B548D8" w14:textId="77777777" w:rsidR="005E6ECA" w:rsidRPr="009D2074" w:rsidRDefault="005E6ECA" w:rsidP="005E6ECA">
            <w:pPr>
              <w:widowControl/>
              <w:suppressAutoHyphens w:val="0"/>
              <w:spacing w:after="0" w:line="240" w:lineRule="auto"/>
              <w:textAlignment w:val="auto"/>
              <w:rPr>
                <w:rFonts w:asciiTheme="minorHAnsi" w:eastAsia="Times New Roman" w:hAnsiTheme="minorHAnsi" w:cstheme="minorHAnsi"/>
                <w:b/>
                <w:bCs/>
                <w:kern w:val="0"/>
                <w:sz w:val="32"/>
                <w:szCs w:val="32"/>
                <w:lang w:val="fr-FR" w:eastAsia="it-IT"/>
              </w:rPr>
            </w:pPr>
            <w:r w:rsidRPr="009D2074">
              <w:rPr>
                <w:rFonts w:asciiTheme="minorHAnsi" w:eastAsia="Times New Roman" w:hAnsiTheme="minorHAnsi" w:cstheme="minorHAnsi"/>
                <w:b/>
                <w:bCs/>
                <w:kern w:val="0"/>
                <w:sz w:val="32"/>
                <w:szCs w:val="32"/>
                <w:lang w:val="fr-FR" w:eastAsia="it-IT"/>
              </w:rPr>
              <w:t>« Interdisons véritablement la présence physique des portables dans les établissements scolaires »</w:t>
            </w:r>
          </w:p>
          <w:p w14:paraId="5BB2E6A2" w14:textId="4C348578" w:rsidR="005E6ECA" w:rsidRPr="009D2074" w:rsidRDefault="005E6ECA" w:rsidP="005E6ECA">
            <w:pPr>
              <w:widowControl/>
              <w:suppressAutoHyphens w:val="0"/>
              <w:spacing w:after="0" w:line="240" w:lineRule="auto"/>
              <w:textAlignment w:val="auto"/>
              <w:rPr>
                <w:rFonts w:asciiTheme="minorHAnsi" w:eastAsia="Times New Roman" w:hAnsiTheme="minorHAnsi" w:cstheme="minorHAnsi"/>
                <w:kern w:val="0"/>
                <w:sz w:val="20"/>
                <w:szCs w:val="20"/>
                <w:lang w:val="fr-FR" w:eastAsia="it-IT"/>
              </w:rPr>
            </w:pPr>
            <w:r w:rsidRPr="009D2074">
              <w:rPr>
                <w:rFonts w:asciiTheme="minorHAnsi" w:eastAsia="Times New Roman" w:hAnsiTheme="minorHAnsi" w:cstheme="minorHAnsi"/>
                <w:kern w:val="0"/>
                <w:sz w:val="20"/>
                <w:szCs w:val="20"/>
                <w:lang w:val="fr-FR" w:eastAsia="it-IT"/>
              </w:rPr>
              <w:t>Article publié le 11 octobre 2025 dans Le Monde</w:t>
            </w:r>
          </w:p>
          <w:p w14:paraId="1DF95136" w14:textId="1C1897B9" w:rsidR="00770E9A" w:rsidRPr="009D2074" w:rsidRDefault="005E6ECA" w:rsidP="005E6ECA">
            <w:pPr>
              <w:widowControl/>
              <w:suppressAutoHyphens w:val="0"/>
              <w:spacing w:after="0" w:line="240" w:lineRule="auto"/>
              <w:textAlignment w:val="auto"/>
              <w:rPr>
                <w:rFonts w:asciiTheme="minorHAnsi" w:eastAsia="Times New Roman" w:hAnsiTheme="minorHAnsi" w:cstheme="minorHAnsi"/>
                <w:kern w:val="0"/>
                <w:sz w:val="20"/>
                <w:szCs w:val="20"/>
                <w:lang w:val="fr-FR" w:eastAsia="it-IT"/>
              </w:rPr>
            </w:pPr>
            <w:hyperlink r:id="rId8" w:history="1">
              <w:r w:rsidRPr="009D2074">
                <w:rPr>
                  <w:rStyle w:val="Collegamentoipertestuale"/>
                  <w:rFonts w:asciiTheme="minorHAnsi" w:eastAsia="Times New Roman" w:hAnsiTheme="minorHAnsi" w:cstheme="minorHAnsi"/>
                  <w:kern w:val="0"/>
                  <w:sz w:val="20"/>
                  <w:szCs w:val="20"/>
                  <w:lang w:val="fr-FR" w:eastAsia="it-IT"/>
                </w:rPr>
                <w:t>https://www.lemonde.fr/idees/article/2025/10/11/interdisons-veritablement-la-presence-physique-des-portables-dans-les-etablissements-scolaires_6645742_3232.html</w:t>
              </w:r>
            </w:hyperlink>
            <w:r w:rsidRPr="009D2074">
              <w:rPr>
                <w:rFonts w:asciiTheme="minorHAnsi" w:eastAsia="Times New Roman" w:hAnsiTheme="minorHAnsi" w:cstheme="minorHAnsi"/>
                <w:kern w:val="0"/>
                <w:sz w:val="20"/>
                <w:szCs w:val="20"/>
                <w:lang w:val="fr-FR" w:eastAsia="it-IT"/>
              </w:rPr>
              <w:t xml:space="preserve"> </w:t>
            </w:r>
          </w:p>
          <w:p w14:paraId="00875735" w14:textId="77777777" w:rsidR="005E6ECA" w:rsidRPr="004138BC" w:rsidRDefault="005E6ECA" w:rsidP="005E6ECA">
            <w:pPr>
              <w:widowControl/>
              <w:suppressAutoHyphens w:val="0"/>
              <w:spacing w:after="0" w:line="240" w:lineRule="auto"/>
              <w:textAlignment w:val="auto"/>
              <w:rPr>
                <w:rFonts w:asciiTheme="minorHAnsi" w:eastAsia="Times New Roman" w:hAnsiTheme="minorHAnsi" w:cstheme="minorHAnsi"/>
                <w:kern w:val="0"/>
                <w:sz w:val="8"/>
                <w:szCs w:val="8"/>
                <w:lang w:val="fr-FR" w:eastAsia="it-IT"/>
              </w:rPr>
            </w:pPr>
          </w:p>
          <w:p w14:paraId="127B694E" w14:textId="0B60C9CB" w:rsidR="00770E9A" w:rsidRPr="009D2074" w:rsidRDefault="005E6ECA" w:rsidP="005E6ECA">
            <w:pPr>
              <w:widowControl/>
              <w:suppressAutoHyphens w:val="0"/>
              <w:spacing w:after="0" w:line="240" w:lineRule="auto"/>
              <w:ind w:firstLine="327"/>
              <w:jc w:val="both"/>
              <w:textAlignment w:val="auto"/>
              <w:rPr>
                <w:rFonts w:asciiTheme="minorHAnsi" w:eastAsia="Times New Roman" w:hAnsiTheme="minorHAnsi" w:cstheme="minorHAnsi"/>
                <w:kern w:val="0"/>
                <w:sz w:val="24"/>
                <w:szCs w:val="24"/>
                <w:lang w:val="fr-FR" w:eastAsia="it-IT"/>
              </w:rPr>
            </w:pPr>
            <w:r w:rsidRPr="009D2074">
              <w:rPr>
                <w:rFonts w:asciiTheme="minorHAnsi" w:eastAsia="Times New Roman" w:hAnsiTheme="minorHAnsi" w:cstheme="minorHAnsi"/>
                <w:kern w:val="0"/>
                <w:sz w:val="24"/>
                <w:szCs w:val="24"/>
                <w:lang w:val="fr-FR" w:eastAsia="it-IT"/>
              </w:rPr>
              <w:t xml:space="preserve">Depuis la rentrée 2025, la France a mis en place </w:t>
            </w:r>
            <w:r w:rsidRPr="009D2074">
              <w:rPr>
                <w:rFonts w:asciiTheme="minorHAnsi" w:eastAsia="Times New Roman" w:hAnsiTheme="minorHAnsi" w:cstheme="minorHAnsi"/>
                <w:b/>
                <w:bCs/>
                <w:kern w:val="0"/>
                <w:sz w:val="24"/>
                <w:szCs w:val="24"/>
                <w:lang w:val="fr-FR" w:eastAsia="it-IT"/>
              </w:rPr>
              <w:t>de nouvelles règles</w:t>
            </w:r>
            <w:r w:rsidRPr="009D2074">
              <w:rPr>
                <w:rFonts w:asciiTheme="minorHAnsi" w:eastAsia="Times New Roman" w:hAnsiTheme="minorHAnsi" w:cstheme="minorHAnsi"/>
                <w:kern w:val="0"/>
                <w:sz w:val="24"/>
                <w:szCs w:val="24"/>
                <w:lang w:val="fr-FR" w:eastAsia="it-IT"/>
              </w:rPr>
              <w:t xml:space="preserve"> concernant l’usage des portables au collège. </w:t>
            </w:r>
            <w:r w:rsidR="00E1467F" w:rsidRPr="009D2074">
              <w:rPr>
                <w:rFonts w:asciiTheme="minorHAnsi" w:eastAsia="Times New Roman" w:hAnsiTheme="minorHAnsi" w:cstheme="minorHAnsi"/>
                <w:kern w:val="0"/>
                <w:sz w:val="24"/>
                <w:szCs w:val="24"/>
                <w:lang w:val="fr-FR" w:eastAsia="it-IT"/>
              </w:rPr>
              <w:t xml:space="preserve">En prévoyant une année scolaire sans la présence physique </w:t>
            </w:r>
            <w:r w:rsidR="00E1467F" w:rsidRPr="009D2074">
              <w:rPr>
                <w:rFonts w:asciiTheme="minorHAnsi" w:eastAsia="Times New Roman" w:hAnsiTheme="minorHAnsi" w:cstheme="minorHAnsi"/>
                <w:b/>
                <w:bCs/>
                <w:kern w:val="0"/>
                <w:sz w:val="24"/>
                <w:szCs w:val="24"/>
                <w:lang w:val="fr-FR" w:eastAsia="it-IT"/>
              </w:rPr>
              <w:t>des téléphones</w:t>
            </w:r>
            <w:r w:rsidR="00E1467F" w:rsidRPr="009D2074">
              <w:rPr>
                <w:rFonts w:asciiTheme="minorHAnsi" w:eastAsia="Times New Roman" w:hAnsiTheme="minorHAnsi" w:cstheme="minorHAnsi"/>
                <w:kern w:val="0"/>
                <w:sz w:val="24"/>
                <w:szCs w:val="24"/>
                <w:lang w:val="fr-FR" w:eastAsia="it-IT"/>
              </w:rPr>
              <w:t xml:space="preserve"> dans les collèges, il portait l’espoir de protéger enfin les enfants </w:t>
            </w:r>
            <w:r w:rsidR="00E1467F" w:rsidRPr="009D2074">
              <w:rPr>
                <w:rFonts w:asciiTheme="minorHAnsi" w:eastAsia="Times New Roman" w:hAnsiTheme="minorHAnsi" w:cstheme="minorHAnsi"/>
                <w:b/>
                <w:bCs/>
                <w:kern w:val="0"/>
                <w:sz w:val="24"/>
                <w:szCs w:val="24"/>
                <w:lang w:val="fr-FR" w:eastAsia="it-IT"/>
              </w:rPr>
              <w:t>des effets</w:t>
            </w:r>
            <w:r w:rsidR="00E1467F" w:rsidRPr="009D2074">
              <w:rPr>
                <w:rFonts w:asciiTheme="minorHAnsi" w:eastAsia="Times New Roman" w:hAnsiTheme="minorHAnsi" w:cstheme="minorHAnsi"/>
                <w:kern w:val="0"/>
                <w:sz w:val="24"/>
                <w:szCs w:val="24"/>
                <w:lang w:val="fr-FR" w:eastAsia="it-IT"/>
              </w:rPr>
              <w:t xml:space="preserve"> délétères des écrans.</w:t>
            </w:r>
            <w:r w:rsidR="00E1467F">
              <w:rPr>
                <w:rFonts w:asciiTheme="minorHAnsi" w:eastAsia="Times New Roman" w:hAnsiTheme="minorHAnsi" w:cstheme="minorHAnsi"/>
                <w:kern w:val="0"/>
                <w:sz w:val="24"/>
                <w:szCs w:val="24"/>
                <w:lang w:val="fr-FR" w:eastAsia="it-IT"/>
              </w:rPr>
              <w:t xml:space="preserve"> </w:t>
            </w:r>
            <w:r w:rsidRPr="009D2074">
              <w:rPr>
                <w:rFonts w:asciiTheme="minorHAnsi" w:eastAsia="Times New Roman" w:hAnsiTheme="minorHAnsi" w:cstheme="minorHAnsi"/>
                <w:kern w:val="0"/>
                <w:sz w:val="24"/>
                <w:szCs w:val="24"/>
                <w:lang w:val="fr-FR" w:eastAsia="it-IT"/>
              </w:rPr>
              <w:t>Cependant, ce dispositif, appelé</w:t>
            </w:r>
            <w:r w:rsidR="00770E9A" w:rsidRPr="009D2074">
              <w:rPr>
                <w:rFonts w:asciiTheme="minorHAnsi" w:eastAsia="Times New Roman" w:hAnsiTheme="minorHAnsi" w:cstheme="minorHAnsi"/>
                <w:kern w:val="0"/>
                <w:sz w:val="24"/>
                <w:szCs w:val="24"/>
                <w:lang w:val="fr-FR" w:eastAsia="it-IT"/>
              </w:rPr>
              <w:t xml:space="preserve"> « Portable en pause » a déçu </w:t>
            </w:r>
            <w:r w:rsidR="00770E9A" w:rsidRPr="009D2074">
              <w:rPr>
                <w:rFonts w:asciiTheme="minorHAnsi" w:eastAsia="Times New Roman" w:hAnsiTheme="minorHAnsi" w:cstheme="minorHAnsi"/>
                <w:b/>
                <w:bCs/>
                <w:kern w:val="0"/>
                <w:sz w:val="24"/>
                <w:szCs w:val="24"/>
                <w:lang w:val="fr-FR" w:eastAsia="it-IT"/>
              </w:rPr>
              <w:t>beaucoup de familles</w:t>
            </w:r>
            <w:r w:rsidR="00E1467F">
              <w:rPr>
                <w:rFonts w:asciiTheme="minorHAnsi" w:eastAsia="Times New Roman" w:hAnsiTheme="minorHAnsi" w:cstheme="minorHAnsi"/>
                <w:kern w:val="0"/>
                <w:sz w:val="24"/>
                <w:szCs w:val="24"/>
                <w:lang w:val="fr-FR" w:eastAsia="it-IT"/>
              </w:rPr>
              <w:t xml:space="preserve"> car </w:t>
            </w:r>
            <w:r w:rsidR="00E1467F" w:rsidRPr="00E1467F">
              <w:rPr>
                <w:rFonts w:asciiTheme="minorHAnsi" w:eastAsia="Times New Roman" w:hAnsiTheme="minorHAnsi" w:cstheme="minorHAnsi"/>
                <w:b/>
                <w:bCs/>
                <w:kern w:val="0"/>
                <w:sz w:val="24"/>
                <w:szCs w:val="24"/>
                <w:lang w:val="fr-FR" w:eastAsia="it-IT"/>
              </w:rPr>
              <w:t>d</w:t>
            </w:r>
            <w:r w:rsidRPr="00E1467F">
              <w:rPr>
                <w:rFonts w:asciiTheme="minorHAnsi" w:eastAsia="Times New Roman" w:hAnsiTheme="minorHAnsi" w:cstheme="minorHAnsi"/>
                <w:b/>
                <w:bCs/>
                <w:kern w:val="0"/>
                <w:sz w:val="24"/>
                <w:szCs w:val="24"/>
                <w:lang w:val="fr-FR" w:eastAsia="it-IT"/>
              </w:rPr>
              <w:t>e</w:t>
            </w:r>
            <w:r w:rsidRPr="009D2074">
              <w:rPr>
                <w:rFonts w:asciiTheme="minorHAnsi" w:eastAsia="Times New Roman" w:hAnsiTheme="minorHAnsi" w:cstheme="minorHAnsi"/>
                <w:b/>
                <w:bCs/>
                <w:kern w:val="0"/>
                <w:sz w:val="24"/>
                <w:szCs w:val="24"/>
                <w:lang w:val="fr-FR" w:eastAsia="it-IT"/>
              </w:rPr>
              <w:t xml:space="preserve"> nombreux</w:t>
            </w:r>
            <w:r w:rsidR="00770E9A" w:rsidRPr="009D2074">
              <w:rPr>
                <w:rFonts w:asciiTheme="minorHAnsi" w:eastAsia="Times New Roman" w:hAnsiTheme="minorHAnsi" w:cstheme="minorHAnsi"/>
                <w:b/>
                <w:bCs/>
                <w:kern w:val="0"/>
                <w:sz w:val="24"/>
                <w:szCs w:val="24"/>
                <w:lang w:val="fr-FR" w:eastAsia="it-IT"/>
              </w:rPr>
              <w:t xml:space="preserve"> établissements</w:t>
            </w:r>
            <w:r w:rsidR="00770E9A" w:rsidRPr="009D2074">
              <w:rPr>
                <w:rFonts w:asciiTheme="minorHAnsi" w:eastAsia="Times New Roman" w:hAnsiTheme="minorHAnsi" w:cstheme="minorHAnsi"/>
                <w:kern w:val="0"/>
                <w:sz w:val="24"/>
                <w:szCs w:val="24"/>
                <w:lang w:val="fr-FR" w:eastAsia="it-IT"/>
              </w:rPr>
              <w:t xml:space="preserve"> n’</w:t>
            </w:r>
            <w:r w:rsidRPr="009D2074">
              <w:rPr>
                <w:rFonts w:asciiTheme="minorHAnsi" w:eastAsia="Times New Roman" w:hAnsiTheme="minorHAnsi" w:cstheme="minorHAnsi"/>
                <w:kern w:val="0"/>
                <w:sz w:val="24"/>
                <w:szCs w:val="24"/>
                <w:lang w:val="fr-FR" w:eastAsia="it-IT"/>
              </w:rPr>
              <w:t>ont</w:t>
            </w:r>
            <w:r w:rsidR="00770E9A" w:rsidRPr="009D2074">
              <w:rPr>
                <w:rFonts w:asciiTheme="minorHAnsi" w:eastAsia="Times New Roman" w:hAnsiTheme="minorHAnsi" w:cstheme="minorHAnsi"/>
                <w:kern w:val="0"/>
                <w:sz w:val="24"/>
                <w:szCs w:val="24"/>
                <w:lang w:val="fr-FR" w:eastAsia="it-IT"/>
              </w:rPr>
              <w:t xml:space="preserve"> rien fait de tangible pour appliquer ces mesures.</w:t>
            </w:r>
          </w:p>
          <w:p w14:paraId="08FEE6E9" w14:textId="4230001D" w:rsidR="00770E9A" w:rsidRPr="009D2074" w:rsidRDefault="00770E9A" w:rsidP="005E6ECA">
            <w:pPr>
              <w:widowControl/>
              <w:suppressAutoHyphens w:val="0"/>
              <w:spacing w:after="0" w:line="240" w:lineRule="auto"/>
              <w:ind w:firstLine="327"/>
              <w:jc w:val="both"/>
              <w:textAlignment w:val="auto"/>
              <w:rPr>
                <w:rFonts w:asciiTheme="minorHAnsi" w:eastAsia="Times New Roman" w:hAnsiTheme="minorHAnsi" w:cstheme="minorHAnsi"/>
                <w:kern w:val="0"/>
                <w:sz w:val="24"/>
                <w:szCs w:val="24"/>
                <w:lang w:val="fr-FR" w:eastAsia="it-IT"/>
              </w:rPr>
            </w:pPr>
            <w:r w:rsidRPr="009D2074">
              <w:rPr>
                <w:rFonts w:asciiTheme="minorHAnsi" w:eastAsia="Times New Roman" w:hAnsiTheme="minorHAnsi" w:cstheme="minorHAnsi"/>
                <w:kern w:val="0"/>
                <w:sz w:val="24"/>
                <w:szCs w:val="24"/>
                <w:lang w:val="fr-FR" w:eastAsia="it-IT"/>
              </w:rPr>
              <w:t xml:space="preserve">Le fait qu’il n’y ait pas </w:t>
            </w:r>
            <w:r w:rsidRPr="009D2074">
              <w:rPr>
                <w:rFonts w:asciiTheme="minorHAnsi" w:eastAsia="Times New Roman" w:hAnsiTheme="minorHAnsi" w:cstheme="minorHAnsi"/>
                <w:b/>
                <w:bCs/>
                <w:kern w:val="0"/>
                <w:sz w:val="24"/>
                <w:szCs w:val="24"/>
                <w:lang w:val="fr-FR" w:eastAsia="it-IT"/>
              </w:rPr>
              <w:t>de portables</w:t>
            </w:r>
            <w:r w:rsidRPr="009D2074">
              <w:rPr>
                <w:rFonts w:asciiTheme="minorHAnsi" w:eastAsia="Times New Roman" w:hAnsiTheme="minorHAnsi" w:cstheme="minorHAnsi"/>
                <w:kern w:val="0"/>
                <w:sz w:val="24"/>
                <w:szCs w:val="24"/>
                <w:lang w:val="fr-FR" w:eastAsia="it-IT"/>
              </w:rPr>
              <w:t xml:space="preserve"> au collège est fondamental pour la qualité de l’apprentissage, mais aussi pour la protection </w:t>
            </w:r>
            <w:r w:rsidRPr="009D2074">
              <w:rPr>
                <w:rFonts w:asciiTheme="minorHAnsi" w:eastAsia="Times New Roman" w:hAnsiTheme="minorHAnsi" w:cstheme="minorHAnsi"/>
                <w:b/>
                <w:bCs/>
                <w:kern w:val="0"/>
                <w:sz w:val="24"/>
                <w:szCs w:val="24"/>
                <w:lang w:val="fr-FR" w:eastAsia="it-IT"/>
              </w:rPr>
              <w:t>des mineurs</w:t>
            </w:r>
            <w:r w:rsidRPr="009D2074">
              <w:rPr>
                <w:rFonts w:asciiTheme="minorHAnsi" w:eastAsia="Times New Roman" w:hAnsiTheme="minorHAnsi" w:cstheme="minorHAnsi"/>
                <w:kern w:val="0"/>
                <w:sz w:val="24"/>
                <w:szCs w:val="24"/>
                <w:lang w:val="fr-FR" w:eastAsia="it-IT"/>
              </w:rPr>
              <w:t xml:space="preserve">. Ces outils donnent accès à </w:t>
            </w:r>
            <w:r w:rsidRPr="009D2074">
              <w:rPr>
                <w:rFonts w:asciiTheme="minorHAnsi" w:eastAsia="Times New Roman" w:hAnsiTheme="minorHAnsi" w:cstheme="minorHAnsi"/>
                <w:b/>
                <w:bCs/>
                <w:kern w:val="0"/>
                <w:sz w:val="24"/>
                <w:szCs w:val="24"/>
                <w:lang w:val="fr-FR" w:eastAsia="it-IT"/>
              </w:rPr>
              <w:t>des contenus</w:t>
            </w:r>
            <w:r w:rsidRPr="009D2074">
              <w:rPr>
                <w:rFonts w:asciiTheme="minorHAnsi" w:eastAsia="Times New Roman" w:hAnsiTheme="minorHAnsi" w:cstheme="minorHAnsi"/>
                <w:kern w:val="0"/>
                <w:sz w:val="24"/>
                <w:szCs w:val="24"/>
                <w:lang w:val="fr-FR" w:eastAsia="it-IT"/>
              </w:rPr>
              <w:t xml:space="preserve"> qui se révèlent souvent éloignés </w:t>
            </w:r>
            <w:r w:rsidRPr="009D2074">
              <w:rPr>
                <w:rFonts w:asciiTheme="minorHAnsi" w:eastAsia="Times New Roman" w:hAnsiTheme="minorHAnsi" w:cstheme="minorHAnsi"/>
                <w:b/>
                <w:bCs/>
                <w:kern w:val="0"/>
                <w:sz w:val="24"/>
                <w:szCs w:val="24"/>
                <w:lang w:val="fr-FR" w:eastAsia="it-IT"/>
              </w:rPr>
              <w:t>des sujets scolaires</w:t>
            </w:r>
            <w:r w:rsidRPr="009D2074">
              <w:rPr>
                <w:rFonts w:asciiTheme="minorHAnsi" w:eastAsia="Times New Roman" w:hAnsiTheme="minorHAnsi" w:cstheme="minorHAnsi"/>
                <w:kern w:val="0"/>
                <w:sz w:val="24"/>
                <w:szCs w:val="24"/>
                <w:lang w:val="fr-FR" w:eastAsia="it-IT"/>
              </w:rPr>
              <w:t>, voire complètement inappropriés pour un trop jeune public et sont devenus</w:t>
            </w:r>
            <w:r w:rsidR="00E1467F">
              <w:rPr>
                <w:rFonts w:asciiTheme="minorHAnsi" w:eastAsia="Times New Roman" w:hAnsiTheme="minorHAnsi" w:cstheme="minorHAnsi"/>
                <w:kern w:val="0"/>
                <w:sz w:val="24"/>
                <w:szCs w:val="24"/>
                <w:lang w:val="fr-FR" w:eastAsia="it-IT"/>
              </w:rPr>
              <w:t xml:space="preserve"> </w:t>
            </w:r>
            <w:r w:rsidRPr="009D2074">
              <w:rPr>
                <w:rFonts w:asciiTheme="minorHAnsi" w:eastAsia="Times New Roman" w:hAnsiTheme="minorHAnsi" w:cstheme="minorHAnsi"/>
                <w:kern w:val="0"/>
                <w:sz w:val="24"/>
                <w:szCs w:val="24"/>
                <w:lang w:val="fr-FR" w:eastAsia="it-IT"/>
              </w:rPr>
              <w:t xml:space="preserve">vecteurs de </w:t>
            </w:r>
            <w:r w:rsidR="00E1467F">
              <w:rPr>
                <w:rFonts w:asciiTheme="minorHAnsi" w:eastAsia="Times New Roman" w:hAnsiTheme="minorHAnsi" w:cstheme="minorHAnsi"/>
                <w:kern w:val="0"/>
                <w:sz w:val="24"/>
                <w:szCs w:val="24"/>
                <w:lang w:val="fr-FR" w:eastAsia="it-IT"/>
              </w:rPr>
              <w:t>cyber</w:t>
            </w:r>
            <w:r w:rsidRPr="009D2074">
              <w:rPr>
                <w:rFonts w:asciiTheme="minorHAnsi" w:eastAsia="Times New Roman" w:hAnsiTheme="minorHAnsi" w:cstheme="minorHAnsi"/>
                <w:kern w:val="0"/>
                <w:sz w:val="24"/>
                <w:szCs w:val="24"/>
                <w:lang w:val="fr-FR" w:eastAsia="it-IT"/>
              </w:rPr>
              <w:t>harcèlement.</w:t>
            </w:r>
            <w:r w:rsidR="005E6ECA" w:rsidRPr="009D2074">
              <w:rPr>
                <w:rFonts w:asciiTheme="minorHAnsi" w:eastAsia="Times New Roman" w:hAnsiTheme="minorHAnsi" w:cstheme="minorHAnsi"/>
                <w:kern w:val="0"/>
                <w:sz w:val="24"/>
                <w:szCs w:val="24"/>
                <w:lang w:val="fr-FR" w:eastAsia="it-IT"/>
              </w:rPr>
              <w:t xml:space="preserve"> En effet, </w:t>
            </w:r>
            <w:r w:rsidR="005E6ECA" w:rsidRPr="009D2074">
              <w:rPr>
                <w:rFonts w:asciiTheme="minorHAnsi" w:eastAsia="Times New Roman" w:hAnsiTheme="minorHAnsi" w:cstheme="minorHAnsi"/>
                <w:b/>
                <w:bCs/>
                <w:kern w:val="0"/>
                <w:sz w:val="24"/>
                <w:szCs w:val="24"/>
                <w:lang w:val="fr-FR" w:eastAsia="it-IT"/>
              </w:rPr>
              <w:t>beaucoup des phénomènes</w:t>
            </w:r>
            <w:r w:rsidR="005E6ECA" w:rsidRPr="009D2074">
              <w:rPr>
                <w:rFonts w:asciiTheme="minorHAnsi" w:eastAsia="Times New Roman" w:hAnsiTheme="minorHAnsi" w:cstheme="minorHAnsi"/>
                <w:kern w:val="0"/>
                <w:sz w:val="24"/>
                <w:szCs w:val="24"/>
                <w:lang w:val="fr-FR" w:eastAsia="it-IT"/>
              </w:rPr>
              <w:t xml:space="preserve"> de harcèlement constatés dans les écoles viennent de l’utilisation du portable.</w:t>
            </w:r>
          </w:p>
          <w:p w14:paraId="0844FEE3" w14:textId="167A22D5" w:rsidR="00770E9A" w:rsidRPr="009D2074" w:rsidRDefault="00770E9A" w:rsidP="005E6ECA">
            <w:pPr>
              <w:widowControl/>
              <w:suppressAutoHyphens w:val="0"/>
              <w:spacing w:after="0" w:line="240" w:lineRule="auto"/>
              <w:ind w:firstLine="327"/>
              <w:jc w:val="both"/>
              <w:textAlignment w:val="auto"/>
              <w:rPr>
                <w:rFonts w:asciiTheme="minorHAnsi" w:eastAsia="Times New Roman" w:hAnsiTheme="minorHAnsi" w:cstheme="minorHAnsi"/>
                <w:kern w:val="0"/>
                <w:sz w:val="24"/>
                <w:szCs w:val="24"/>
                <w:lang w:val="fr-FR" w:eastAsia="it-IT"/>
              </w:rPr>
            </w:pPr>
            <w:r w:rsidRPr="009D2074">
              <w:rPr>
                <w:rFonts w:asciiTheme="minorHAnsi" w:eastAsia="Times New Roman" w:hAnsiTheme="minorHAnsi" w:cstheme="minorHAnsi"/>
                <w:kern w:val="0"/>
                <w:sz w:val="24"/>
                <w:szCs w:val="24"/>
                <w:lang w:val="fr-FR" w:eastAsia="it-IT"/>
              </w:rPr>
              <w:t xml:space="preserve">Tous les enfants ne sont pas surexposés aux écrans, mais les téléphones </w:t>
            </w:r>
            <w:r w:rsidRPr="009D2074">
              <w:rPr>
                <w:rFonts w:asciiTheme="minorHAnsi" w:eastAsia="Times New Roman" w:hAnsiTheme="minorHAnsi" w:cstheme="minorHAnsi"/>
                <w:b/>
                <w:bCs/>
                <w:kern w:val="0"/>
                <w:sz w:val="24"/>
                <w:szCs w:val="24"/>
                <w:lang w:val="fr-FR" w:eastAsia="it-IT"/>
              </w:rPr>
              <w:t>des uns</w:t>
            </w:r>
            <w:r w:rsidRPr="009D2074">
              <w:rPr>
                <w:rFonts w:asciiTheme="minorHAnsi" w:eastAsia="Times New Roman" w:hAnsiTheme="minorHAnsi" w:cstheme="minorHAnsi"/>
                <w:kern w:val="0"/>
                <w:sz w:val="24"/>
                <w:szCs w:val="24"/>
                <w:lang w:val="fr-FR" w:eastAsia="it-IT"/>
              </w:rPr>
              <w:t xml:space="preserve"> exposent les enfants </w:t>
            </w:r>
            <w:r w:rsidRPr="009D2074">
              <w:rPr>
                <w:rFonts w:asciiTheme="minorHAnsi" w:eastAsia="Times New Roman" w:hAnsiTheme="minorHAnsi" w:cstheme="minorHAnsi"/>
                <w:b/>
                <w:bCs/>
                <w:kern w:val="0"/>
                <w:sz w:val="24"/>
                <w:szCs w:val="24"/>
                <w:lang w:val="fr-FR" w:eastAsia="it-IT"/>
              </w:rPr>
              <w:t>des autres.</w:t>
            </w:r>
            <w:r w:rsidRPr="009D2074">
              <w:rPr>
                <w:rFonts w:asciiTheme="minorHAnsi" w:eastAsia="Times New Roman" w:hAnsiTheme="minorHAnsi" w:cstheme="minorHAnsi"/>
                <w:kern w:val="0"/>
                <w:sz w:val="24"/>
                <w:szCs w:val="24"/>
                <w:lang w:val="fr-FR" w:eastAsia="it-IT"/>
              </w:rPr>
              <w:t xml:space="preserve"> Nous avons une responsabilité collective, et celle </w:t>
            </w:r>
            <w:r w:rsidRPr="009D2074">
              <w:rPr>
                <w:rFonts w:asciiTheme="minorHAnsi" w:eastAsia="Times New Roman" w:hAnsiTheme="minorHAnsi" w:cstheme="minorHAnsi"/>
                <w:b/>
                <w:bCs/>
                <w:kern w:val="0"/>
                <w:sz w:val="24"/>
                <w:szCs w:val="24"/>
                <w:lang w:val="fr-FR" w:eastAsia="it-IT"/>
              </w:rPr>
              <w:t>des chefs d’établissement</w:t>
            </w:r>
            <w:r w:rsidRPr="009D2074">
              <w:rPr>
                <w:rFonts w:asciiTheme="minorHAnsi" w:eastAsia="Times New Roman" w:hAnsiTheme="minorHAnsi" w:cstheme="minorHAnsi"/>
                <w:kern w:val="0"/>
                <w:sz w:val="24"/>
                <w:szCs w:val="24"/>
                <w:lang w:val="fr-FR" w:eastAsia="it-IT"/>
              </w:rPr>
              <w:t xml:space="preserve"> n’est pas à négliger. Pourtant, dans les départements, seul un petit nombre </w:t>
            </w:r>
            <w:r w:rsidRPr="009D2074">
              <w:rPr>
                <w:rFonts w:asciiTheme="minorHAnsi" w:eastAsia="Times New Roman" w:hAnsiTheme="minorHAnsi" w:cstheme="minorHAnsi"/>
                <w:b/>
                <w:bCs/>
                <w:kern w:val="0"/>
                <w:sz w:val="24"/>
                <w:szCs w:val="24"/>
                <w:lang w:val="fr-FR" w:eastAsia="it-IT"/>
              </w:rPr>
              <w:t>de collèges</w:t>
            </w:r>
            <w:r w:rsidRPr="009D2074">
              <w:rPr>
                <w:rFonts w:asciiTheme="minorHAnsi" w:eastAsia="Times New Roman" w:hAnsiTheme="minorHAnsi" w:cstheme="minorHAnsi"/>
                <w:kern w:val="0"/>
                <w:sz w:val="24"/>
                <w:szCs w:val="24"/>
                <w:lang w:val="fr-FR" w:eastAsia="it-IT"/>
              </w:rPr>
              <w:t xml:space="preserve"> ont appliqué ce dispositif.</w:t>
            </w:r>
          </w:p>
          <w:p w14:paraId="2D370C7B" w14:textId="46811E12" w:rsidR="00770E9A" w:rsidRPr="005E6ECA" w:rsidRDefault="00770E9A" w:rsidP="005E6ECA">
            <w:pPr>
              <w:widowControl/>
              <w:suppressAutoHyphens w:val="0"/>
              <w:spacing w:after="0" w:line="240" w:lineRule="auto"/>
              <w:ind w:firstLine="327"/>
              <w:jc w:val="both"/>
              <w:textAlignment w:val="auto"/>
              <w:rPr>
                <w:rFonts w:ascii="Times New Roman" w:eastAsia="Times New Roman" w:hAnsi="Times New Roman" w:cs="Times New Roman"/>
                <w:b/>
                <w:bCs/>
                <w:kern w:val="0"/>
                <w:sz w:val="24"/>
                <w:szCs w:val="24"/>
                <w:lang w:val="fr-FR" w:eastAsia="it-IT"/>
              </w:rPr>
            </w:pPr>
            <w:r w:rsidRPr="009D2074">
              <w:rPr>
                <w:rFonts w:asciiTheme="minorHAnsi" w:eastAsia="Times New Roman" w:hAnsiTheme="minorHAnsi" w:cstheme="minorHAnsi"/>
                <w:kern w:val="0"/>
                <w:sz w:val="24"/>
                <w:szCs w:val="24"/>
                <w:lang w:val="fr-FR" w:eastAsia="it-IT"/>
              </w:rPr>
              <w:t xml:space="preserve">Malgré le souhait </w:t>
            </w:r>
            <w:r w:rsidRPr="009D2074">
              <w:rPr>
                <w:rFonts w:asciiTheme="minorHAnsi" w:eastAsia="Times New Roman" w:hAnsiTheme="minorHAnsi" w:cstheme="minorHAnsi"/>
                <w:b/>
                <w:bCs/>
                <w:kern w:val="0"/>
                <w:sz w:val="24"/>
                <w:szCs w:val="24"/>
                <w:lang w:val="fr-FR" w:eastAsia="it-IT"/>
              </w:rPr>
              <w:t>de parents</w:t>
            </w:r>
            <w:r w:rsidRPr="009D2074">
              <w:rPr>
                <w:rFonts w:asciiTheme="minorHAnsi" w:eastAsia="Times New Roman" w:hAnsiTheme="minorHAnsi" w:cstheme="minorHAnsi"/>
                <w:kern w:val="0"/>
                <w:sz w:val="24"/>
                <w:szCs w:val="24"/>
                <w:lang w:val="fr-FR" w:eastAsia="it-IT"/>
              </w:rPr>
              <w:t xml:space="preserve"> de plus en plus nombreux, l’annonce de la ministre est restée lettre morte. Des établissements se défendent </w:t>
            </w:r>
            <w:r w:rsidR="005E6ECA" w:rsidRPr="009D2074">
              <w:rPr>
                <w:rFonts w:asciiTheme="minorHAnsi" w:eastAsia="Times New Roman" w:hAnsiTheme="minorHAnsi" w:cstheme="minorHAnsi"/>
                <w:kern w:val="0"/>
                <w:sz w:val="24"/>
                <w:szCs w:val="24"/>
                <w:lang w:val="fr-FR" w:eastAsia="it-IT"/>
              </w:rPr>
              <w:t xml:space="preserve">en affirmant qu’ils n’ont pas </w:t>
            </w:r>
            <w:r w:rsidR="005E6ECA" w:rsidRPr="009D2074">
              <w:rPr>
                <w:rFonts w:asciiTheme="minorHAnsi" w:eastAsia="Times New Roman" w:hAnsiTheme="minorHAnsi" w:cstheme="minorHAnsi"/>
                <w:b/>
                <w:bCs/>
                <w:kern w:val="0"/>
                <w:sz w:val="24"/>
                <w:szCs w:val="24"/>
                <w:lang w:val="fr-FR" w:eastAsia="it-IT"/>
              </w:rPr>
              <w:t xml:space="preserve">de </w:t>
            </w:r>
            <w:r w:rsidRPr="009D2074">
              <w:rPr>
                <w:rFonts w:asciiTheme="minorHAnsi" w:eastAsia="Times New Roman" w:hAnsiTheme="minorHAnsi" w:cstheme="minorHAnsi"/>
                <w:b/>
                <w:bCs/>
                <w:kern w:val="0"/>
                <w:sz w:val="24"/>
                <w:szCs w:val="24"/>
                <w:lang w:val="fr-FR" w:eastAsia="it-IT"/>
              </w:rPr>
              <w:t>problème</w:t>
            </w:r>
            <w:r w:rsidR="005E6ECA" w:rsidRPr="009D2074">
              <w:rPr>
                <w:rFonts w:asciiTheme="minorHAnsi" w:eastAsia="Times New Roman" w:hAnsiTheme="minorHAnsi" w:cstheme="minorHAnsi"/>
                <w:b/>
                <w:bCs/>
                <w:kern w:val="0"/>
                <w:sz w:val="24"/>
                <w:szCs w:val="24"/>
                <w:lang w:val="fr-FR" w:eastAsia="it-IT"/>
              </w:rPr>
              <w:t>s</w:t>
            </w:r>
            <w:r w:rsidRPr="009D2074">
              <w:rPr>
                <w:rFonts w:asciiTheme="minorHAnsi" w:eastAsia="Times New Roman" w:hAnsiTheme="minorHAnsi" w:cstheme="minorHAnsi"/>
                <w:kern w:val="0"/>
                <w:sz w:val="24"/>
                <w:szCs w:val="24"/>
                <w:lang w:val="fr-FR" w:eastAsia="it-IT"/>
              </w:rPr>
              <w:t xml:space="preserve"> avec les portables, alors même que des élèves filment leurs professeurs, leurs camarades dans les vestiaires, diffusent les images sans consentement, consultent en cachette leurs téléphones et exposent les autres à </w:t>
            </w:r>
            <w:r w:rsidRPr="009D2074">
              <w:rPr>
                <w:rFonts w:asciiTheme="minorHAnsi" w:eastAsia="Times New Roman" w:hAnsiTheme="minorHAnsi" w:cstheme="minorHAnsi"/>
                <w:b/>
                <w:bCs/>
                <w:kern w:val="0"/>
                <w:sz w:val="24"/>
                <w:szCs w:val="24"/>
                <w:lang w:val="fr-FR" w:eastAsia="it-IT"/>
              </w:rPr>
              <w:t>des contenus inadaptés.</w:t>
            </w:r>
            <w:r w:rsidR="00B54216">
              <w:rPr>
                <w:rFonts w:ascii="Times New Roman" w:eastAsia="Times New Roman" w:hAnsi="Times New Roman" w:cs="Times New Roman"/>
                <w:b/>
                <w:bCs/>
                <w:kern w:val="0"/>
                <w:sz w:val="24"/>
                <w:szCs w:val="24"/>
                <w:lang w:val="fr-FR" w:eastAsia="it-IT"/>
              </w:rPr>
              <w:t xml:space="preserve"> </w:t>
            </w:r>
          </w:p>
        </w:tc>
      </w:tr>
    </w:tbl>
    <w:p w14:paraId="2D7431B4" w14:textId="77777777" w:rsidR="000317EA" w:rsidRDefault="000317EA">
      <w:pPr>
        <w:pStyle w:val="Paragrafoelenco"/>
        <w:spacing w:after="0"/>
        <w:ind w:left="1080"/>
        <w:rPr>
          <w:sz w:val="16"/>
          <w:szCs w:val="16"/>
        </w:rPr>
      </w:pPr>
    </w:p>
    <w:p w14:paraId="5DA39EE1" w14:textId="79120144" w:rsidR="000317EA" w:rsidRDefault="00000000" w:rsidP="00A23FC8">
      <w:pPr>
        <w:pStyle w:val="Paragrafoelenco"/>
        <w:numPr>
          <w:ilvl w:val="0"/>
          <w:numId w:val="3"/>
        </w:numPr>
        <w:spacing w:after="0"/>
        <w:rPr>
          <w:b/>
          <w:bCs/>
          <w:color w:val="000000"/>
          <w:sz w:val="28"/>
          <w:szCs w:val="28"/>
          <w:u w:val="single"/>
          <w:lang w:val="fr-FR"/>
        </w:rPr>
      </w:pPr>
      <w:r>
        <w:rPr>
          <w:b/>
          <w:bCs/>
          <w:color w:val="000000"/>
          <w:sz w:val="28"/>
          <w:szCs w:val="28"/>
          <w:u w:val="single"/>
          <w:lang w:val="fr-FR"/>
        </w:rPr>
        <w:t xml:space="preserve">Grammaire : </w:t>
      </w:r>
      <w:r w:rsidR="00182F56">
        <w:rPr>
          <w:b/>
          <w:bCs/>
          <w:color w:val="000000"/>
          <w:sz w:val="28"/>
          <w:szCs w:val="28"/>
          <w:u w:val="single"/>
          <w:lang w:val="fr-FR"/>
        </w:rPr>
        <w:t>de ou des ?</w:t>
      </w:r>
    </w:p>
    <w:tbl>
      <w:tblPr>
        <w:tblStyle w:val="Grigliatabella"/>
        <w:tblW w:w="11052" w:type="dxa"/>
        <w:tblLook w:val="04A0" w:firstRow="1" w:lastRow="0" w:firstColumn="1" w:lastColumn="0" w:noHBand="0" w:noVBand="1"/>
      </w:tblPr>
      <w:tblGrid>
        <w:gridCol w:w="4531"/>
        <w:gridCol w:w="6521"/>
      </w:tblGrid>
      <w:tr w:rsidR="008237DF" w14:paraId="0A2FC13D" w14:textId="5DA9DDBE" w:rsidTr="00457BCE">
        <w:tc>
          <w:tcPr>
            <w:tcW w:w="11052" w:type="dxa"/>
            <w:gridSpan w:val="2"/>
          </w:tcPr>
          <w:p w14:paraId="58ACAD78" w14:textId="46246E3B" w:rsidR="008237DF" w:rsidRDefault="008237DF" w:rsidP="00E402BB">
            <w:pPr>
              <w:spacing w:after="0"/>
              <w:jc w:val="center"/>
              <w:rPr>
                <w:b/>
                <w:bCs/>
                <w:color w:val="000000"/>
                <w:sz w:val="24"/>
                <w:szCs w:val="24"/>
              </w:rPr>
            </w:pPr>
            <w:r>
              <w:rPr>
                <w:b/>
                <w:bCs/>
                <w:color w:val="000000"/>
                <w:sz w:val="24"/>
                <w:szCs w:val="24"/>
              </w:rPr>
              <w:t>DE ou DES ?</w:t>
            </w:r>
          </w:p>
        </w:tc>
      </w:tr>
      <w:tr w:rsidR="008237DF" w14:paraId="04834D32" w14:textId="7387C090" w:rsidTr="00457BCE">
        <w:tc>
          <w:tcPr>
            <w:tcW w:w="4531" w:type="dxa"/>
          </w:tcPr>
          <w:p w14:paraId="6716302D" w14:textId="1E46226C" w:rsidR="00B54216" w:rsidRDefault="00B54216" w:rsidP="008237DF">
            <w:pPr>
              <w:pStyle w:val="Paragrafoelenco"/>
              <w:numPr>
                <w:ilvl w:val="0"/>
                <w:numId w:val="6"/>
              </w:numPr>
              <w:spacing w:after="0"/>
              <w:ind w:left="316"/>
              <w:jc w:val="both"/>
              <w:rPr>
                <w:color w:val="000000"/>
              </w:rPr>
            </w:pPr>
            <w:r w:rsidRPr="00B54216">
              <w:rPr>
                <w:color w:val="000000"/>
              </w:rPr>
              <w:t xml:space="preserve">Plusieurs enseignants </w:t>
            </w:r>
            <w:r w:rsidRPr="00B54216">
              <w:rPr>
                <w:b/>
                <w:bCs/>
                <w:color w:val="000000"/>
              </w:rPr>
              <w:t>parlent de</w:t>
            </w:r>
            <w:r w:rsidRPr="00B54216">
              <w:rPr>
                <w:color w:val="000000"/>
              </w:rPr>
              <w:t xml:space="preserve"> </w:t>
            </w:r>
            <w:r>
              <w:rPr>
                <w:color w:val="000000"/>
              </w:rPr>
              <w:t>risques</w:t>
            </w:r>
            <w:r w:rsidRPr="00B54216">
              <w:rPr>
                <w:color w:val="000000"/>
              </w:rPr>
              <w:t xml:space="preserve"> liés à l’usage intensif des téléphones</w:t>
            </w:r>
            <w:r>
              <w:rPr>
                <w:color w:val="000000"/>
              </w:rPr>
              <w:t>.</w:t>
            </w:r>
          </w:p>
          <w:p w14:paraId="185B601F" w14:textId="625911C1" w:rsidR="008237DF" w:rsidRPr="008237DF" w:rsidRDefault="00B54216" w:rsidP="008237DF">
            <w:pPr>
              <w:pStyle w:val="Paragrafoelenco"/>
              <w:numPr>
                <w:ilvl w:val="0"/>
                <w:numId w:val="6"/>
              </w:numPr>
              <w:spacing w:after="0"/>
              <w:ind w:left="316"/>
              <w:jc w:val="both"/>
              <w:rPr>
                <w:color w:val="000000"/>
              </w:rPr>
            </w:pPr>
            <w:r w:rsidRPr="00B54216">
              <w:rPr>
                <w:color w:val="000000"/>
              </w:rPr>
              <w:t xml:space="preserve">D’autres </w:t>
            </w:r>
            <w:r w:rsidRPr="00B54216">
              <w:rPr>
                <w:b/>
                <w:bCs/>
                <w:color w:val="000000"/>
              </w:rPr>
              <w:t>parlent des dangers</w:t>
            </w:r>
            <w:r w:rsidRPr="00B54216">
              <w:rPr>
                <w:color w:val="000000"/>
              </w:rPr>
              <w:t xml:space="preserve"> déjà constatés dans certaines écoles</w:t>
            </w:r>
            <w:r w:rsidR="00457BCE">
              <w:rPr>
                <w:color w:val="000000"/>
              </w:rPr>
              <w:t>.</w:t>
            </w:r>
          </w:p>
        </w:tc>
        <w:tc>
          <w:tcPr>
            <w:tcW w:w="6521" w:type="dxa"/>
          </w:tcPr>
          <w:p w14:paraId="07E70137" w14:textId="07CAE114" w:rsidR="008237DF" w:rsidRPr="009A329C" w:rsidRDefault="008237DF" w:rsidP="008237DF">
            <w:pPr>
              <w:spacing w:after="0"/>
              <w:jc w:val="both"/>
              <w:rPr>
                <w:color w:val="000000"/>
                <w:sz w:val="24"/>
                <w:szCs w:val="24"/>
              </w:rPr>
            </w:pPr>
            <w:r w:rsidRPr="008237DF">
              <w:rPr>
                <w:color w:val="000000"/>
                <w:sz w:val="24"/>
                <w:szCs w:val="24"/>
                <w:highlight w:val="yellow"/>
              </w:rPr>
              <w:t>DE + NOM</w:t>
            </w:r>
          </w:p>
          <w:p w14:paraId="44264E15" w14:textId="66D037BD" w:rsidR="008237DF" w:rsidRDefault="008237DF" w:rsidP="008237DF">
            <w:pPr>
              <w:spacing w:after="0"/>
              <w:jc w:val="both"/>
              <w:rPr>
                <w:color w:val="000000"/>
              </w:rPr>
            </w:pPr>
            <w:r w:rsidRPr="009A329C">
              <w:rPr>
                <w:color w:val="000000"/>
              </w:rPr>
              <w:t>DE + LES = DES mais DE + DES = DE ou D’</w:t>
            </w:r>
          </w:p>
          <w:p w14:paraId="44FDEFC7" w14:textId="77777777" w:rsidR="00B54216" w:rsidRDefault="00B54216" w:rsidP="008237DF">
            <w:pPr>
              <w:spacing w:after="0"/>
              <w:jc w:val="both"/>
              <w:rPr>
                <w:color w:val="000000"/>
              </w:rPr>
            </w:pPr>
          </w:p>
          <w:p w14:paraId="39F34AB3" w14:textId="60C1EA36" w:rsidR="008237DF" w:rsidRPr="00457BCE" w:rsidRDefault="00B54216" w:rsidP="009A329C">
            <w:pPr>
              <w:spacing w:after="0"/>
              <w:jc w:val="both"/>
              <w:rPr>
                <w:color w:val="000000"/>
              </w:rPr>
            </w:pPr>
            <w:r>
              <w:rPr>
                <w:color w:val="000000"/>
              </w:rPr>
              <w:t xml:space="preserve">« Le souhait </w:t>
            </w:r>
            <w:r w:rsidRPr="00B54216">
              <w:rPr>
                <w:b/>
                <w:bCs/>
                <w:color w:val="000000"/>
              </w:rPr>
              <w:t>de</w:t>
            </w:r>
            <w:r>
              <w:rPr>
                <w:color w:val="000000"/>
              </w:rPr>
              <w:t xml:space="preserve"> parents » ou « le souhait </w:t>
            </w:r>
            <w:r w:rsidRPr="00B54216">
              <w:rPr>
                <w:b/>
                <w:bCs/>
                <w:color w:val="000000"/>
              </w:rPr>
              <w:t>des</w:t>
            </w:r>
            <w:r>
              <w:rPr>
                <w:color w:val="000000"/>
              </w:rPr>
              <w:t xml:space="preserve"> parents » ?</w:t>
            </w:r>
          </w:p>
        </w:tc>
      </w:tr>
      <w:tr w:rsidR="008237DF" w14:paraId="19F8F6BE" w14:textId="45858E91" w:rsidTr="00457BCE">
        <w:tc>
          <w:tcPr>
            <w:tcW w:w="4531" w:type="dxa"/>
          </w:tcPr>
          <w:p w14:paraId="6E7F95D3" w14:textId="3C348D29" w:rsidR="008237DF" w:rsidRDefault="00B54216" w:rsidP="008237DF">
            <w:pPr>
              <w:pStyle w:val="Paragrafoelenco"/>
              <w:numPr>
                <w:ilvl w:val="0"/>
                <w:numId w:val="7"/>
              </w:numPr>
              <w:spacing w:after="0"/>
              <w:ind w:left="316"/>
              <w:rPr>
                <w:color w:val="000000"/>
              </w:rPr>
            </w:pPr>
            <w:r>
              <w:rPr>
                <w:color w:val="000000"/>
              </w:rPr>
              <w:t xml:space="preserve">La France a mis en place </w:t>
            </w:r>
            <w:r w:rsidRPr="00B54216">
              <w:rPr>
                <w:b/>
                <w:bCs/>
                <w:color w:val="000000"/>
              </w:rPr>
              <w:t>de</w:t>
            </w:r>
            <w:r>
              <w:rPr>
                <w:color w:val="000000"/>
              </w:rPr>
              <w:t xml:space="preserve"> nouvelles règles.</w:t>
            </w:r>
          </w:p>
          <w:p w14:paraId="6514E653" w14:textId="4FBDAEF1" w:rsidR="008237DF" w:rsidRPr="008237DF" w:rsidRDefault="00B54216" w:rsidP="008237DF">
            <w:pPr>
              <w:pStyle w:val="Paragrafoelenco"/>
              <w:numPr>
                <w:ilvl w:val="0"/>
                <w:numId w:val="7"/>
              </w:numPr>
              <w:spacing w:after="0"/>
              <w:ind w:left="316"/>
              <w:rPr>
                <w:color w:val="000000"/>
              </w:rPr>
            </w:pPr>
            <w:r>
              <w:rPr>
                <w:color w:val="000000"/>
              </w:rPr>
              <w:t>Les élèves ont accès à</w:t>
            </w:r>
            <w:r w:rsidR="008237DF" w:rsidRPr="008237DF">
              <w:rPr>
                <w:color w:val="000000"/>
              </w:rPr>
              <w:t xml:space="preserve"> </w:t>
            </w:r>
            <w:r w:rsidRPr="00B54216">
              <w:rPr>
                <w:b/>
                <w:bCs/>
                <w:color w:val="000000"/>
              </w:rPr>
              <w:t>des</w:t>
            </w:r>
            <w:r>
              <w:rPr>
                <w:color w:val="000000"/>
              </w:rPr>
              <w:t xml:space="preserve"> contenus inadaptés.</w:t>
            </w:r>
          </w:p>
        </w:tc>
        <w:tc>
          <w:tcPr>
            <w:tcW w:w="6521" w:type="dxa"/>
          </w:tcPr>
          <w:p w14:paraId="61839973" w14:textId="77777777" w:rsidR="008237DF" w:rsidRDefault="008237DF" w:rsidP="008237DF">
            <w:pPr>
              <w:spacing w:after="0"/>
              <w:rPr>
                <w:color w:val="000000"/>
              </w:rPr>
            </w:pPr>
            <w:r w:rsidRPr="008237DF">
              <w:rPr>
                <w:color w:val="000000"/>
                <w:highlight w:val="yellow"/>
              </w:rPr>
              <w:t>DE + ADJECTIF + NOM</w:t>
            </w:r>
          </w:p>
          <w:p w14:paraId="2FBB2CD7" w14:textId="7F542003" w:rsidR="008237DF" w:rsidRPr="00457BCE" w:rsidRDefault="008237DF" w:rsidP="008237DF">
            <w:pPr>
              <w:spacing w:after="0"/>
              <w:rPr>
                <w:color w:val="000000"/>
              </w:rPr>
            </w:pPr>
            <w:r w:rsidRPr="008237DF">
              <w:rPr>
                <w:color w:val="000000"/>
              </w:rPr>
              <w:t xml:space="preserve">Si un adjectif </w:t>
            </w:r>
            <w:r>
              <w:rPr>
                <w:color w:val="000000"/>
              </w:rPr>
              <w:t xml:space="preserve">pluriel </w:t>
            </w:r>
            <w:r w:rsidRPr="008237DF">
              <w:rPr>
                <w:color w:val="000000"/>
              </w:rPr>
              <w:t>est placé devant le nom, l’adjectif indéfini « des » est remplacé par « de » ou « </w:t>
            </w:r>
            <w:proofErr w:type="gramStart"/>
            <w:r w:rsidRPr="008237DF">
              <w:rPr>
                <w:color w:val="000000"/>
              </w:rPr>
              <w:t>d’ »</w:t>
            </w:r>
            <w:proofErr w:type="gramEnd"/>
            <w:r w:rsidRPr="008237DF">
              <w:rPr>
                <w:color w:val="000000"/>
              </w:rPr>
              <w:t>.</w:t>
            </w:r>
          </w:p>
        </w:tc>
      </w:tr>
      <w:tr w:rsidR="008237DF" w14:paraId="7A3D09B7" w14:textId="77777777" w:rsidTr="00457BCE">
        <w:tc>
          <w:tcPr>
            <w:tcW w:w="4531" w:type="dxa"/>
          </w:tcPr>
          <w:p w14:paraId="2152FFE6" w14:textId="4D47E372" w:rsidR="008237DF" w:rsidRDefault="00B54216" w:rsidP="008237DF">
            <w:pPr>
              <w:pStyle w:val="Paragrafoelenco"/>
              <w:numPr>
                <w:ilvl w:val="0"/>
                <w:numId w:val="8"/>
              </w:numPr>
              <w:spacing w:after="0"/>
              <w:ind w:left="316"/>
              <w:rPr>
                <w:color w:val="000000"/>
              </w:rPr>
            </w:pPr>
            <w:r>
              <w:rPr>
                <w:color w:val="000000"/>
              </w:rPr>
              <w:t xml:space="preserve">Ce dispositif a déçu beaucoup </w:t>
            </w:r>
            <w:r w:rsidRPr="00B54216">
              <w:rPr>
                <w:b/>
                <w:bCs/>
                <w:color w:val="000000"/>
              </w:rPr>
              <w:t xml:space="preserve">de </w:t>
            </w:r>
            <w:r>
              <w:rPr>
                <w:color w:val="000000"/>
              </w:rPr>
              <w:t>familles.</w:t>
            </w:r>
          </w:p>
          <w:p w14:paraId="60B1884A" w14:textId="56178E7B" w:rsidR="008237DF" w:rsidRPr="008237DF" w:rsidRDefault="00B54216" w:rsidP="008237DF">
            <w:pPr>
              <w:pStyle w:val="Paragrafoelenco"/>
              <w:numPr>
                <w:ilvl w:val="0"/>
                <w:numId w:val="8"/>
              </w:numPr>
              <w:spacing w:after="0"/>
              <w:ind w:left="316"/>
              <w:rPr>
                <w:color w:val="000000"/>
              </w:rPr>
            </w:pPr>
            <w:r>
              <w:rPr>
                <w:color w:val="000000"/>
              </w:rPr>
              <w:t>B</w:t>
            </w:r>
            <w:r w:rsidRPr="00B54216">
              <w:rPr>
                <w:color w:val="000000"/>
              </w:rPr>
              <w:t xml:space="preserve">eaucoup </w:t>
            </w:r>
            <w:r w:rsidRPr="00B54216">
              <w:rPr>
                <w:b/>
                <w:bCs/>
                <w:color w:val="000000"/>
              </w:rPr>
              <w:t xml:space="preserve">des </w:t>
            </w:r>
            <w:r w:rsidRPr="00B54216">
              <w:rPr>
                <w:color w:val="000000"/>
              </w:rPr>
              <w:t>phénomènes de harcèlement constatés dans les écoles viennent de l’utilisation du téléphone</w:t>
            </w:r>
            <w:r w:rsidR="00457BCE">
              <w:rPr>
                <w:color w:val="000000"/>
              </w:rPr>
              <w:t>.</w:t>
            </w:r>
          </w:p>
        </w:tc>
        <w:tc>
          <w:tcPr>
            <w:tcW w:w="6521" w:type="dxa"/>
          </w:tcPr>
          <w:p w14:paraId="1822B8E7" w14:textId="49634255" w:rsidR="008237DF" w:rsidRPr="008237DF" w:rsidRDefault="008237DF" w:rsidP="008237DF">
            <w:pPr>
              <w:spacing w:after="0"/>
              <w:rPr>
                <w:color w:val="000000"/>
              </w:rPr>
            </w:pPr>
            <w:r w:rsidRPr="008237DF">
              <w:rPr>
                <w:color w:val="000000"/>
                <w:highlight w:val="yellow"/>
              </w:rPr>
              <w:t>DE + ADVERBE DE QUANTIT</w:t>
            </w:r>
            <w:r w:rsidRPr="008237DF">
              <w:rPr>
                <w:rFonts w:cs="Calibri"/>
                <w:color w:val="000000"/>
                <w:highlight w:val="yellow"/>
              </w:rPr>
              <w:t>É</w:t>
            </w:r>
          </w:p>
          <w:p w14:paraId="071C2F04" w14:textId="0D30FD12" w:rsidR="008237DF" w:rsidRPr="008237DF" w:rsidRDefault="008237DF" w:rsidP="008237DF">
            <w:pPr>
              <w:spacing w:after="0"/>
              <w:rPr>
                <w:color w:val="000000"/>
              </w:rPr>
            </w:pPr>
            <w:r w:rsidRPr="008237DF">
              <w:rPr>
                <w:color w:val="000000"/>
              </w:rPr>
              <w:t xml:space="preserve">Les adverbes de quantité (beaucoup, peu, </w:t>
            </w:r>
            <w:r>
              <w:rPr>
                <w:color w:val="000000"/>
              </w:rPr>
              <w:t>assez,</w:t>
            </w:r>
            <w:r w:rsidRPr="008237DF">
              <w:rPr>
                <w:color w:val="000000"/>
              </w:rPr>
              <w:t xml:space="preserve"> trop, plus, moins…) sont généralement suivis de « de » ou « </w:t>
            </w:r>
            <w:proofErr w:type="gramStart"/>
            <w:r w:rsidRPr="008237DF">
              <w:rPr>
                <w:color w:val="000000"/>
              </w:rPr>
              <w:t>d’ »</w:t>
            </w:r>
            <w:proofErr w:type="gramEnd"/>
            <w:r w:rsidRPr="008237DF">
              <w:rPr>
                <w:color w:val="000000"/>
              </w:rPr>
              <w:t> .</w:t>
            </w:r>
          </w:p>
          <w:p w14:paraId="15C679D8" w14:textId="33556731" w:rsidR="008237DF" w:rsidRPr="00B54216" w:rsidRDefault="008237DF" w:rsidP="008237DF">
            <w:pPr>
              <w:spacing w:after="0"/>
              <w:rPr>
                <w:color w:val="000000"/>
              </w:rPr>
            </w:pPr>
            <w:r w:rsidRPr="00457BCE">
              <w:rPr>
                <w:b/>
                <w:bCs/>
                <w:color w:val="000000"/>
                <w:u w:val="single"/>
              </w:rPr>
              <w:t>Mais</w:t>
            </w:r>
            <w:r w:rsidRPr="008237DF">
              <w:rPr>
                <w:color w:val="000000"/>
              </w:rPr>
              <w:t xml:space="preserve"> il faut penser aussi </w:t>
            </w:r>
            <w:proofErr w:type="gramStart"/>
            <w:r w:rsidRPr="008237DF">
              <w:rPr>
                <w:color w:val="000000"/>
              </w:rPr>
              <w:t>que  «</w:t>
            </w:r>
            <w:proofErr w:type="gramEnd"/>
            <w:r w:rsidRPr="008237DF">
              <w:rPr>
                <w:color w:val="000000"/>
              </w:rPr>
              <w:t> DE + LES = DES »</w:t>
            </w:r>
          </w:p>
        </w:tc>
      </w:tr>
      <w:tr w:rsidR="00E358CA" w14:paraId="35E9DABE" w14:textId="77777777" w:rsidTr="00457BCE">
        <w:tc>
          <w:tcPr>
            <w:tcW w:w="4531" w:type="dxa"/>
          </w:tcPr>
          <w:p w14:paraId="5A48A481" w14:textId="77777777" w:rsidR="00B54216" w:rsidRDefault="00B54216" w:rsidP="00E358CA">
            <w:pPr>
              <w:pStyle w:val="Paragrafoelenco"/>
              <w:numPr>
                <w:ilvl w:val="0"/>
                <w:numId w:val="9"/>
              </w:numPr>
              <w:spacing w:after="0"/>
              <w:ind w:left="316"/>
              <w:rPr>
                <w:color w:val="000000"/>
              </w:rPr>
            </w:pPr>
            <w:r>
              <w:rPr>
                <w:color w:val="000000"/>
              </w:rPr>
              <w:t>I</w:t>
            </w:r>
            <w:r w:rsidRPr="00B54216">
              <w:rPr>
                <w:color w:val="000000"/>
              </w:rPr>
              <w:t xml:space="preserve">ls n’ont pas </w:t>
            </w:r>
            <w:r w:rsidRPr="00B54216">
              <w:rPr>
                <w:b/>
                <w:bCs/>
                <w:color w:val="000000"/>
              </w:rPr>
              <w:t>de</w:t>
            </w:r>
            <w:r w:rsidRPr="00B54216">
              <w:rPr>
                <w:color w:val="000000"/>
              </w:rPr>
              <w:t xml:space="preserve"> problèmes avec les portables </w:t>
            </w:r>
          </w:p>
          <w:p w14:paraId="2DE61CF8" w14:textId="70FEA2A6" w:rsidR="00E358CA" w:rsidRPr="00E358CA" w:rsidRDefault="00B54216" w:rsidP="00E358CA">
            <w:pPr>
              <w:pStyle w:val="Paragrafoelenco"/>
              <w:numPr>
                <w:ilvl w:val="0"/>
                <w:numId w:val="9"/>
              </w:numPr>
              <w:spacing w:after="0"/>
              <w:ind w:left="316"/>
              <w:rPr>
                <w:color w:val="000000"/>
              </w:rPr>
            </w:pPr>
            <w:r>
              <w:rPr>
                <w:color w:val="000000"/>
              </w:rPr>
              <w:t xml:space="preserve">Ils ont </w:t>
            </w:r>
            <w:r w:rsidR="00E358CA" w:rsidRPr="00336743">
              <w:rPr>
                <w:b/>
                <w:bCs/>
                <w:color w:val="000000"/>
              </w:rPr>
              <w:t>des</w:t>
            </w:r>
            <w:r w:rsidR="00E358CA">
              <w:rPr>
                <w:color w:val="000000"/>
              </w:rPr>
              <w:t xml:space="preserve"> problèmes</w:t>
            </w:r>
            <w:r>
              <w:rPr>
                <w:color w:val="000000"/>
              </w:rPr>
              <w:t>.</w:t>
            </w:r>
          </w:p>
        </w:tc>
        <w:tc>
          <w:tcPr>
            <w:tcW w:w="6521" w:type="dxa"/>
          </w:tcPr>
          <w:p w14:paraId="08B65887" w14:textId="3D2F5953" w:rsidR="00E358CA" w:rsidRPr="00E358CA" w:rsidRDefault="00E358CA" w:rsidP="00457BCE">
            <w:pPr>
              <w:spacing w:after="0"/>
              <w:ind w:right="-103"/>
              <w:rPr>
                <w:color w:val="000000"/>
              </w:rPr>
            </w:pPr>
            <w:r w:rsidRPr="00E358CA">
              <w:rPr>
                <w:color w:val="000000"/>
                <w:highlight w:val="yellow"/>
              </w:rPr>
              <w:t>DE + NOM DANS UNE PHRASE N</w:t>
            </w:r>
            <w:r w:rsidRPr="00E358CA">
              <w:rPr>
                <w:rFonts w:cs="Calibri"/>
                <w:color w:val="000000"/>
                <w:highlight w:val="yellow"/>
              </w:rPr>
              <w:t>É</w:t>
            </w:r>
            <w:r w:rsidRPr="00E358CA">
              <w:rPr>
                <w:color w:val="000000"/>
                <w:highlight w:val="yellow"/>
              </w:rPr>
              <w:t>GATIVE (sauf si on a le verbe « être »)</w:t>
            </w:r>
          </w:p>
          <w:p w14:paraId="566EF4AE" w14:textId="77777777" w:rsidR="00E358CA" w:rsidRPr="00E358CA" w:rsidRDefault="00E358CA" w:rsidP="00E358CA">
            <w:pPr>
              <w:spacing w:after="0"/>
              <w:rPr>
                <w:color w:val="000000"/>
              </w:rPr>
            </w:pPr>
            <w:r w:rsidRPr="00E358CA">
              <w:rPr>
                <w:color w:val="000000"/>
              </w:rPr>
              <w:t>Dans les phrases négatives, on emploie « de » ou « </w:t>
            </w:r>
            <w:proofErr w:type="gramStart"/>
            <w:r w:rsidRPr="00E358CA">
              <w:rPr>
                <w:color w:val="000000"/>
              </w:rPr>
              <w:t>d’ »</w:t>
            </w:r>
            <w:proofErr w:type="gramEnd"/>
            <w:r w:rsidRPr="00E358CA">
              <w:rPr>
                <w:color w:val="000000"/>
              </w:rPr>
              <w:t>  servant d’article partitif ou indéfini si la négation est absolue</w:t>
            </w:r>
          </w:p>
          <w:p w14:paraId="6FF21A5A" w14:textId="1C8F3699" w:rsidR="00E358CA" w:rsidRPr="008237DF" w:rsidRDefault="00E358CA" w:rsidP="00E358CA">
            <w:pPr>
              <w:spacing w:after="0"/>
              <w:rPr>
                <w:color w:val="000000"/>
                <w:highlight w:val="yellow"/>
              </w:rPr>
            </w:pPr>
            <w:r w:rsidRPr="00372985">
              <w:rPr>
                <w:b/>
                <w:bCs/>
                <w:color w:val="000000"/>
                <w:sz w:val="21"/>
                <w:szCs w:val="21"/>
                <w:u w:val="single"/>
              </w:rPr>
              <w:t>Mais :</w:t>
            </w:r>
            <w:r w:rsidRPr="00372985">
              <w:rPr>
                <w:color w:val="000000"/>
                <w:sz w:val="21"/>
                <w:szCs w:val="21"/>
              </w:rPr>
              <w:t xml:space="preserve"> </w:t>
            </w:r>
            <w:r w:rsidR="00B54216" w:rsidRPr="00B54216">
              <w:rPr>
                <w:i/>
                <w:iCs/>
                <w:color w:val="000000"/>
                <w:sz w:val="21"/>
                <w:szCs w:val="21"/>
              </w:rPr>
              <w:t xml:space="preserve">Il n’y a pas seulement </w:t>
            </w:r>
            <w:r w:rsidR="00B54216" w:rsidRPr="00B54216">
              <w:rPr>
                <w:b/>
                <w:bCs/>
                <w:i/>
                <w:iCs/>
                <w:color w:val="000000"/>
                <w:sz w:val="21"/>
                <w:szCs w:val="21"/>
              </w:rPr>
              <w:t>des</w:t>
            </w:r>
            <w:r w:rsidR="00B54216" w:rsidRPr="00B54216">
              <w:rPr>
                <w:i/>
                <w:iCs/>
                <w:color w:val="000000"/>
                <w:sz w:val="21"/>
                <w:szCs w:val="21"/>
              </w:rPr>
              <w:t xml:space="preserve"> problèmes de concentration, il y a aussi </w:t>
            </w:r>
            <w:r w:rsidR="00B54216" w:rsidRPr="00B54216">
              <w:rPr>
                <w:b/>
                <w:bCs/>
                <w:i/>
                <w:iCs/>
                <w:color w:val="000000"/>
                <w:sz w:val="21"/>
                <w:szCs w:val="21"/>
              </w:rPr>
              <w:t>des</w:t>
            </w:r>
            <w:r w:rsidR="00B54216" w:rsidRPr="00B54216">
              <w:rPr>
                <w:i/>
                <w:iCs/>
                <w:color w:val="000000"/>
                <w:sz w:val="21"/>
                <w:szCs w:val="21"/>
              </w:rPr>
              <w:t xml:space="preserve"> problèmes de cyberharcèlement.</w:t>
            </w:r>
            <w:r w:rsidR="00B54216">
              <w:rPr>
                <w:color w:val="000000"/>
                <w:sz w:val="21"/>
                <w:szCs w:val="21"/>
              </w:rPr>
              <w:t xml:space="preserve"> </w:t>
            </w:r>
          </w:p>
        </w:tc>
      </w:tr>
    </w:tbl>
    <w:p w14:paraId="69130B6E" w14:textId="77777777" w:rsidR="000317EA" w:rsidRDefault="000317EA">
      <w:pPr>
        <w:pStyle w:val="Paragrafoelenco"/>
        <w:spacing w:after="0"/>
        <w:ind w:left="1080"/>
        <w:rPr>
          <w:color w:val="000000"/>
          <w:sz w:val="8"/>
          <w:szCs w:val="8"/>
        </w:rPr>
      </w:pPr>
    </w:p>
    <w:p w14:paraId="60CBF062" w14:textId="77777777" w:rsidR="007602B0" w:rsidRDefault="007602B0">
      <w:pPr>
        <w:pStyle w:val="Paragrafoelenco"/>
        <w:spacing w:after="0"/>
        <w:ind w:left="1080"/>
        <w:rPr>
          <w:color w:val="000000"/>
          <w:sz w:val="8"/>
          <w:szCs w:val="8"/>
        </w:rPr>
      </w:pPr>
    </w:p>
    <w:p w14:paraId="2E5BCC57" w14:textId="77777777" w:rsidR="007602B0" w:rsidRDefault="007602B0">
      <w:pPr>
        <w:pStyle w:val="Paragrafoelenco"/>
        <w:spacing w:after="0"/>
        <w:ind w:left="1080"/>
        <w:rPr>
          <w:color w:val="000000"/>
          <w:sz w:val="8"/>
          <w:szCs w:val="8"/>
        </w:rPr>
      </w:pPr>
    </w:p>
    <w:p w14:paraId="28AD63B2" w14:textId="77777777" w:rsidR="007602B0" w:rsidRDefault="007602B0">
      <w:pPr>
        <w:pStyle w:val="Paragrafoelenco"/>
        <w:spacing w:after="0"/>
        <w:ind w:left="1080"/>
        <w:rPr>
          <w:color w:val="000000"/>
          <w:sz w:val="8"/>
          <w:szCs w:val="8"/>
        </w:rPr>
      </w:pPr>
    </w:p>
    <w:p w14:paraId="215540AE" w14:textId="77777777" w:rsidR="007602B0" w:rsidRDefault="007602B0">
      <w:pPr>
        <w:pStyle w:val="Paragrafoelenco"/>
        <w:spacing w:after="0"/>
        <w:ind w:left="1080"/>
        <w:rPr>
          <w:color w:val="000000"/>
          <w:sz w:val="8"/>
          <w:szCs w:val="8"/>
        </w:rPr>
      </w:pPr>
    </w:p>
    <w:p w14:paraId="1A766A12" w14:textId="77777777" w:rsidR="007602B0" w:rsidRDefault="007602B0">
      <w:pPr>
        <w:pStyle w:val="Paragrafoelenco"/>
        <w:spacing w:after="0"/>
        <w:ind w:left="1080"/>
        <w:rPr>
          <w:color w:val="000000"/>
          <w:sz w:val="8"/>
          <w:szCs w:val="8"/>
        </w:rPr>
      </w:pPr>
    </w:p>
    <w:p w14:paraId="04FB90FD" w14:textId="77777777" w:rsidR="007602B0" w:rsidRDefault="007602B0">
      <w:pPr>
        <w:pStyle w:val="Paragrafoelenco"/>
        <w:spacing w:after="0"/>
        <w:ind w:left="1080"/>
        <w:rPr>
          <w:color w:val="000000"/>
          <w:sz w:val="8"/>
          <w:szCs w:val="8"/>
        </w:rPr>
      </w:pPr>
    </w:p>
    <w:p w14:paraId="6976845D" w14:textId="1AE140CA" w:rsidR="00372985" w:rsidRPr="007E32CF" w:rsidRDefault="00A23FC8" w:rsidP="007E32CF">
      <w:pPr>
        <w:pStyle w:val="Paragrafoelenco"/>
        <w:spacing w:after="0"/>
        <w:rPr>
          <w:color w:val="000000"/>
        </w:rPr>
        <w:sectPr w:rsidR="00372985" w:rsidRPr="007E32CF">
          <w:pgSz w:w="11906" w:h="16838"/>
          <w:pgMar w:top="720" w:right="397" w:bottom="720" w:left="567" w:header="0" w:footer="0" w:gutter="0"/>
          <w:cols w:space="720"/>
          <w:formProt w:val="0"/>
          <w:docGrid w:linePitch="100" w:charSpace="4096"/>
        </w:sectPr>
      </w:pPr>
      <w:r>
        <w:rPr>
          <w:b/>
          <w:bCs/>
          <w:color w:val="000000"/>
          <w:sz w:val="24"/>
          <w:szCs w:val="24"/>
          <w:u w:val="single"/>
          <w:lang w:val="fr-FR"/>
        </w:rPr>
        <w:lastRenderedPageBreak/>
        <w:t>Complétez les phrase</w:t>
      </w:r>
      <w:r w:rsidR="007E32CF">
        <w:rPr>
          <w:b/>
          <w:bCs/>
          <w:color w:val="000000"/>
          <w:sz w:val="24"/>
          <w:szCs w:val="24"/>
          <w:u w:val="single"/>
          <w:lang w:val="fr-FR"/>
        </w:rPr>
        <w:t>s suivantes :</w:t>
      </w:r>
    </w:p>
    <w:p w14:paraId="7A7EC9A0" w14:textId="351C1AD3" w:rsidR="00A23FC8" w:rsidRPr="00372985" w:rsidRDefault="00A23FC8" w:rsidP="00372985">
      <w:pPr>
        <w:pStyle w:val="Paragrafoelenco"/>
        <w:spacing w:after="0"/>
        <w:ind w:left="0" w:right="-559"/>
        <w:rPr>
          <w:color w:val="000000"/>
          <w:lang w:val="fr-FR"/>
        </w:rPr>
      </w:pPr>
      <w:r w:rsidRPr="00372985">
        <w:rPr>
          <w:color w:val="000000"/>
          <w:lang w:val="fr-FR"/>
        </w:rPr>
        <w:t>1. Je ne connais pas … jeunes aussi gentils qu’eux.</w:t>
      </w:r>
    </w:p>
    <w:p w14:paraId="6D09FC8D" w14:textId="3689567C" w:rsidR="00A23FC8" w:rsidRPr="00372985" w:rsidRDefault="00A23FC8" w:rsidP="00372985">
      <w:pPr>
        <w:pStyle w:val="Paragrafoelenco"/>
        <w:spacing w:after="0"/>
        <w:ind w:left="0" w:right="-559"/>
        <w:rPr>
          <w:color w:val="000000"/>
          <w:lang w:val="fr-FR"/>
        </w:rPr>
      </w:pPr>
      <w:r w:rsidRPr="00372985">
        <w:rPr>
          <w:color w:val="000000"/>
          <w:lang w:val="fr-FR"/>
        </w:rPr>
        <w:t xml:space="preserve">2. Je </w:t>
      </w:r>
      <w:r w:rsidR="00372985">
        <w:rPr>
          <w:color w:val="000000"/>
          <w:lang w:val="fr-FR"/>
        </w:rPr>
        <w:t>t’apporte</w:t>
      </w:r>
      <w:r w:rsidRPr="00372985">
        <w:rPr>
          <w:color w:val="000000"/>
          <w:lang w:val="fr-FR"/>
        </w:rPr>
        <w:t xml:space="preserve"> un peu … champignons.</w:t>
      </w:r>
    </w:p>
    <w:p w14:paraId="56662A3A" w14:textId="6730501F" w:rsidR="00B46BEA" w:rsidRPr="00372985" w:rsidRDefault="00A23FC8" w:rsidP="00372985">
      <w:pPr>
        <w:pStyle w:val="Paragrafoelenco"/>
        <w:spacing w:after="0"/>
        <w:ind w:left="0" w:right="-418"/>
        <w:rPr>
          <w:color w:val="000000"/>
          <w:lang w:val="fr-FR"/>
        </w:rPr>
      </w:pPr>
      <w:r w:rsidRPr="00372985">
        <w:rPr>
          <w:color w:val="000000"/>
          <w:lang w:val="fr-FR"/>
        </w:rPr>
        <w:t xml:space="preserve">3. Je </w:t>
      </w:r>
      <w:r w:rsidR="00372985">
        <w:rPr>
          <w:color w:val="000000"/>
          <w:lang w:val="fr-FR"/>
        </w:rPr>
        <w:t>t’apporte</w:t>
      </w:r>
      <w:r w:rsidRPr="00372985">
        <w:rPr>
          <w:color w:val="000000"/>
          <w:lang w:val="fr-FR"/>
        </w:rPr>
        <w:t xml:space="preserve"> un peu … champignons que j’ai cueillis.</w:t>
      </w:r>
    </w:p>
    <w:p w14:paraId="49F88E45" w14:textId="77567457" w:rsidR="00A23FC8" w:rsidRPr="00372985" w:rsidRDefault="00A23FC8" w:rsidP="00372985">
      <w:pPr>
        <w:pStyle w:val="Paragrafoelenco"/>
        <w:spacing w:after="0"/>
        <w:ind w:left="0" w:right="-559"/>
        <w:rPr>
          <w:color w:val="000000"/>
          <w:lang w:val="fr-FR"/>
        </w:rPr>
      </w:pPr>
      <w:r w:rsidRPr="00372985">
        <w:rPr>
          <w:color w:val="000000"/>
          <w:lang w:val="fr-FR"/>
        </w:rPr>
        <w:t xml:space="preserve">4. </w:t>
      </w:r>
      <w:proofErr w:type="gramStart"/>
      <w:r w:rsidRPr="00372985">
        <w:rPr>
          <w:color w:val="000000"/>
          <w:lang w:val="fr-FR"/>
        </w:rPr>
        <w:t>J’ai peur</w:t>
      </w:r>
      <w:proofErr w:type="gramEnd"/>
      <w:r w:rsidRPr="00372985">
        <w:rPr>
          <w:color w:val="000000"/>
          <w:lang w:val="fr-FR"/>
        </w:rPr>
        <w:t xml:space="preserve"> que tu fasses … mauvaises rencontres.</w:t>
      </w:r>
    </w:p>
    <w:p w14:paraId="5F76DB22" w14:textId="29906E9A" w:rsidR="00A23FC8" w:rsidRPr="00372985" w:rsidRDefault="00A23FC8" w:rsidP="00372985">
      <w:pPr>
        <w:pStyle w:val="Paragrafoelenco"/>
        <w:spacing w:after="0"/>
        <w:ind w:left="0" w:right="-559"/>
        <w:rPr>
          <w:color w:val="000000"/>
          <w:lang w:val="fr-FR"/>
        </w:rPr>
      </w:pPr>
      <w:r w:rsidRPr="00372985">
        <w:rPr>
          <w:color w:val="000000"/>
          <w:lang w:val="fr-FR"/>
        </w:rPr>
        <w:t>5. Il a fourni assez … explications pour qu’on le comprenne.</w:t>
      </w:r>
    </w:p>
    <w:p w14:paraId="6DC1A108" w14:textId="22054790" w:rsidR="00A23FC8" w:rsidRPr="00372985" w:rsidRDefault="00A23FC8" w:rsidP="00372985">
      <w:pPr>
        <w:pStyle w:val="Paragrafoelenco"/>
        <w:spacing w:after="0"/>
        <w:ind w:left="0" w:right="-559"/>
        <w:rPr>
          <w:color w:val="000000"/>
          <w:lang w:val="fr-FR"/>
        </w:rPr>
      </w:pPr>
      <w:r w:rsidRPr="00372985">
        <w:rPr>
          <w:color w:val="000000"/>
          <w:lang w:val="fr-FR"/>
        </w:rPr>
        <w:t>6. Je pense que … explications seraient utiles.</w:t>
      </w:r>
    </w:p>
    <w:p w14:paraId="384BAF83" w14:textId="26C906BB" w:rsidR="00A23FC8" w:rsidRPr="00372985" w:rsidRDefault="00A23FC8" w:rsidP="00372985">
      <w:pPr>
        <w:pStyle w:val="Paragrafoelenco"/>
        <w:spacing w:after="0"/>
        <w:ind w:left="0" w:right="-559"/>
        <w:rPr>
          <w:color w:val="000000"/>
          <w:lang w:val="fr-FR"/>
        </w:rPr>
      </w:pPr>
      <w:r w:rsidRPr="00372985">
        <w:rPr>
          <w:color w:val="000000"/>
          <w:lang w:val="fr-FR"/>
        </w:rPr>
        <w:t>7. Je n’ai pas … explications à te donner.</w:t>
      </w:r>
    </w:p>
    <w:p w14:paraId="23B6F4F7" w14:textId="1615EE36" w:rsidR="00A23FC8" w:rsidRPr="00372985" w:rsidRDefault="00A23FC8" w:rsidP="00372985">
      <w:pPr>
        <w:pStyle w:val="Paragrafoelenco"/>
        <w:spacing w:after="0"/>
        <w:ind w:left="0" w:right="-276"/>
        <w:rPr>
          <w:color w:val="000000"/>
          <w:lang w:val="fr-FR"/>
        </w:rPr>
      </w:pPr>
      <w:r w:rsidRPr="00372985">
        <w:rPr>
          <w:color w:val="000000"/>
          <w:lang w:val="fr-FR"/>
        </w:rPr>
        <w:t>8. Cette école prendra … élèves étrangers l’année prochaine.</w:t>
      </w:r>
    </w:p>
    <w:p w14:paraId="74F4296A" w14:textId="0B71C793" w:rsidR="00A23FC8" w:rsidRPr="00372985" w:rsidRDefault="00A23FC8" w:rsidP="00372985">
      <w:pPr>
        <w:pStyle w:val="Paragrafoelenco"/>
        <w:spacing w:after="0"/>
        <w:ind w:left="0" w:right="-276"/>
        <w:rPr>
          <w:color w:val="000000"/>
          <w:lang w:val="fr-FR"/>
        </w:rPr>
      </w:pPr>
      <w:r w:rsidRPr="00372985">
        <w:rPr>
          <w:color w:val="000000"/>
          <w:lang w:val="fr-FR"/>
        </w:rPr>
        <w:t>9. Cette école ne prend pas … élèves étrangers.</w:t>
      </w:r>
    </w:p>
    <w:p w14:paraId="55E5BCC5" w14:textId="13ED574F" w:rsidR="00A23FC8" w:rsidRPr="00372985" w:rsidRDefault="00A23FC8" w:rsidP="00372985">
      <w:pPr>
        <w:pStyle w:val="Paragrafoelenco"/>
        <w:spacing w:after="0"/>
        <w:ind w:left="0" w:right="-276"/>
        <w:rPr>
          <w:color w:val="000000"/>
          <w:lang w:val="fr-FR"/>
        </w:rPr>
      </w:pPr>
      <w:r w:rsidRPr="00372985">
        <w:rPr>
          <w:color w:val="000000"/>
          <w:lang w:val="fr-FR"/>
        </w:rPr>
        <w:t xml:space="preserve">10. Beaucoup … fruits qui sont tombés sont abîmés. </w:t>
      </w:r>
    </w:p>
    <w:p w14:paraId="6987B5BE" w14:textId="6169A5DC" w:rsidR="00A23FC8" w:rsidRPr="00372985" w:rsidRDefault="00A23FC8" w:rsidP="00372985">
      <w:pPr>
        <w:pStyle w:val="Paragrafoelenco"/>
        <w:spacing w:after="0"/>
        <w:ind w:left="0" w:right="-276"/>
        <w:rPr>
          <w:color w:val="000000"/>
          <w:lang w:val="fr-FR"/>
        </w:rPr>
      </w:pPr>
      <w:r w:rsidRPr="00372985">
        <w:rPr>
          <w:color w:val="000000"/>
          <w:lang w:val="fr-FR"/>
        </w:rPr>
        <w:t>11. Il me parle … chats.</w:t>
      </w:r>
    </w:p>
    <w:p w14:paraId="1654349C" w14:textId="6010E80F" w:rsidR="00A23FC8" w:rsidRPr="00372985" w:rsidRDefault="00A23FC8" w:rsidP="00372985">
      <w:pPr>
        <w:pStyle w:val="Paragrafoelenco"/>
        <w:spacing w:after="0"/>
        <w:ind w:left="0" w:right="-276"/>
        <w:rPr>
          <w:color w:val="000000"/>
          <w:lang w:val="fr-FR"/>
        </w:rPr>
      </w:pPr>
      <w:r w:rsidRPr="00372985">
        <w:rPr>
          <w:color w:val="000000"/>
          <w:lang w:val="fr-FR"/>
        </w:rPr>
        <w:t>12. Il me parle …. chats de la voisine.</w:t>
      </w:r>
    </w:p>
    <w:p w14:paraId="315883A2" w14:textId="58AF5A04" w:rsidR="00A23FC8" w:rsidRPr="00372985" w:rsidRDefault="00A23FC8" w:rsidP="00372985">
      <w:pPr>
        <w:pStyle w:val="Paragrafoelenco"/>
        <w:spacing w:after="0"/>
        <w:ind w:left="0" w:right="-276"/>
        <w:rPr>
          <w:color w:val="000000"/>
          <w:lang w:val="fr-FR"/>
        </w:rPr>
      </w:pPr>
      <w:r w:rsidRPr="00372985">
        <w:rPr>
          <w:color w:val="000000"/>
          <w:lang w:val="fr-FR"/>
        </w:rPr>
        <w:t xml:space="preserve">13. </w:t>
      </w:r>
      <w:r w:rsidR="00596F01" w:rsidRPr="00372985">
        <w:rPr>
          <w:color w:val="000000"/>
          <w:lang w:val="fr-FR"/>
        </w:rPr>
        <w:t>Tu me</w:t>
      </w:r>
      <w:r w:rsidRPr="00372985">
        <w:rPr>
          <w:color w:val="000000"/>
          <w:lang w:val="fr-FR"/>
        </w:rPr>
        <w:t xml:space="preserve"> parles … étudiants de l’université ?</w:t>
      </w:r>
    </w:p>
    <w:p w14:paraId="45B4AC35" w14:textId="5D1AD396" w:rsidR="00A23FC8" w:rsidRPr="00372985" w:rsidRDefault="00A23FC8" w:rsidP="00372985">
      <w:pPr>
        <w:pStyle w:val="Paragrafoelenco"/>
        <w:spacing w:after="0"/>
        <w:ind w:left="0" w:right="-276"/>
        <w:rPr>
          <w:color w:val="000000"/>
          <w:lang w:val="fr-FR"/>
        </w:rPr>
      </w:pPr>
      <w:r w:rsidRPr="00372985">
        <w:rPr>
          <w:color w:val="000000"/>
          <w:lang w:val="fr-FR"/>
        </w:rPr>
        <w:t>14. Il se sert … pinceaux pour peindre.</w:t>
      </w:r>
    </w:p>
    <w:p w14:paraId="3F3F38A2" w14:textId="0B4351C9" w:rsidR="00A23FC8" w:rsidRPr="00372985" w:rsidRDefault="00A23FC8" w:rsidP="00372985">
      <w:pPr>
        <w:pStyle w:val="Paragrafoelenco"/>
        <w:spacing w:after="0"/>
        <w:ind w:left="0" w:right="-276"/>
        <w:rPr>
          <w:color w:val="000000"/>
          <w:lang w:val="fr-FR"/>
        </w:rPr>
      </w:pPr>
      <w:r w:rsidRPr="00372985">
        <w:rPr>
          <w:color w:val="000000"/>
          <w:lang w:val="fr-FR"/>
        </w:rPr>
        <w:t>15. J’ai besoin … boites qui sont là.</w:t>
      </w:r>
    </w:p>
    <w:p w14:paraId="776C6E59" w14:textId="7FA17291" w:rsidR="00A23FC8" w:rsidRPr="00372985" w:rsidRDefault="00A23FC8" w:rsidP="00372985">
      <w:pPr>
        <w:pStyle w:val="Paragrafoelenco"/>
        <w:spacing w:after="0"/>
        <w:ind w:left="0"/>
        <w:rPr>
          <w:color w:val="000000"/>
          <w:lang w:val="fr-FR"/>
        </w:rPr>
      </w:pPr>
      <w:r w:rsidRPr="00372985">
        <w:rPr>
          <w:color w:val="000000"/>
          <w:lang w:val="fr-FR"/>
        </w:rPr>
        <w:t>1</w:t>
      </w:r>
      <w:r w:rsidR="00596F01" w:rsidRPr="00372985">
        <w:rPr>
          <w:color w:val="000000"/>
          <w:lang w:val="fr-FR"/>
        </w:rPr>
        <w:t>6</w:t>
      </w:r>
      <w:r w:rsidRPr="00372985">
        <w:rPr>
          <w:color w:val="000000"/>
          <w:lang w:val="fr-FR"/>
        </w:rPr>
        <w:t>. J’ai besoin … boites pour ranger mes affaires.</w:t>
      </w:r>
    </w:p>
    <w:p w14:paraId="15D241D3" w14:textId="14C1AD23" w:rsidR="00A23FC8" w:rsidRPr="00372985" w:rsidRDefault="00A23FC8" w:rsidP="00372985">
      <w:pPr>
        <w:pStyle w:val="Paragrafoelenco"/>
        <w:spacing w:after="0"/>
        <w:ind w:left="0"/>
        <w:rPr>
          <w:color w:val="000000"/>
          <w:lang w:val="fr-FR"/>
        </w:rPr>
      </w:pPr>
      <w:r w:rsidRPr="00372985">
        <w:rPr>
          <w:color w:val="000000"/>
          <w:lang w:val="fr-FR"/>
        </w:rPr>
        <w:t>1</w:t>
      </w:r>
      <w:r w:rsidR="00596F01" w:rsidRPr="00372985">
        <w:rPr>
          <w:color w:val="000000"/>
          <w:lang w:val="fr-FR"/>
        </w:rPr>
        <w:t>7</w:t>
      </w:r>
      <w:r w:rsidRPr="00372985">
        <w:rPr>
          <w:color w:val="000000"/>
          <w:lang w:val="fr-FR"/>
        </w:rPr>
        <w:t>. Il ne fait pas … sport.</w:t>
      </w:r>
    </w:p>
    <w:p w14:paraId="57DF0808" w14:textId="1CAD0CB2" w:rsidR="00596F01" w:rsidRPr="00372985" w:rsidRDefault="00596F01" w:rsidP="00372985">
      <w:pPr>
        <w:pStyle w:val="Paragrafoelenco"/>
        <w:spacing w:after="0"/>
        <w:ind w:left="0"/>
        <w:rPr>
          <w:color w:val="000000"/>
          <w:lang w:val="fr-FR"/>
        </w:rPr>
      </w:pPr>
      <w:r w:rsidRPr="00372985">
        <w:rPr>
          <w:color w:val="000000"/>
          <w:lang w:val="fr-FR"/>
        </w:rPr>
        <w:t>18</w:t>
      </w:r>
      <w:r w:rsidR="00A23FC8" w:rsidRPr="00372985">
        <w:rPr>
          <w:color w:val="000000"/>
          <w:lang w:val="fr-FR"/>
        </w:rPr>
        <w:t xml:space="preserve">. </w:t>
      </w:r>
      <w:r w:rsidRPr="00372985">
        <w:rPr>
          <w:color w:val="000000"/>
          <w:lang w:val="fr-FR"/>
        </w:rPr>
        <w:t xml:space="preserve">Beaucoup … gens que j’ai rencontrés étudient </w:t>
      </w:r>
      <w:r w:rsidR="007E32CF">
        <w:rPr>
          <w:color w:val="000000"/>
          <w:lang w:val="fr-FR"/>
        </w:rPr>
        <w:t>ici</w:t>
      </w:r>
      <w:r w:rsidRPr="00372985">
        <w:rPr>
          <w:color w:val="000000"/>
          <w:lang w:val="fr-FR"/>
        </w:rPr>
        <w:t>.</w:t>
      </w:r>
    </w:p>
    <w:p w14:paraId="2243FEA3" w14:textId="4D18DEF3" w:rsidR="00596F01" w:rsidRPr="00372985" w:rsidRDefault="00596F01" w:rsidP="00372985">
      <w:pPr>
        <w:pStyle w:val="Paragrafoelenco"/>
        <w:spacing w:after="0"/>
        <w:ind w:left="0"/>
        <w:rPr>
          <w:color w:val="000000"/>
          <w:lang w:val="fr-FR"/>
        </w:rPr>
      </w:pPr>
      <w:r w:rsidRPr="00372985">
        <w:rPr>
          <w:color w:val="000000"/>
          <w:lang w:val="fr-FR"/>
        </w:rPr>
        <w:t>19. Quand je serai grand, je visiterai beaucoup … pays.</w:t>
      </w:r>
    </w:p>
    <w:p w14:paraId="02C0E1F8" w14:textId="7398A7A9" w:rsidR="00372985" w:rsidRPr="00372985" w:rsidRDefault="00596F01" w:rsidP="00372985">
      <w:pPr>
        <w:pStyle w:val="Paragrafoelenco"/>
        <w:spacing w:after="0"/>
        <w:ind w:left="0"/>
        <w:rPr>
          <w:color w:val="000000"/>
          <w:lang w:val="fr-FR"/>
        </w:rPr>
        <w:sectPr w:rsidR="00372985" w:rsidRPr="00372985" w:rsidSect="00372985">
          <w:type w:val="continuous"/>
          <w:pgSz w:w="11906" w:h="16838"/>
          <w:pgMar w:top="720" w:right="397" w:bottom="720" w:left="567" w:header="0" w:footer="0" w:gutter="0"/>
          <w:cols w:num="2" w:space="720"/>
          <w:formProt w:val="0"/>
          <w:docGrid w:linePitch="100" w:charSpace="4096"/>
        </w:sectPr>
      </w:pPr>
      <w:r w:rsidRPr="00372985">
        <w:rPr>
          <w:color w:val="000000"/>
          <w:lang w:val="fr-FR"/>
        </w:rPr>
        <w:t>20. Je suis content … nouveaux cours</w:t>
      </w:r>
      <w:r w:rsidR="00372985">
        <w:rPr>
          <w:color w:val="000000"/>
          <w:lang w:val="fr-FR"/>
        </w:rPr>
        <w:t>.</w:t>
      </w:r>
    </w:p>
    <w:p w14:paraId="7BE8BA7E" w14:textId="2B407C4D" w:rsidR="00B46BEA" w:rsidRDefault="00B46BEA" w:rsidP="00B46BEA">
      <w:pPr>
        <w:pStyle w:val="Paragrafoelenco"/>
        <w:spacing w:after="0" w:line="312" w:lineRule="auto"/>
        <w:ind w:left="0"/>
        <w:jc w:val="both"/>
        <w:rPr>
          <w:sz w:val="2"/>
          <w:szCs w:val="2"/>
          <w:lang w:val="fr-FR"/>
        </w:rPr>
      </w:pPr>
    </w:p>
    <w:p w14:paraId="2A47CE96" w14:textId="77777777" w:rsidR="00182F56" w:rsidRDefault="00182F56" w:rsidP="00B46BEA">
      <w:pPr>
        <w:pStyle w:val="Paragrafoelenco"/>
        <w:spacing w:after="0" w:line="312" w:lineRule="auto"/>
        <w:ind w:left="0"/>
        <w:jc w:val="both"/>
        <w:rPr>
          <w:sz w:val="2"/>
          <w:szCs w:val="2"/>
          <w:lang w:val="fr-FR"/>
        </w:rPr>
      </w:pPr>
    </w:p>
    <w:p w14:paraId="73A971FB" w14:textId="4713899F" w:rsidR="00182F56" w:rsidRPr="00182F56" w:rsidRDefault="003B4E38" w:rsidP="003B4E38">
      <w:pPr>
        <w:widowControl/>
        <w:spacing w:after="0" w:line="264" w:lineRule="auto"/>
        <w:ind w:left="1418" w:hanging="284"/>
        <w:rPr>
          <w:sz w:val="24"/>
          <w:szCs w:val="24"/>
          <w:lang w:val="fr-FR"/>
        </w:rPr>
      </w:pPr>
      <w:r>
        <w:rPr>
          <w:b/>
          <w:bCs/>
          <w:sz w:val="28"/>
          <w:szCs w:val="28"/>
          <w:u w:val="single"/>
          <w:lang w:val="fr-FR"/>
        </w:rPr>
        <w:t xml:space="preserve">5. </w:t>
      </w:r>
      <w:r w:rsidR="00182F56" w:rsidRPr="00182F56">
        <w:rPr>
          <w:b/>
          <w:bCs/>
          <w:sz w:val="28"/>
          <w:szCs w:val="28"/>
          <w:u w:val="single"/>
          <w:lang w:val="fr-FR"/>
        </w:rPr>
        <w:t>Compréhension écrite</w:t>
      </w:r>
      <w:r w:rsidR="00182F56" w:rsidRPr="00182F56">
        <w:rPr>
          <w:sz w:val="28"/>
          <w:szCs w:val="28"/>
          <w:lang w:val="fr-FR"/>
        </w:rPr>
        <w:t xml:space="preserve"> :</w:t>
      </w:r>
    </w:p>
    <w:tbl>
      <w:tblPr>
        <w:tblStyle w:val="Grigliatabella"/>
        <w:tblW w:w="11057" w:type="dxa"/>
        <w:tblInd w:w="-147" w:type="dxa"/>
        <w:tblLayout w:type="fixed"/>
        <w:tblLook w:val="04A0" w:firstRow="1" w:lastRow="0" w:firstColumn="1" w:lastColumn="0" w:noHBand="0" w:noVBand="1"/>
      </w:tblPr>
      <w:tblGrid>
        <w:gridCol w:w="11057"/>
      </w:tblGrid>
      <w:tr w:rsidR="00182F56" w:rsidRPr="00182F56" w14:paraId="4A7F3F22" w14:textId="77777777" w:rsidTr="00E43419">
        <w:tc>
          <w:tcPr>
            <w:tcW w:w="11057" w:type="dxa"/>
          </w:tcPr>
          <w:p w14:paraId="21AE8A3F" w14:textId="77777777" w:rsidR="00B54216" w:rsidRDefault="00B54216" w:rsidP="00B54216">
            <w:pPr>
              <w:tabs>
                <w:tab w:val="left" w:pos="680"/>
              </w:tabs>
              <w:spacing w:after="0" w:line="240" w:lineRule="auto"/>
              <w:jc w:val="both"/>
              <w:rPr>
                <w:b/>
                <w:bCs/>
                <w:sz w:val="32"/>
                <w:szCs w:val="32"/>
              </w:rPr>
            </w:pPr>
            <w:r w:rsidRPr="00B54216">
              <w:rPr>
                <w:b/>
                <w:bCs/>
                <w:sz w:val="32"/>
                <w:szCs w:val="32"/>
              </w:rPr>
              <w:t>L’éducation à la citoyenneté numérique</w:t>
            </w:r>
          </w:p>
          <w:p w14:paraId="5BAEA9D1" w14:textId="77777777" w:rsidR="009D2074" w:rsidRDefault="009D2074" w:rsidP="009D2074">
            <w:pPr>
              <w:widowControl/>
              <w:spacing w:after="0" w:line="240" w:lineRule="auto"/>
              <w:contextualSpacing/>
              <w:rPr>
                <w:lang w:val="fr-FR"/>
              </w:rPr>
            </w:pPr>
            <w:hyperlink r:id="rId9" w:history="1">
              <w:r w:rsidRPr="00CF7F2C">
                <w:rPr>
                  <w:rStyle w:val="Collegamentoipertestuale"/>
                  <w:lang w:val="fr-FR"/>
                </w:rPr>
                <w:t>https://www.erudit.org/fr/revues/ef/2021-v49-n2-ef06680/1085298ar/</w:t>
              </w:r>
            </w:hyperlink>
          </w:p>
          <w:p w14:paraId="3FFA507A" w14:textId="77777777" w:rsidR="00B54216" w:rsidRPr="00B54216" w:rsidRDefault="00B54216" w:rsidP="00B54216">
            <w:pPr>
              <w:tabs>
                <w:tab w:val="left" w:pos="680"/>
              </w:tabs>
              <w:spacing w:after="0" w:line="240" w:lineRule="auto"/>
              <w:ind w:firstLine="314"/>
              <w:jc w:val="both"/>
              <w:rPr>
                <w:sz w:val="24"/>
                <w:szCs w:val="24"/>
              </w:rPr>
            </w:pPr>
            <w:r w:rsidRPr="00B54216">
              <w:rPr>
                <w:sz w:val="24"/>
                <w:szCs w:val="24"/>
              </w:rPr>
              <w:t xml:space="preserve">Malgré la complexité des concepts reliés à la citoyenneté numérique, un fil conducteur émerge : </w:t>
            </w:r>
            <w:r w:rsidRPr="002E5E56">
              <w:rPr>
                <w:b/>
                <w:bCs/>
                <w:sz w:val="24"/>
                <w:szCs w:val="24"/>
                <w:highlight w:val="yellow"/>
              </w:rPr>
              <w:t>celle</w:t>
            </w:r>
            <w:r w:rsidRPr="00B54216">
              <w:rPr>
                <w:sz w:val="24"/>
                <w:szCs w:val="24"/>
              </w:rPr>
              <w:t xml:space="preserve"> d’une prise de conscience de la nécessité d’acquérir de nouvelles compétences. De nouveaux enjeux, à la fois éthiques et sociaux, sont engendrés par les avancées du numérique et des intelligences artificielles, ainsi que par leur usage par les jeunes, que ce soit dans le cadre éducatif ou en dehors de </w:t>
            </w:r>
            <w:r w:rsidRPr="002E5E56">
              <w:rPr>
                <w:b/>
                <w:bCs/>
                <w:sz w:val="24"/>
                <w:szCs w:val="24"/>
                <w:highlight w:val="yellow"/>
              </w:rPr>
              <w:t>celui-ci</w:t>
            </w:r>
            <w:r w:rsidRPr="00B54216">
              <w:rPr>
                <w:sz w:val="24"/>
                <w:szCs w:val="24"/>
              </w:rPr>
              <w:t xml:space="preserve">. </w:t>
            </w:r>
            <w:r w:rsidRPr="002E5E56">
              <w:rPr>
                <w:b/>
                <w:bCs/>
                <w:sz w:val="24"/>
                <w:szCs w:val="24"/>
                <w:highlight w:val="yellow"/>
              </w:rPr>
              <w:t>Cela</w:t>
            </w:r>
            <w:r w:rsidRPr="00B54216">
              <w:rPr>
                <w:sz w:val="24"/>
                <w:szCs w:val="24"/>
              </w:rPr>
              <w:t xml:space="preserve"> génère des situations éducatives qui mettent en relief l’importance de développer des compétences reliées à la citoyenneté numérique, tant chez le personnel enseignant que chez les élèves. </w:t>
            </w:r>
            <w:r w:rsidRPr="002E5E56">
              <w:rPr>
                <w:b/>
                <w:bCs/>
                <w:sz w:val="24"/>
                <w:szCs w:val="24"/>
                <w:highlight w:val="yellow"/>
              </w:rPr>
              <w:t>Celles-ci</w:t>
            </w:r>
            <w:r w:rsidRPr="00B54216">
              <w:rPr>
                <w:sz w:val="24"/>
                <w:szCs w:val="24"/>
              </w:rPr>
              <w:t xml:space="preserve"> peuvent se décliner autour de trois grands thèmes : le développement du jugement critique chez les jeunes, la sécurité entourant l’usage des plateformes numériques par </w:t>
            </w:r>
            <w:r w:rsidRPr="002E5E56">
              <w:rPr>
                <w:b/>
                <w:bCs/>
                <w:sz w:val="24"/>
                <w:szCs w:val="24"/>
                <w:highlight w:val="yellow"/>
              </w:rPr>
              <w:t>ceux-ci</w:t>
            </w:r>
            <w:r w:rsidRPr="00B54216">
              <w:rPr>
                <w:sz w:val="24"/>
                <w:szCs w:val="24"/>
              </w:rPr>
              <w:t>, et la fracture numérique concernant l’accès aux ressources technologiques.</w:t>
            </w:r>
          </w:p>
          <w:p w14:paraId="7D51E9B2" w14:textId="00EE3E01" w:rsidR="00182F56" w:rsidRPr="00182F56" w:rsidRDefault="00B54216" w:rsidP="00B54216">
            <w:pPr>
              <w:tabs>
                <w:tab w:val="left" w:pos="680"/>
              </w:tabs>
              <w:spacing w:after="0" w:line="240" w:lineRule="auto"/>
              <w:ind w:firstLine="314"/>
              <w:jc w:val="both"/>
              <w:rPr>
                <w:sz w:val="24"/>
                <w:szCs w:val="24"/>
              </w:rPr>
            </w:pPr>
            <w:r w:rsidRPr="00B54216">
              <w:rPr>
                <w:sz w:val="24"/>
                <w:szCs w:val="24"/>
              </w:rPr>
              <w:t xml:space="preserve">Développer une citoyenneté numérique, c’est être capable de faire preuve de jugement critique par rapport à </w:t>
            </w:r>
            <w:r w:rsidRPr="002E5E56">
              <w:rPr>
                <w:b/>
                <w:bCs/>
                <w:sz w:val="24"/>
                <w:szCs w:val="24"/>
                <w:highlight w:val="yellow"/>
              </w:rPr>
              <w:t>ce</w:t>
            </w:r>
            <w:r w:rsidRPr="00B54216">
              <w:rPr>
                <w:sz w:val="24"/>
                <w:szCs w:val="24"/>
              </w:rPr>
              <w:t xml:space="preserve"> qui est lu, vu ou entendu. Les jeunes, déjà utilisateurs et consommateurs avides des réseaux sociaux, ne possèdent cependant pas toujours les connaissances et compétences nécessaires pour naviguer à travers </w:t>
            </w:r>
            <w:r w:rsidRPr="002E5E56">
              <w:rPr>
                <w:b/>
                <w:bCs/>
                <w:sz w:val="24"/>
                <w:szCs w:val="24"/>
                <w:highlight w:val="yellow"/>
              </w:rPr>
              <w:t>ceux-ci</w:t>
            </w:r>
            <w:r w:rsidRPr="00B54216">
              <w:rPr>
                <w:sz w:val="24"/>
                <w:szCs w:val="24"/>
              </w:rPr>
              <w:t xml:space="preserve"> de manière sécurisée.</w:t>
            </w:r>
          </w:p>
        </w:tc>
      </w:tr>
    </w:tbl>
    <w:p w14:paraId="0EA5E3BB" w14:textId="77777777" w:rsidR="00182F56" w:rsidRPr="00182F56" w:rsidRDefault="00182F56" w:rsidP="00182F56">
      <w:pPr>
        <w:widowControl/>
        <w:spacing w:after="0" w:line="240" w:lineRule="auto"/>
        <w:ind w:left="1077"/>
        <w:rPr>
          <w:b/>
          <w:bCs/>
          <w:sz w:val="8"/>
          <w:szCs w:val="8"/>
          <w:u w:val="single"/>
          <w:lang w:val="fr-FR"/>
        </w:rPr>
      </w:pPr>
    </w:p>
    <w:p w14:paraId="0D1E3163" w14:textId="77777777" w:rsidR="00182F56" w:rsidRPr="00182F56" w:rsidRDefault="00182F56" w:rsidP="00182F56">
      <w:pPr>
        <w:widowControl/>
        <w:spacing w:after="0" w:line="240" w:lineRule="auto"/>
        <w:ind w:left="1077"/>
        <w:rPr>
          <w:b/>
          <w:bCs/>
          <w:sz w:val="28"/>
          <w:szCs w:val="28"/>
          <w:u w:val="single"/>
          <w:lang w:val="fr-FR"/>
        </w:rPr>
      </w:pPr>
      <w:r w:rsidRPr="00182F56">
        <w:rPr>
          <w:b/>
          <w:bCs/>
          <w:sz w:val="28"/>
          <w:szCs w:val="28"/>
          <w:u w:val="single"/>
          <w:lang w:val="fr-FR"/>
        </w:rPr>
        <w:t>6. Grammaire : les démonstratifs</w:t>
      </w:r>
    </w:p>
    <w:p w14:paraId="5A595C22" w14:textId="77777777" w:rsidR="00182F56" w:rsidRPr="00182F56" w:rsidRDefault="00182F56" w:rsidP="00182F56">
      <w:pPr>
        <w:widowControl/>
        <w:spacing w:after="0" w:line="240" w:lineRule="auto"/>
        <w:contextualSpacing/>
        <w:rPr>
          <w:i/>
          <w:sz w:val="24"/>
          <w:szCs w:val="24"/>
        </w:rPr>
      </w:pPr>
      <w:r w:rsidRPr="00182F56">
        <w:rPr>
          <w:i/>
          <w:sz w:val="24"/>
          <w:szCs w:val="24"/>
        </w:rPr>
        <w:t>A. Réécrivez les phrases suivantes en évitant les répétitions</w:t>
      </w:r>
    </w:p>
    <w:p w14:paraId="303AD18C" w14:textId="54AECD81" w:rsidR="00AA4457" w:rsidRDefault="00AA4457" w:rsidP="00AA4457">
      <w:pPr>
        <w:widowControl/>
        <w:spacing w:after="0" w:line="240" w:lineRule="auto"/>
        <w:contextualSpacing/>
      </w:pPr>
      <w:r>
        <w:t>1. C’est un</w:t>
      </w:r>
      <w:r w:rsidR="003B4E38">
        <w:t xml:space="preserve"> règlement</w:t>
      </w:r>
      <w:r>
        <w:t xml:space="preserve"> important dont on parle : l</w:t>
      </w:r>
      <w:r w:rsidR="003B4E38">
        <w:t>e règlement</w:t>
      </w:r>
      <w:r>
        <w:t xml:space="preserve"> que la France vient d’adopter concernant l’usage des réseaux sociaux par les mineurs.</w:t>
      </w:r>
    </w:p>
    <w:p w14:paraId="30D5B635" w14:textId="0ABB184B" w:rsidR="00AA4457" w:rsidRDefault="00AA4457" w:rsidP="00AA4457">
      <w:pPr>
        <w:widowControl/>
        <w:spacing w:after="0" w:line="240" w:lineRule="auto"/>
        <w:contextualSpacing/>
      </w:pPr>
      <w:r>
        <w:t>2. En ce qui concerne la protection des données personnelles, la France doit clarifier sa position. La position de la France est très attendue par de nombreux citoyens.</w:t>
      </w:r>
    </w:p>
    <w:p w14:paraId="6E9FA9C5" w14:textId="1DAA995F" w:rsidR="00AA4457" w:rsidRDefault="00AA4457" w:rsidP="00AA4457">
      <w:pPr>
        <w:widowControl/>
        <w:spacing w:after="0" w:line="240" w:lineRule="auto"/>
        <w:contextualSpacing/>
      </w:pPr>
      <w:r>
        <w:t xml:space="preserve">3. Les réseaux sociaux ont profondément transformé les interactions entre jeunes sans que des mesures éducatives soient mises en place. C’est parce qu’il n’y a pas eu de mesures éducatives que </w:t>
      </w:r>
      <w:r w:rsidR="003B4E38">
        <w:t>les échanges se dégradent</w:t>
      </w:r>
      <w:r>
        <w:t>.</w:t>
      </w:r>
    </w:p>
    <w:p w14:paraId="1AEB9FC8" w14:textId="01E1608B" w:rsidR="00AA4457" w:rsidRDefault="003B4E38" w:rsidP="00AA4457">
      <w:pPr>
        <w:widowControl/>
        <w:spacing w:after="0" w:line="240" w:lineRule="auto"/>
        <w:contextualSpacing/>
      </w:pPr>
      <w:r>
        <w:t xml:space="preserve">4. </w:t>
      </w:r>
      <w:r w:rsidR="00AA4457">
        <w:t>Il est nécessaire de renforcer les liens entre les écoles et les familles, car c</w:t>
      </w:r>
      <w:r>
        <w:t>es liens</w:t>
      </w:r>
      <w:r w:rsidR="00AA4457">
        <w:t xml:space="preserve"> s’étaient affaiblis avec l’augmentation du temps passé en ligne.</w:t>
      </w:r>
    </w:p>
    <w:p w14:paraId="49D6FFFC" w14:textId="7DB8C2E0" w:rsidR="00AA4457" w:rsidRPr="00182F56" w:rsidRDefault="003B4E38" w:rsidP="00AA4457">
      <w:pPr>
        <w:widowControl/>
        <w:spacing w:after="0" w:line="240" w:lineRule="auto"/>
        <w:contextualSpacing/>
      </w:pPr>
      <w:r>
        <w:t xml:space="preserve">5. </w:t>
      </w:r>
      <w:r w:rsidR="00AA4457">
        <w:t xml:space="preserve">Le ministre a abordé le sujet de la cyberviolence. Il a choisi ses mots avec soin, car </w:t>
      </w:r>
      <w:r>
        <w:t>le sujet de la cyberviolence</w:t>
      </w:r>
      <w:r w:rsidR="00AA4457">
        <w:t xml:space="preserve"> constitue un dossier particulièrement sensible.</w:t>
      </w:r>
    </w:p>
    <w:p w14:paraId="13A934F8" w14:textId="77777777" w:rsidR="00182F56" w:rsidRPr="00182F56" w:rsidRDefault="00182F56" w:rsidP="00182F56">
      <w:pPr>
        <w:widowControl/>
        <w:spacing w:after="0" w:line="240" w:lineRule="auto"/>
        <w:contextualSpacing/>
        <w:rPr>
          <w:sz w:val="8"/>
          <w:szCs w:val="8"/>
        </w:rPr>
      </w:pPr>
    </w:p>
    <w:p w14:paraId="5D61C397" w14:textId="77777777" w:rsidR="00182F56" w:rsidRPr="00182F56" w:rsidRDefault="00182F56" w:rsidP="00182F56">
      <w:pPr>
        <w:widowControl/>
        <w:spacing w:after="0" w:line="240" w:lineRule="auto"/>
        <w:contextualSpacing/>
      </w:pPr>
      <w:r w:rsidRPr="00182F56">
        <w:rPr>
          <w:i/>
          <w:sz w:val="24"/>
          <w:szCs w:val="24"/>
        </w:rPr>
        <w:t>B. Traduisez les phrases suivantes.</w:t>
      </w:r>
    </w:p>
    <w:p w14:paraId="0A996C39" w14:textId="77777777" w:rsidR="00182F56" w:rsidRPr="00182F56" w:rsidRDefault="00182F56" w:rsidP="00182F56">
      <w:pPr>
        <w:widowControl/>
        <w:spacing w:after="0" w:line="240" w:lineRule="auto"/>
        <w:contextualSpacing/>
        <w:rPr>
          <w:lang w:val="it-IT"/>
        </w:rPr>
      </w:pPr>
      <w:r w:rsidRPr="00182F56">
        <w:rPr>
          <w:lang w:val="it-IT"/>
        </w:rPr>
        <w:t>1. Di quale libro hai bisogno: di questo o di quello? Voglio quello di francese, quello rosso.</w:t>
      </w:r>
    </w:p>
    <w:p w14:paraId="3AD97D8E" w14:textId="77777777" w:rsidR="00182F56" w:rsidRPr="00182F56" w:rsidRDefault="00182F56" w:rsidP="00182F56">
      <w:pPr>
        <w:widowControl/>
        <w:spacing w:after="0" w:line="240" w:lineRule="auto"/>
        <w:contextualSpacing/>
        <w:rPr>
          <w:lang w:val="it-IT"/>
        </w:rPr>
      </w:pPr>
      <w:r w:rsidRPr="00182F56">
        <w:rPr>
          <w:lang w:val="it-IT"/>
        </w:rPr>
        <w:t>2. Le tradizioni della Francia e quelle del Marocco sono molto diverse.</w:t>
      </w:r>
    </w:p>
    <w:p w14:paraId="44B288ED" w14:textId="77777777" w:rsidR="00182F56" w:rsidRPr="00182F56" w:rsidRDefault="00182F56" w:rsidP="00182F56">
      <w:pPr>
        <w:widowControl/>
        <w:spacing w:after="0" w:line="240" w:lineRule="auto"/>
        <w:contextualSpacing/>
        <w:rPr>
          <w:lang w:val="it-IT"/>
        </w:rPr>
      </w:pPr>
      <w:r w:rsidRPr="00182F56">
        <w:rPr>
          <w:lang w:val="it-IT"/>
        </w:rPr>
        <w:t>3. Quello che vuoi non ha importanza.</w:t>
      </w:r>
    </w:p>
    <w:p w14:paraId="103BCBDC" w14:textId="77777777" w:rsidR="00182F56" w:rsidRPr="00182F56" w:rsidRDefault="00182F56" w:rsidP="00182F56">
      <w:pPr>
        <w:widowControl/>
        <w:spacing w:after="0" w:line="240" w:lineRule="auto"/>
        <w:contextualSpacing/>
        <w:rPr>
          <w:lang w:val="it-IT"/>
        </w:rPr>
      </w:pPr>
      <w:r w:rsidRPr="00182F56">
        <w:rPr>
          <w:lang w:val="it-IT"/>
        </w:rPr>
        <w:t>4. Devi rispondere a tutti coloro che fanno una domanda.</w:t>
      </w:r>
    </w:p>
    <w:p w14:paraId="61086FA4" w14:textId="77777777" w:rsidR="00182F56" w:rsidRPr="00182F56" w:rsidRDefault="00182F56" w:rsidP="00182F56">
      <w:pPr>
        <w:widowControl/>
        <w:spacing w:after="0" w:line="240" w:lineRule="auto"/>
        <w:contextualSpacing/>
        <w:rPr>
          <w:lang w:val="it-IT"/>
        </w:rPr>
      </w:pPr>
      <w:r w:rsidRPr="00182F56">
        <w:rPr>
          <w:lang w:val="it-IT"/>
        </w:rPr>
        <w:t>5. Ti ho portato dei giornali. Sono quelli che volevi?</w:t>
      </w:r>
    </w:p>
    <w:p w14:paraId="1BAFD3AD" w14:textId="77777777" w:rsidR="00182F56" w:rsidRPr="00182F56" w:rsidRDefault="00182F56" w:rsidP="00182F56">
      <w:pPr>
        <w:widowControl/>
        <w:spacing w:after="0" w:line="240" w:lineRule="auto"/>
        <w:contextualSpacing/>
        <w:rPr>
          <w:lang w:val="it-IT"/>
        </w:rPr>
      </w:pPr>
      <w:r w:rsidRPr="00182F56">
        <w:rPr>
          <w:lang w:val="it-IT"/>
        </w:rPr>
        <w:t>6. Vedi quei due uomini? Guarda quello che fa quello di destra.</w:t>
      </w:r>
    </w:p>
    <w:p w14:paraId="4358594E" w14:textId="77777777" w:rsidR="00182F56" w:rsidRPr="00182F56" w:rsidRDefault="00182F56" w:rsidP="00182F56">
      <w:pPr>
        <w:widowControl/>
        <w:spacing w:after="0" w:line="240" w:lineRule="auto"/>
        <w:contextualSpacing/>
        <w:rPr>
          <w:lang w:val="it-IT"/>
        </w:rPr>
      </w:pPr>
      <w:r w:rsidRPr="00182F56">
        <w:rPr>
          <w:lang w:val="it-IT"/>
        </w:rPr>
        <w:t>7. Che cosa pensate di tutto ciò?</w:t>
      </w:r>
    </w:p>
    <w:p w14:paraId="2F66EDCA" w14:textId="77777777" w:rsidR="00182F56" w:rsidRPr="00182F56" w:rsidRDefault="00182F56" w:rsidP="00182F56">
      <w:pPr>
        <w:widowControl/>
        <w:spacing w:after="0" w:line="240" w:lineRule="auto"/>
        <w:contextualSpacing/>
        <w:rPr>
          <w:lang w:val="it-IT"/>
        </w:rPr>
      </w:pPr>
      <w:r w:rsidRPr="00182F56">
        <w:rPr>
          <w:lang w:val="it-IT"/>
        </w:rPr>
        <w:t>8. Non ti mettere questa sciarpa, mettiti quella!</w:t>
      </w:r>
    </w:p>
    <w:p w14:paraId="1ABD19CE" w14:textId="77777777" w:rsidR="00182F56" w:rsidRPr="00182F56" w:rsidRDefault="00182F56" w:rsidP="00182F56">
      <w:pPr>
        <w:widowControl/>
        <w:spacing w:after="0" w:line="240" w:lineRule="auto"/>
        <w:contextualSpacing/>
        <w:rPr>
          <w:lang w:val="it-IT"/>
        </w:rPr>
      </w:pPr>
      <w:r w:rsidRPr="00182F56">
        <w:rPr>
          <w:lang w:val="it-IT"/>
        </w:rPr>
        <w:t>9. Le migliori soluzioni sono quelle che vi hanno proposto.</w:t>
      </w:r>
    </w:p>
    <w:p w14:paraId="6393A8E2" w14:textId="77777777" w:rsidR="00182F56" w:rsidRDefault="00182F56" w:rsidP="00182F56">
      <w:pPr>
        <w:widowControl/>
        <w:spacing w:after="0" w:line="240" w:lineRule="auto"/>
        <w:contextualSpacing/>
        <w:rPr>
          <w:lang w:val="it-IT"/>
        </w:rPr>
      </w:pPr>
      <w:r w:rsidRPr="00182F56">
        <w:rPr>
          <w:lang w:val="it-IT"/>
        </w:rPr>
        <w:t>10. Ha fatto tutto quello che ha potuto.</w:t>
      </w:r>
    </w:p>
    <w:p w14:paraId="51944A79" w14:textId="77777777" w:rsidR="00C710BA" w:rsidRDefault="00C710BA" w:rsidP="00182F56">
      <w:pPr>
        <w:widowControl/>
        <w:spacing w:after="0" w:line="240" w:lineRule="auto"/>
        <w:contextualSpacing/>
        <w:rPr>
          <w:lang w:val="it-IT"/>
        </w:rPr>
      </w:pPr>
    </w:p>
    <w:p w14:paraId="3CFEF6A3" w14:textId="258DFBAD" w:rsidR="003B4E38" w:rsidRPr="004138BC" w:rsidRDefault="003B4E38" w:rsidP="00182F56">
      <w:pPr>
        <w:widowControl/>
        <w:spacing w:after="0" w:line="240" w:lineRule="auto"/>
        <w:contextualSpacing/>
        <w:rPr>
          <w:b/>
          <w:bCs/>
          <w:sz w:val="28"/>
          <w:szCs w:val="28"/>
          <w:u w:val="single"/>
          <w:lang w:val="fr-FR"/>
        </w:rPr>
      </w:pPr>
      <w:r w:rsidRPr="004138BC">
        <w:rPr>
          <w:b/>
          <w:bCs/>
          <w:sz w:val="28"/>
          <w:szCs w:val="28"/>
          <w:u w:val="single"/>
          <w:lang w:val="fr-FR"/>
        </w:rPr>
        <w:t>7. Production écrite</w:t>
      </w:r>
    </w:p>
    <w:p w14:paraId="48B0090E" w14:textId="7D2E0E08" w:rsidR="003B4E38" w:rsidRPr="003B4E38" w:rsidRDefault="003B4E38" w:rsidP="00182F56">
      <w:pPr>
        <w:widowControl/>
        <w:spacing w:after="0" w:line="240" w:lineRule="auto"/>
        <w:contextualSpacing/>
        <w:rPr>
          <w:lang w:val="fr-FR"/>
        </w:rPr>
      </w:pPr>
      <w:r w:rsidRPr="003B4E38">
        <w:rPr>
          <w:lang w:val="fr-FR"/>
        </w:rPr>
        <w:t>Ecrivez un essai argumenté s</w:t>
      </w:r>
      <w:r>
        <w:rPr>
          <w:lang w:val="fr-FR"/>
        </w:rPr>
        <w:t>ur l’utilisation du portable dans les établissements scolaires.</w:t>
      </w:r>
    </w:p>
    <w:p w14:paraId="65D248C3" w14:textId="77777777" w:rsidR="00182F56" w:rsidRPr="00C710BA" w:rsidRDefault="00182F56" w:rsidP="00B46BEA">
      <w:pPr>
        <w:pStyle w:val="Paragrafoelenco"/>
        <w:spacing w:after="0" w:line="312" w:lineRule="auto"/>
        <w:ind w:left="0"/>
        <w:jc w:val="both"/>
        <w:rPr>
          <w:sz w:val="2"/>
          <w:szCs w:val="2"/>
          <w:lang w:val="fr-FR"/>
        </w:rPr>
      </w:pPr>
    </w:p>
    <w:sectPr w:rsidR="00182F56" w:rsidRPr="00C710BA" w:rsidSect="00372985">
      <w:type w:val="continuous"/>
      <w:pgSz w:w="11906" w:h="16838"/>
      <w:pgMar w:top="720" w:right="397" w:bottom="720" w:left="567" w:header="0" w:footer="0" w:gutter="0"/>
      <w:cols w:space="720"/>
      <w:formProt w:val="0"/>
      <w:docGrid w:linePitch="10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4D0062" w14:textId="77777777" w:rsidR="004000C6" w:rsidRDefault="004000C6">
      <w:pPr>
        <w:spacing w:after="0" w:line="240" w:lineRule="auto"/>
      </w:pPr>
      <w:r>
        <w:separator/>
      </w:r>
    </w:p>
  </w:endnote>
  <w:endnote w:type="continuationSeparator" w:id="0">
    <w:p w14:paraId="4C970306" w14:textId="77777777" w:rsidR="004000C6" w:rsidRDefault="004000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
    <w:altName w:val="Cambria"/>
    <w:panose1 w:val="00000000000000000000"/>
    <w:charset w:val="00"/>
    <w:family w:val="roman"/>
    <w:notTrueType/>
    <w:pitch w:val="default"/>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Liberation Serif">
    <w:panose1 w:val="02020603050405020304"/>
    <w:charset w:val="00"/>
    <w:family w:val="roman"/>
    <w:pitch w:val="variable"/>
    <w:sig w:usb0="E0000AFF" w:usb1="500078FF" w:usb2="00000021" w:usb3="00000000" w:csb0="000001BF" w:csb1="00000000"/>
  </w:font>
  <w:font w:name="Segoe UI">
    <w:panose1 w:val="020B0502040204020203"/>
    <w:charset w:val="00"/>
    <w:family w:val="swiss"/>
    <w:pitch w:val="variable"/>
    <w:sig w:usb0="E4002EFF" w:usb1="C000E47F" w:usb2="00000009" w:usb3="00000000" w:csb0="000001FF" w:csb1="00000000"/>
  </w:font>
  <w:font w:name="OpenSymbol">
    <w:panose1 w:val="05010000000000000000"/>
    <w:charset w:val="00"/>
    <w:family w:val="auto"/>
    <w:pitch w:val="variable"/>
    <w:sig w:usb0="800000AF" w:usb1="1001ECEA" w:usb2="00000000" w:usb3="00000000" w:csb0="8000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BC0357" w14:textId="77777777" w:rsidR="004000C6" w:rsidRDefault="004000C6">
      <w:pPr>
        <w:rPr>
          <w:sz w:val="12"/>
        </w:rPr>
      </w:pPr>
      <w:r>
        <w:separator/>
      </w:r>
    </w:p>
  </w:footnote>
  <w:footnote w:type="continuationSeparator" w:id="0">
    <w:p w14:paraId="14912A1D" w14:textId="77777777" w:rsidR="004000C6" w:rsidRDefault="004000C6">
      <w:pPr>
        <w:rPr>
          <w:sz w:val="12"/>
        </w:rPr>
      </w:pPr>
      <w:r>
        <w:continuationSeparator/>
      </w:r>
    </w:p>
  </w:footnote>
  <w:footnote w:id="1">
    <w:p w14:paraId="60FAE71C" w14:textId="0255341D" w:rsidR="00457BCE" w:rsidRPr="00457BCE" w:rsidRDefault="00457BCE">
      <w:pPr>
        <w:pStyle w:val="Testonotaapidipagina"/>
        <w:rPr>
          <w:lang w:val="it-IT"/>
        </w:rPr>
      </w:pPr>
      <w:r>
        <w:rPr>
          <w:rStyle w:val="Rimandonotaapidipagina"/>
        </w:rPr>
        <w:footnoteRef/>
      </w:r>
      <w:r>
        <w:t xml:space="preserve"> </w:t>
      </w:r>
      <w:hyperlink r:id="rId1" w:history="1">
        <w:r w:rsidRPr="00BA51F4">
          <w:rPr>
            <w:rStyle w:val="Collegamentoipertestuale"/>
          </w:rPr>
          <w:t>https://www.youtube.com/watch?v=qALsuPuaCz8</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92461"/>
    <w:multiLevelType w:val="hybridMultilevel"/>
    <w:tmpl w:val="AA88D7A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4073C0C"/>
    <w:multiLevelType w:val="hybridMultilevel"/>
    <w:tmpl w:val="C722E29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142B6F7C"/>
    <w:multiLevelType w:val="hybridMultilevel"/>
    <w:tmpl w:val="6BF41086"/>
    <w:lvl w:ilvl="0" w:tplc="50A09AD6">
      <w:start w:val="4"/>
      <w:numFmt w:val="decimal"/>
      <w:lvlText w:val="%1."/>
      <w:lvlJc w:val="left"/>
      <w:pPr>
        <w:ind w:left="1800" w:hanging="360"/>
      </w:pPr>
      <w:rPr>
        <w:rFonts w:hint="default"/>
      </w:rPr>
    </w:lvl>
    <w:lvl w:ilvl="1" w:tplc="04100019" w:tentative="1">
      <w:start w:val="1"/>
      <w:numFmt w:val="lowerLetter"/>
      <w:lvlText w:val="%2."/>
      <w:lvlJc w:val="left"/>
      <w:pPr>
        <w:ind w:left="2520" w:hanging="360"/>
      </w:pPr>
    </w:lvl>
    <w:lvl w:ilvl="2" w:tplc="0410001B" w:tentative="1">
      <w:start w:val="1"/>
      <w:numFmt w:val="lowerRoman"/>
      <w:lvlText w:val="%3."/>
      <w:lvlJc w:val="right"/>
      <w:pPr>
        <w:ind w:left="3240" w:hanging="180"/>
      </w:pPr>
    </w:lvl>
    <w:lvl w:ilvl="3" w:tplc="0410000F" w:tentative="1">
      <w:start w:val="1"/>
      <w:numFmt w:val="decimal"/>
      <w:lvlText w:val="%4."/>
      <w:lvlJc w:val="left"/>
      <w:pPr>
        <w:ind w:left="3960" w:hanging="360"/>
      </w:pPr>
    </w:lvl>
    <w:lvl w:ilvl="4" w:tplc="04100019" w:tentative="1">
      <w:start w:val="1"/>
      <w:numFmt w:val="lowerLetter"/>
      <w:lvlText w:val="%5."/>
      <w:lvlJc w:val="left"/>
      <w:pPr>
        <w:ind w:left="4680" w:hanging="360"/>
      </w:pPr>
    </w:lvl>
    <w:lvl w:ilvl="5" w:tplc="0410001B" w:tentative="1">
      <w:start w:val="1"/>
      <w:numFmt w:val="lowerRoman"/>
      <w:lvlText w:val="%6."/>
      <w:lvlJc w:val="right"/>
      <w:pPr>
        <w:ind w:left="5400" w:hanging="180"/>
      </w:pPr>
    </w:lvl>
    <w:lvl w:ilvl="6" w:tplc="0410000F" w:tentative="1">
      <w:start w:val="1"/>
      <w:numFmt w:val="decimal"/>
      <w:lvlText w:val="%7."/>
      <w:lvlJc w:val="left"/>
      <w:pPr>
        <w:ind w:left="6120" w:hanging="360"/>
      </w:pPr>
    </w:lvl>
    <w:lvl w:ilvl="7" w:tplc="04100019" w:tentative="1">
      <w:start w:val="1"/>
      <w:numFmt w:val="lowerLetter"/>
      <w:lvlText w:val="%8."/>
      <w:lvlJc w:val="left"/>
      <w:pPr>
        <w:ind w:left="6840" w:hanging="360"/>
      </w:pPr>
    </w:lvl>
    <w:lvl w:ilvl="8" w:tplc="0410001B" w:tentative="1">
      <w:start w:val="1"/>
      <w:numFmt w:val="lowerRoman"/>
      <w:lvlText w:val="%9."/>
      <w:lvlJc w:val="right"/>
      <w:pPr>
        <w:ind w:left="7560" w:hanging="180"/>
      </w:pPr>
    </w:lvl>
  </w:abstractNum>
  <w:abstractNum w:abstractNumId="3" w15:restartNumberingAfterBreak="0">
    <w:nsid w:val="1F6A5097"/>
    <w:multiLevelType w:val="hybridMultilevel"/>
    <w:tmpl w:val="7812A80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9A301B3"/>
    <w:multiLevelType w:val="hybridMultilevel"/>
    <w:tmpl w:val="3FBC8DC2"/>
    <w:lvl w:ilvl="0" w:tplc="284E940E">
      <w:start w:val="3"/>
      <w:numFmt w:val="bullet"/>
      <w:lvlText w:val="-"/>
      <w:lvlJc w:val="left"/>
      <w:pPr>
        <w:ind w:left="720" w:hanging="360"/>
      </w:pPr>
      <w:rPr>
        <w:rFonts w:ascii="Calibri" w:eastAsia="SimSu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356C406E"/>
    <w:multiLevelType w:val="hybridMultilevel"/>
    <w:tmpl w:val="9C04AE7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3A2C6C78"/>
    <w:multiLevelType w:val="hybridMultilevel"/>
    <w:tmpl w:val="7DC42EF2"/>
    <w:lvl w:ilvl="0" w:tplc="9776063C">
      <w:start w:val="1"/>
      <w:numFmt w:val="decimal"/>
      <w:lvlText w:val="%1."/>
      <w:lvlJc w:val="left"/>
      <w:pPr>
        <w:ind w:left="1440" w:hanging="360"/>
      </w:pPr>
      <w:rPr>
        <w:rFonts w:hint="default"/>
      </w:r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7" w15:restartNumberingAfterBreak="0">
    <w:nsid w:val="51DB7BC2"/>
    <w:multiLevelType w:val="multilevel"/>
    <w:tmpl w:val="3014F4B4"/>
    <w:lvl w:ilvl="0">
      <w:start w:val="1"/>
      <w:numFmt w:val="none"/>
      <w:suff w:val="nothing"/>
      <w:lvlText w:val=""/>
      <w:lvlJc w:val="left"/>
      <w:pPr>
        <w:tabs>
          <w:tab w:val="num" w:pos="0"/>
        </w:tabs>
        <w:ind w:left="0" w:firstLine="0"/>
      </w:pPr>
    </w:lvl>
    <w:lvl w:ilvl="1">
      <w:start w:val="1"/>
      <w:numFmt w:val="none"/>
      <w:pStyle w:val="Titolo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8" w15:restartNumberingAfterBreak="0">
    <w:nsid w:val="7D7A020D"/>
    <w:multiLevelType w:val="hybridMultilevel"/>
    <w:tmpl w:val="539CE82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7E7E048B"/>
    <w:multiLevelType w:val="multilevel"/>
    <w:tmpl w:val="F34AF1D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958950967">
    <w:abstractNumId w:val="7"/>
  </w:num>
  <w:num w:numId="2" w16cid:durableId="293222311">
    <w:abstractNumId w:val="9"/>
  </w:num>
  <w:num w:numId="3" w16cid:durableId="780758371">
    <w:abstractNumId w:val="6"/>
  </w:num>
  <w:num w:numId="4" w16cid:durableId="150566146">
    <w:abstractNumId w:val="4"/>
  </w:num>
  <w:num w:numId="5" w16cid:durableId="1869559709">
    <w:abstractNumId w:val="5"/>
  </w:num>
  <w:num w:numId="6" w16cid:durableId="99687246">
    <w:abstractNumId w:val="3"/>
  </w:num>
  <w:num w:numId="7" w16cid:durableId="18165765">
    <w:abstractNumId w:val="1"/>
  </w:num>
  <w:num w:numId="8" w16cid:durableId="631903181">
    <w:abstractNumId w:val="0"/>
  </w:num>
  <w:num w:numId="9" w16cid:durableId="217741394">
    <w:abstractNumId w:val="8"/>
  </w:num>
  <w:num w:numId="10" w16cid:durableId="3468295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17EA"/>
    <w:rsid w:val="000317EA"/>
    <w:rsid w:val="000C77BC"/>
    <w:rsid w:val="000D2702"/>
    <w:rsid w:val="00182F56"/>
    <w:rsid w:val="002E5E56"/>
    <w:rsid w:val="00336743"/>
    <w:rsid w:val="003535D7"/>
    <w:rsid w:val="00372985"/>
    <w:rsid w:val="00377AE7"/>
    <w:rsid w:val="003B4E38"/>
    <w:rsid w:val="004000C6"/>
    <w:rsid w:val="0040192D"/>
    <w:rsid w:val="004138BC"/>
    <w:rsid w:val="00457BCE"/>
    <w:rsid w:val="004D365D"/>
    <w:rsid w:val="00596F01"/>
    <w:rsid w:val="00597E4E"/>
    <w:rsid w:val="005C3487"/>
    <w:rsid w:val="005E23DA"/>
    <w:rsid w:val="005E6ECA"/>
    <w:rsid w:val="00610A15"/>
    <w:rsid w:val="007037DD"/>
    <w:rsid w:val="007602B0"/>
    <w:rsid w:val="00770E9A"/>
    <w:rsid w:val="0079785F"/>
    <w:rsid w:val="007E32CF"/>
    <w:rsid w:val="008237DF"/>
    <w:rsid w:val="008E5998"/>
    <w:rsid w:val="0099199B"/>
    <w:rsid w:val="009A329C"/>
    <w:rsid w:val="009D2074"/>
    <w:rsid w:val="00A23FC8"/>
    <w:rsid w:val="00A34372"/>
    <w:rsid w:val="00A7539F"/>
    <w:rsid w:val="00AA4457"/>
    <w:rsid w:val="00AB1162"/>
    <w:rsid w:val="00B46BEA"/>
    <w:rsid w:val="00B54216"/>
    <w:rsid w:val="00B91421"/>
    <w:rsid w:val="00C710BA"/>
    <w:rsid w:val="00CA5E84"/>
    <w:rsid w:val="00E138CA"/>
    <w:rsid w:val="00E1467F"/>
    <w:rsid w:val="00E358CA"/>
    <w:rsid w:val="00E402BB"/>
    <w:rsid w:val="00EF6031"/>
  </w:rsids>
  <m:mathPr>
    <m:mathFont m:val="Cambria Math"/>
    <m:brkBin m:val="before"/>
    <m:brkBinSub m:val="--"/>
    <m:smallFrac m:val="0"/>
    <m:dispDef/>
    <m:lMargin m:val="0"/>
    <m:rMargin m:val="0"/>
    <m:defJc m:val="centerGroup"/>
    <m:wrapIndent m:val="1440"/>
    <m:intLim m:val="subSup"/>
    <m:naryLim m:val="undOvr"/>
  </m:mathPr>
  <w:themeFontLang w:val="fr-F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0D78E4"/>
  <w15:docId w15:val="{F407D9B3-9C67-4CA9-8FE3-518687E0AD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F"/>
        <w:kern w:val="2"/>
        <w:szCs w:val="22"/>
        <w:lang w:val="fr-BE"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widowControl w:val="0"/>
      <w:spacing w:after="160" w:line="252" w:lineRule="auto"/>
      <w:textAlignment w:val="baseline"/>
    </w:pPr>
    <w:rPr>
      <w:sz w:val="22"/>
    </w:rPr>
  </w:style>
  <w:style w:type="paragraph" w:styleId="Titolo1">
    <w:name w:val="heading 1"/>
    <w:basedOn w:val="Titolo10"/>
    <w:next w:val="Textbody"/>
    <w:uiPriority w:val="9"/>
    <w:qFormat/>
    <w:pPr>
      <w:outlineLvl w:val="0"/>
    </w:pPr>
    <w:rPr>
      <w:rFonts w:ascii="Times New Roman" w:eastAsia="Lucida Sans Unicode" w:hAnsi="Times New Roman" w:cs="Tahoma"/>
      <w:b/>
      <w:bCs/>
      <w:sz w:val="48"/>
      <w:szCs w:val="48"/>
    </w:rPr>
  </w:style>
  <w:style w:type="paragraph" w:styleId="Titolo2">
    <w:name w:val="heading 2"/>
    <w:basedOn w:val="Titolo10"/>
    <w:next w:val="Corpotesto"/>
    <w:qFormat/>
    <w:pPr>
      <w:numPr>
        <w:ilvl w:val="1"/>
        <w:numId w:val="1"/>
      </w:numPr>
      <w:spacing w:before="200"/>
      <w:outlineLvl w:val="1"/>
    </w:pPr>
    <w:rPr>
      <w:rFonts w:ascii="Liberation Serif" w:eastAsia="Segoe UI" w:hAnsi="Liberation Serif" w:cs="Tahoma"/>
      <w:b/>
      <w:bCs/>
      <w:sz w:val="36"/>
      <w:szCs w:val="3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NotedebasdepageCar">
    <w:name w:val="Note de bas de page Car"/>
    <w:basedOn w:val="Carpredefinitoparagrafo"/>
    <w:qFormat/>
    <w:rPr>
      <w:sz w:val="20"/>
      <w:szCs w:val="20"/>
    </w:rPr>
  </w:style>
  <w:style w:type="character" w:customStyle="1" w:styleId="Richiamoallanotaapidipagina">
    <w:name w:val="Richiamo alla nota a piè di pagina"/>
    <w:rPr>
      <w:vertAlign w:val="superscript"/>
    </w:rPr>
  </w:style>
  <w:style w:type="character" w:customStyle="1" w:styleId="FootnoteCharacters">
    <w:name w:val="Footnote Characters"/>
    <w:basedOn w:val="Carpredefinitoparagrafo"/>
    <w:qFormat/>
    <w:rPr>
      <w:vertAlign w:val="superscript"/>
    </w:rPr>
  </w:style>
  <w:style w:type="character" w:customStyle="1" w:styleId="CollegamentoInternet">
    <w:name w:val="Collegamento Internet"/>
    <w:basedOn w:val="Carpredefinitoparagrafo"/>
    <w:uiPriority w:val="99"/>
    <w:unhideWhenUsed/>
    <w:rsid w:val="00951F8C"/>
    <w:rPr>
      <w:color w:val="0563C1" w:themeColor="hyperlink"/>
      <w:u w:val="single"/>
    </w:rPr>
  </w:style>
  <w:style w:type="character" w:styleId="Menzionenonrisolta">
    <w:name w:val="Unresolved Mention"/>
    <w:basedOn w:val="Carpredefinitoparagrafo"/>
    <w:qFormat/>
    <w:rPr>
      <w:color w:val="605E5C"/>
    </w:rPr>
  </w:style>
  <w:style w:type="character" w:customStyle="1" w:styleId="Enfasiforte">
    <w:name w:val="Enfasi forte"/>
    <w:qFormat/>
    <w:rPr>
      <w:b/>
      <w:bCs/>
    </w:rPr>
  </w:style>
  <w:style w:type="character" w:customStyle="1" w:styleId="Punti">
    <w:name w:val="Punti"/>
    <w:qFormat/>
    <w:rPr>
      <w:rFonts w:ascii="OpenSymbol" w:eastAsia="OpenSymbol" w:hAnsi="OpenSymbol" w:cs="OpenSymbol"/>
    </w:rPr>
  </w:style>
  <w:style w:type="character" w:customStyle="1" w:styleId="Caratterinotaapidipagina">
    <w:name w:val="Caratteri nota a piè di pagina"/>
    <w:qFormat/>
  </w:style>
  <w:style w:type="character" w:customStyle="1" w:styleId="Enfasi">
    <w:name w:val="Enfasi"/>
    <w:qFormat/>
    <w:rPr>
      <w:i/>
      <w:iCs/>
    </w:rPr>
  </w:style>
  <w:style w:type="character" w:customStyle="1" w:styleId="Richiamoallanotadichiusura">
    <w:name w:val="Richiamo alla nota di chiusura"/>
    <w:rPr>
      <w:vertAlign w:val="superscript"/>
    </w:rPr>
  </w:style>
  <w:style w:type="character" w:customStyle="1" w:styleId="Caratterinotadichiusura">
    <w:name w:val="Caratteri nota di chiusura"/>
    <w:qFormat/>
  </w:style>
  <w:style w:type="paragraph" w:customStyle="1" w:styleId="Titolo10">
    <w:name w:val="Titolo1"/>
    <w:basedOn w:val="Standard"/>
    <w:next w:val="Textbody"/>
    <w:qFormat/>
    <w:pPr>
      <w:keepNext/>
      <w:spacing w:before="240" w:after="120"/>
    </w:pPr>
    <w:rPr>
      <w:rFonts w:ascii="Arial" w:eastAsia="Microsoft YaHei" w:hAnsi="Arial" w:cs="Arial"/>
      <w:sz w:val="28"/>
      <w:szCs w:val="28"/>
    </w:rPr>
  </w:style>
  <w:style w:type="paragraph" w:styleId="Corpotesto">
    <w:name w:val="Body Text"/>
    <w:basedOn w:val="Normale"/>
    <w:pPr>
      <w:spacing w:after="140" w:line="276" w:lineRule="auto"/>
    </w:pPr>
  </w:style>
  <w:style w:type="paragraph" w:styleId="Elenco">
    <w:name w:val="List"/>
    <w:basedOn w:val="Textbody"/>
    <w:rPr>
      <w:rFonts w:cs="Arial"/>
    </w:rPr>
  </w:style>
  <w:style w:type="paragraph" w:styleId="Didascalia">
    <w:name w:val="caption"/>
    <w:basedOn w:val="Standard"/>
    <w:qFormat/>
    <w:pPr>
      <w:suppressLineNumbers/>
      <w:spacing w:before="120" w:after="120"/>
    </w:pPr>
    <w:rPr>
      <w:rFonts w:cs="Arial"/>
      <w:i/>
      <w:iCs/>
      <w:sz w:val="24"/>
      <w:szCs w:val="24"/>
    </w:rPr>
  </w:style>
  <w:style w:type="paragraph" w:customStyle="1" w:styleId="Indice">
    <w:name w:val="Indice"/>
    <w:basedOn w:val="Standard"/>
    <w:qFormat/>
    <w:pPr>
      <w:suppressLineNumbers/>
    </w:pPr>
    <w:rPr>
      <w:rFonts w:cs="Arial"/>
    </w:rPr>
  </w:style>
  <w:style w:type="paragraph" w:customStyle="1" w:styleId="Standard">
    <w:name w:val="Standard"/>
    <w:qFormat/>
    <w:pPr>
      <w:spacing w:after="160" w:line="252" w:lineRule="auto"/>
      <w:textAlignment w:val="baseline"/>
    </w:pPr>
    <w:rPr>
      <w:sz w:val="22"/>
    </w:rPr>
  </w:style>
  <w:style w:type="paragraph" w:customStyle="1" w:styleId="Textbody">
    <w:name w:val="Text body"/>
    <w:basedOn w:val="Standard"/>
    <w:qFormat/>
    <w:pPr>
      <w:spacing w:after="120"/>
    </w:pPr>
  </w:style>
  <w:style w:type="paragraph" w:styleId="Paragrafoelenco">
    <w:name w:val="List Paragraph"/>
    <w:basedOn w:val="Standard"/>
    <w:qFormat/>
    <w:pPr>
      <w:ind w:left="720"/>
    </w:pPr>
  </w:style>
  <w:style w:type="paragraph" w:styleId="Testonotaapidipagina">
    <w:name w:val="footnote text"/>
    <w:basedOn w:val="Standard"/>
    <w:pPr>
      <w:spacing w:after="0" w:line="240" w:lineRule="auto"/>
    </w:pPr>
    <w:rPr>
      <w:sz w:val="20"/>
      <w:szCs w:val="20"/>
    </w:rPr>
  </w:style>
  <w:style w:type="paragraph" w:customStyle="1" w:styleId="Footnote">
    <w:name w:val="Footnote"/>
    <w:basedOn w:val="Standard"/>
    <w:qFormat/>
    <w:pPr>
      <w:suppressLineNumbers/>
      <w:ind w:left="283" w:hanging="283"/>
    </w:pPr>
    <w:rPr>
      <w:sz w:val="20"/>
      <w:szCs w:val="20"/>
    </w:rPr>
  </w:style>
  <w:style w:type="paragraph" w:customStyle="1" w:styleId="Contenutotabella">
    <w:name w:val="Contenuto tabella"/>
    <w:basedOn w:val="Standard"/>
    <w:qFormat/>
    <w:pPr>
      <w:suppressLineNumbers/>
    </w:pPr>
  </w:style>
  <w:style w:type="paragraph" w:customStyle="1" w:styleId="Lineaorizzontale">
    <w:name w:val="Linea orizzontale"/>
    <w:basedOn w:val="Normale"/>
    <w:next w:val="Corpotesto"/>
    <w:qFormat/>
    <w:pPr>
      <w:suppressLineNumbers/>
      <w:pBdr>
        <w:bottom w:val="double" w:sz="2" w:space="0" w:color="808080"/>
      </w:pBdr>
      <w:spacing w:after="283"/>
    </w:pPr>
    <w:rPr>
      <w:sz w:val="12"/>
      <w:szCs w:val="12"/>
    </w:rPr>
  </w:style>
  <w:style w:type="table" w:styleId="Grigliatabella">
    <w:name w:val="Table Grid"/>
    <w:basedOn w:val="Tabellanormale"/>
    <w:uiPriority w:val="39"/>
    <w:rsid w:val="00951F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notaapidipagina">
    <w:name w:val="footnote reference"/>
    <w:basedOn w:val="Carpredefinitoparagrafo"/>
    <w:uiPriority w:val="99"/>
    <w:semiHidden/>
    <w:unhideWhenUsed/>
    <w:rsid w:val="00182F56"/>
    <w:rPr>
      <w:vertAlign w:val="superscript"/>
    </w:rPr>
  </w:style>
  <w:style w:type="character" w:styleId="Collegamentoipertestuale">
    <w:name w:val="Hyperlink"/>
    <w:basedOn w:val="Carpredefinitoparagrafo"/>
    <w:uiPriority w:val="99"/>
    <w:unhideWhenUsed/>
    <w:rsid w:val="00C710B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monde.fr/idees/article/2025/10/11/interdisons-veritablement-la-presence-physique-des-portables-dans-les-etablissements-scolaires_6645742_3232.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erudit.org/fr/revues/ef/2021-v49-n2-ef06680/1085298ar/"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youtube.com/watch?v=qALsuPuaCz8"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F66623-E5FF-45B7-A09E-334F5F86B0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1148</Words>
  <Characters>6550</Characters>
  <Application>Microsoft Office Word</Application>
  <DocSecurity>0</DocSecurity>
  <Lines>54</Lines>
  <Paragraphs>15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Aurélie</dc:creator>
  <dc:description/>
  <cp:lastModifiedBy>Aurélie Trujillo Trujillo</cp:lastModifiedBy>
  <cp:revision>5</cp:revision>
  <cp:lastPrinted>2024-10-20T10:02:00Z</cp:lastPrinted>
  <dcterms:created xsi:type="dcterms:W3CDTF">2025-11-20T09:59:00Z</dcterms:created>
  <dcterms:modified xsi:type="dcterms:W3CDTF">2025-11-20T10:19:00Z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