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F8F" w:rsidRDefault="00000000" w14:paraId="1BD82C25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OSSERVAZIONE STRUTTURATA</w:t>
      </w:r>
    </w:p>
    <w:p w:rsidR="00C33F8F" w:rsidRDefault="00000000" w14:paraId="1BD82C26" w14:textId="77777777">
      <w:pPr>
        <w:jc w:val="center"/>
        <w:rPr>
          <w:b/>
          <w:bCs/>
          <w:sz w:val="32"/>
          <w:szCs w:val="32"/>
        </w:rPr>
      </w:pPr>
      <w:r>
        <w:t xml:space="preserve">Versione semplificata del modello </w:t>
      </w:r>
      <w:r>
        <w:rPr>
          <w:i/>
          <w:iCs/>
        </w:rPr>
        <w:t xml:space="preserve">CLASS – </w:t>
      </w:r>
      <w:proofErr w:type="spellStart"/>
      <w:r>
        <w:rPr>
          <w:i/>
          <w:iCs/>
        </w:rPr>
        <w:t>Classroom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Assessment</w:t>
      </w:r>
      <w:proofErr w:type="spellEnd"/>
      <w:r>
        <w:rPr>
          <w:i/>
          <w:iCs/>
        </w:rPr>
        <w:t xml:space="preserve"> Scoring System™</w:t>
      </w:r>
    </w:p>
    <w:p w:rsidR="00C33F8F" w:rsidRDefault="00C33F8F" w14:paraId="1BD82C27" w14:textId="77777777"/>
    <w:tbl>
      <w:tblPr>
        <w:tblStyle w:val="Grigliatabella"/>
        <w:tblW w:w="15163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1850"/>
        <w:gridCol w:w="1126"/>
        <w:gridCol w:w="724"/>
        <w:gridCol w:w="1850"/>
        <w:gridCol w:w="1850"/>
        <w:gridCol w:w="1850"/>
        <w:gridCol w:w="1244"/>
        <w:gridCol w:w="509"/>
        <w:gridCol w:w="142"/>
        <w:gridCol w:w="367"/>
        <w:gridCol w:w="510"/>
        <w:gridCol w:w="509"/>
        <w:gridCol w:w="510"/>
      </w:tblGrid>
      <w:tr w:rsidR="00C33F8F" w:rsidTr="50B8EA63" w14:paraId="1BD82C30" w14:textId="77777777">
        <w:trPr>
          <w:trHeight w:val="16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C33F8F" w:rsidP="50B8EA63" w:rsidRDefault="00000000" w14:paraId="1BD82C28" w14:textId="77777777">
            <w:pPr>
              <w:spacing w:after="0" w:line="240" w:lineRule="auto"/>
              <w:rPr>
                <w:b w:val="1"/>
                <w:bCs w:val="1"/>
                <w:sz w:val="28"/>
                <w:szCs w:val="28"/>
                <w:lang w:val="it-IT"/>
              </w:rPr>
            </w:pPr>
            <w:r w:rsidRPr="50B8EA63" w:rsidR="00000000">
              <w:rPr>
                <w:b w:val="1"/>
                <w:bCs w:val="1"/>
                <w:lang w:val="it-IT"/>
              </w:rPr>
              <w:t xml:space="preserve">Legenda scala </w:t>
            </w:r>
            <w:r w:rsidRPr="50B8EA63" w:rsidR="00000000">
              <w:rPr>
                <w:b w:val="1"/>
                <w:bCs w:val="1"/>
                <w:lang w:val="it-IT"/>
              </w:rPr>
              <w:t>Likert</w:t>
            </w:r>
            <w:r w:rsidRPr="50B8EA63" w:rsidR="00000000">
              <w:rPr>
                <w:b w:val="1"/>
                <w:bCs w:val="1"/>
                <w:lang w:val="it-IT"/>
              </w:rPr>
              <w:t>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C33F8F" w:rsidRDefault="00000000" w14:paraId="1BD82C29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mai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C33F8F" w:rsidRDefault="00000000" w14:paraId="1BD82C2A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raramente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C33F8F" w:rsidRDefault="00000000" w14:paraId="1BD82C2B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a volte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C33F8F" w:rsidRDefault="00000000" w14:paraId="1BD82C2C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spesso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C33F8F" w:rsidRDefault="00000000" w14:paraId="1BD82C2D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sempre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C33F8F" w:rsidRDefault="00C33F8F" w14:paraId="1BD82C2E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C33F8F" w:rsidRDefault="00C33F8F" w14:paraId="1BD82C2F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33F8F" w:rsidTr="50B8EA63" w14:paraId="1BD82C32" w14:textId="77777777">
        <w:trPr>
          <w:trHeight w:val="168"/>
        </w:trPr>
        <w:tc>
          <w:tcPr>
            <w:tcW w:w="15163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="00C33F8F" w:rsidRDefault="00C33F8F" w14:paraId="1BD82C31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33F8F" w:rsidTr="50B8EA63" w14:paraId="1BD82C37" w14:textId="77777777">
        <w:trPr>
          <w:trHeight w:val="168"/>
        </w:trPr>
        <w:tc>
          <w:tcPr>
            <w:tcW w:w="212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="00C33F8F" w:rsidRDefault="00000000" w14:paraId="1BD82C33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DOMINIO</w:t>
            </w:r>
          </w:p>
        </w:tc>
        <w:tc>
          <w:tcPr>
            <w:tcW w:w="297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="00C33F8F" w:rsidRDefault="00000000" w14:paraId="1BD82C34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DIMENSIONE</w:t>
            </w:r>
          </w:p>
        </w:tc>
        <w:tc>
          <w:tcPr>
            <w:tcW w:w="7518" w:type="dxa"/>
            <w:gridSpan w:val="5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="00C33F8F" w:rsidRDefault="00000000" w14:paraId="1BD82C35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DESCRIZIONE</w:t>
            </w:r>
          </w:p>
        </w:tc>
        <w:tc>
          <w:tcPr>
            <w:tcW w:w="2547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="00C33F8F" w:rsidRDefault="00000000" w14:paraId="1BD82C36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SCALA LIKERT</w:t>
            </w:r>
          </w:p>
        </w:tc>
      </w:tr>
      <w:tr w:rsidR="00C33F8F" w:rsidTr="50B8EA63" w14:paraId="1BD82C40" w14:textId="77777777">
        <w:trPr>
          <w:trHeight w:val="168"/>
        </w:trPr>
        <w:tc>
          <w:tcPr>
            <w:tcW w:w="2122" w:type="dxa"/>
            <w:vMerge/>
            <w:tcBorders/>
            <w:tcMar/>
            <w:vAlign w:val="center"/>
          </w:tcPr>
          <w:p w:rsidR="00C33F8F" w:rsidRDefault="00C33F8F" w14:paraId="1BD82C38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/>
            <w:tcBorders/>
            <w:tcMar/>
            <w:vAlign w:val="center"/>
          </w:tcPr>
          <w:p w:rsidR="00C33F8F" w:rsidRDefault="00C33F8F" w14:paraId="1BD82C39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18" w:type="dxa"/>
            <w:gridSpan w:val="5"/>
            <w:vMerge/>
            <w:tcBorders/>
            <w:tcMar/>
            <w:vAlign w:val="center"/>
          </w:tcPr>
          <w:p w:rsidR="00C33F8F" w:rsidRDefault="00C33F8F" w14:paraId="1BD82C3A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9" w:type="dxa"/>
            <w:tcBorders>
              <w:left w:val="single" w:color="auto" w:sz="12" w:space="0"/>
              <w:bottom w:val="single" w:color="auto" w:sz="12" w:space="0"/>
            </w:tcBorders>
            <w:tcMar/>
            <w:vAlign w:val="center"/>
          </w:tcPr>
          <w:p w:rsidR="00C33F8F" w:rsidRDefault="00000000" w14:paraId="1BD82C3B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9" w:type="dxa"/>
            <w:gridSpan w:val="2"/>
            <w:tcBorders>
              <w:bottom w:val="single" w:color="auto" w:sz="12" w:space="0"/>
            </w:tcBorders>
            <w:tcMar/>
            <w:vAlign w:val="center"/>
          </w:tcPr>
          <w:p w:rsidR="00C33F8F" w:rsidRDefault="00000000" w14:paraId="1BD82C3C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bottom w:val="single" w:color="auto" w:sz="12" w:space="0"/>
            </w:tcBorders>
            <w:tcMar/>
            <w:vAlign w:val="center"/>
          </w:tcPr>
          <w:p w:rsidR="00C33F8F" w:rsidRDefault="00000000" w14:paraId="1BD82C3D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9" w:type="dxa"/>
            <w:tcBorders>
              <w:bottom w:val="single" w:color="auto" w:sz="12" w:space="0"/>
            </w:tcBorders>
            <w:tcMar/>
            <w:vAlign w:val="center"/>
          </w:tcPr>
          <w:p w:rsidR="00C33F8F" w:rsidRDefault="00000000" w14:paraId="1BD82C3E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3F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33F8F" w:rsidTr="50B8EA63" w14:paraId="1BD82C49" w14:textId="77777777">
        <w:trPr>
          <w:trHeight w:val="300"/>
        </w:trPr>
        <w:tc>
          <w:tcPr>
            <w:tcW w:w="212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41" w14:textId="777777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SUPPORTO EMOTIVO </w:t>
            </w:r>
          </w:p>
        </w:tc>
        <w:tc>
          <w:tcPr>
            <w:tcW w:w="2976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42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Clima positivo</w:t>
            </w:r>
          </w:p>
        </w:tc>
        <w:tc>
          <w:tcPr>
            <w:tcW w:w="7518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43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Riflette la connessione emotiva e le relazioni tra insegnanti e studenti e tra gli studenti; in particolare il calore, il rispetto e il divertimento comunicati dalle interazioni verbali e non verbali.</w:t>
            </w:r>
          </w:p>
        </w:tc>
        <w:tc>
          <w:tcPr>
            <w:tcW w:w="509" w:type="dxa"/>
            <w:tcBorders>
              <w:top w:val="single" w:color="auto" w:sz="12" w:space="0"/>
              <w:left w:val="single" w:color="auto" w:sz="12" w:space="0"/>
            </w:tcBorders>
            <w:tcMar/>
            <w:vAlign w:val="center"/>
          </w:tcPr>
          <w:p w:rsidR="00C33F8F" w:rsidRDefault="00C33F8F" w14:paraId="1BD82C44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color="auto" w:sz="12" w:space="0"/>
            </w:tcBorders>
            <w:tcMar/>
            <w:vAlign w:val="center"/>
          </w:tcPr>
          <w:p w:rsidR="00C33F8F" w:rsidRDefault="00C33F8F" w14:paraId="1BD82C45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auto" w:sz="12" w:space="0"/>
            </w:tcBorders>
            <w:tcMar/>
            <w:vAlign w:val="center"/>
          </w:tcPr>
          <w:p w:rsidR="00C33F8F" w:rsidRDefault="00C33F8F" w14:paraId="1BD82C46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color="auto" w:sz="12" w:space="0"/>
            </w:tcBorders>
            <w:tcMar/>
            <w:vAlign w:val="center"/>
          </w:tcPr>
          <w:p w:rsidR="00C33F8F" w:rsidRDefault="00C33F8F" w14:paraId="1BD82C47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C33F8F" w14:paraId="1BD82C48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33F8F" w:rsidTr="50B8EA63" w14:paraId="1BD82C52" w14:textId="77777777">
        <w:trPr>
          <w:trHeight w:val="300"/>
        </w:trPr>
        <w:tc>
          <w:tcPr>
            <w:tcW w:w="2122" w:type="dxa"/>
            <w:vMerge/>
            <w:tcBorders/>
            <w:tcMar/>
            <w:vAlign w:val="center"/>
          </w:tcPr>
          <w:p w:rsidR="00C33F8F" w:rsidRDefault="00C33F8F" w14:paraId="1BD82C4A" w14:textId="77777777">
            <w:pPr>
              <w:spacing w:after="0" w:line="240" w:lineRule="auto"/>
            </w:pPr>
          </w:p>
        </w:tc>
        <w:tc>
          <w:tcPr>
            <w:tcW w:w="2976" w:type="dxa"/>
            <w:gridSpan w:val="2"/>
            <w:tcBorders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4B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Sensibilità dell’insegnante</w:t>
            </w:r>
          </w:p>
        </w:tc>
        <w:tc>
          <w:tcPr>
            <w:tcW w:w="7518" w:type="dxa"/>
            <w:gridSpan w:val="5"/>
            <w:tcBorders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4C" w14:textId="77777777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Rimanda alla capacità dell'insegnante di rispondere in modo consapevole e proattivo ai bisogni di apprendimento, sociali, emotivi e ai livelli di sviluppo dei singoli studenti e dell'intera classe.</w:t>
            </w:r>
          </w:p>
        </w:tc>
        <w:tc>
          <w:tcPr>
            <w:tcW w:w="509" w:type="dxa"/>
            <w:tcBorders>
              <w:left w:val="single" w:color="auto" w:sz="12" w:space="0"/>
            </w:tcBorders>
            <w:tcMar/>
            <w:vAlign w:val="center"/>
          </w:tcPr>
          <w:p w:rsidR="00C33F8F" w:rsidRDefault="00C33F8F" w14:paraId="1BD82C4D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Mar/>
            <w:vAlign w:val="center"/>
          </w:tcPr>
          <w:p w:rsidR="00C33F8F" w:rsidRDefault="00C33F8F" w14:paraId="1BD82C4E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Mar/>
            <w:vAlign w:val="center"/>
          </w:tcPr>
          <w:p w:rsidR="00C33F8F" w:rsidRDefault="00C33F8F" w14:paraId="1BD82C4F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tcMar/>
            <w:vAlign w:val="center"/>
          </w:tcPr>
          <w:p w:rsidR="00C33F8F" w:rsidRDefault="00C33F8F" w14:paraId="1BD82C50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right w:val="single" w:color="auto" w:sz="12" w:space="0"/>
            </w:tcBorders>
            <w:tcMar/>
            <w:vAlign w:val="center"/>
          </w:tcPr>
          <w:p w:rsidR="00C33F8F" w:rsidRDefault="00C33F8F" w14:paraId="1BD82C51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33F8F" w:rsidTr="50B8EA63" w14:paraId="1BD82C5B" w14:textId="77777777">
        <w:trPr>
          <w:trHeight w:val="300"/>
        </w:trPr>
        <w:tc>
          <w:tcPr>
            <w:tcW w:w="2122" w:type="dxa"/>
            <w:vMerge/>
            <w:tcBorders/>
            <w:tcMar/>
            <w:vAlign w:val="center"/>
          </w:tcPr>
          <w:p w:rsidR="00C33F8F" w:rsidRDefault="00C33F8F" w14:paraId="1BD82C53" w14:textId="77777777">
            <w:pPr>
              <w:spacing w:after="0" w:line="240" w:lineRule="auto"/>
            </w:pPr>
          </w:p>
        </w:tc>
        <w:tc>
          <w:tcPr>
            <w:tcW w:w="2976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54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Rispetto per le prospettive degli alunni</w:t>
            </w:r>
          </w:p>
        </w:tc>
        <w:tc>
          <w:tcPr>
            <w:tcW w:w="7518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55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 concentra sulla misura in cui l'insegnante è in grado di incontrare i bisogni, gli obiettivi sociali e di sviluppo degli alunni fornendo opportunità di autonomia e leadership. Viene anche considerata la misura in cui le idee e le opinioni degli studenti sono valutate e il contenuto è reso utile e rilevante.</w:t>
            </w:r>
          </w:p>
        </w:tc>
        <w:tc>
          <w:tcPr>
            <w:tcW w:w="509" w:type="dxa"/>
            <w:tcBorders>
              <w:left w:val="single" w:color="auto" w:sz="12" w:space="0"/>
              <w:bottom w:val="single" w:color="auto" w:sz="12" w:space="0"/>
            </w:tcBorders>
            <w:tcMar/>
            <w:vAlign w:val="center"/>
          </w:tcPr>
          <w:p w:rsidR="00C33F8F" w:rsidRDefault="00C33F8F" w14:paraId="1BD82C56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bottom w:val="single" w:color="auto" w:sz="12" w:space="0"/>
            </w:tcBorders>
            <w:tcMar/>
            <w:vAlign w:val="center"/>
          </w:tcPr>
          <w:p w:rsidR="00C33F8F" w:rsidRDefault="00C33F8F" w14:paraId="1BD82C57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color="auto" w:sz="12" w:space="0"/>
            </w:tcBorders>
            <w:tcMar/>
            <w:vAlign w:val="center"/>
          </w:tcPr>
          <w:p w:rsidR="00C33F8F" w:rsidRDefault="00C33F8F" w14:paraId="1BD82C58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color="auto" w:sz="12" w:space="0"/>
            </w:tcBorders>
            <w:tcMar/>
            <w:vAlign w:val="center"/>
          </w:tcPr>
          <w:p w:rsidR="00C33F8F" w:rsidRDefault="00C33F8F" w14:paraId="1BD82C59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C33F8F" w14:paraId="1BD82C5A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C33F8F" w:rsidRDefault="00C33F8F" w14:paraId="1BD82C5C" w14:textId="77777777"/>
    <w:p w:rsidR="00C33F8F" w:rsidRDefault="00000000" w14:paraId="1BD82C5D" w14:textId="77777777">
      <w:r>
        <w:br w:type="page"/>
      </w:r>
    </w:p>
    <w:p w:rsidR="00C33F8F" w:rsidRDefault="00C33F8F" w14:paraId="1BD82C5E" w14:textId="77777777"/>
    <w:tbl>
      <w:tblPr>
        <w:tblStyle w:val="Grigliatabella"/>
        <w:tblW w:w="15163" w:type="dxa"/>
        <w:tblInd w:w="-1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2976"/>
        <w:gridCol w:w="7518"/>
        <w:gridCol w:w="509"/>
        <w:gridCol w:w="509"/>
        <w:gridCol w:w="510"/>
        <w:gridCol w:w="509"/>
        <w:gridCol w:w="510"/>
      </w:tblGrid>
      <w:tr w:rsidR="00C33F8F" w:rsidTr="50B8EA63" w14:paraId="1BD82C63" w14:textId="77777777">
        <w:trPr>
          <w:trHeight w:val="171"/>
        </w:trPr>
        <w:tc>
          <w:tcPr>
            <w:tcW w:w="212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="00C33F8F" w:rsidRDefault="00000000" w14:paraId="1BD82C5F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DOMINIO</w:t>
            </w:r>
          </w:p>
        </w:tc>
        <w:tc>
          <w:tcPr>
            <w:tcW w:w="297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="00C33F8F" w:rsidRDefault="00000000" w14:paraId="1BD82C60" w14:textId="7777777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DIMENSIONE</w:t>
            </w:r>
          </w:p>
        </w:tc>
        <w:tc>
          <w:tcPr>
            <w:tcW w:w="75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="00C33F8F" w:rsidRDefault="00000000" w14:paraId="1BD82C61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DESCRIZIONE</w:t>
            </w:r>
          </w:p>
        </w:tc>
        <w:tc>
          <w:tcPr>
            <w:tcW w:w="254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="00C33F8F" w:rsidRDefault="00000000" w14:paraId="1BD82C62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SCALA LIKERT</w:t>
            </w:r>
          </w:p>
        </w:tc>
      </w:tr>
      <w:tr w:rsidR="00C33F8F" w:rsidTr="50B8EA63" w14:paraId="1BD82C6C" w14:textId="77777777">
        <w:trPr>
          <w:trHeight w:val="171"/>
        </w:trPr>
        <w:tc>
          <w:tcPr>
            <w:tcW w:w="2122" w:type="dxa"/>
            <w:vMerge/>
            <w:tcBorders/>
            <w:tcMar/>
            <w:vAlign w:val="center"/>
          </w:tcPr>
          <w:p w:rsidR="00C33F8F" w:rsidRDefault="00C33F8F" w14:paraId="1BD82C64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  <w:tcBorders/>
            <w:tcMar/>
            <w:vAlign w:val="center"/>
          </w:tcPr>
          <w:p w:rsidR="00C33F8F" w:rsidRDefault="00C33F8F" w14:paraId="1BD82C65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18" w:type="dxa"/>
            <w:vMerge/>
            <w:tcBorders/>
            <w:tcMar/>
            <w:vAlign w:val="center"/>
          </w:tcPr>
          <w:p w:rsidR="00C33F8F" w:rsidRDefault="00C33F8F" w14:paraId="1BD82C66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C33F8F" w:rsidRDefault="00000000" w14:paraId="1BD82C67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C33F8F" w:rsidRDefault="00000000" w14:paraId="1BD82C68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C33F8F" w:rsidRDefault="00000000" w14:paraId="1BD82C69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C33F8F" w:rsidRDefault="00000000" w14:paraId="1BD82C6A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6B" w14:textId="777777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33F8F" w:rsidTr="50B8EA63" w14:paraId="1BD82C75" w14:textId="77777777">
        <w:trPr>
          <w:trHeight w:val="300"/>
        </w:trPr>
        <w:tc>
          <w:tcPr>
            <w:tcW w:w="212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6D" w14:textId="777777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ORGANIZZAZIONE DELLA CLASSE</w:t>
            </w:r>
          </w:p>
        </w:tc>
        <w:tc>
          <w:tcPr>
            <w:tcW w:w="297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6E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Gestione del comportamento</w:t>
            </w:r>
          </w:p>
        </w:tc>
        <w:tc>
          <w:tcPr>
            <w:tcW w:w="751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6F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Comprende l'uso da parte dell'insegnante di metodi efficaci per incoraggiare comportamenti desiderabili, contemporaneamente monitorare, prevenire e reindirizzare comportamenti scorretti.</w:t>
            </w:r>
          </w:p>
        </w:tc>
        <w:tc>
          <w:tcPr>
            <w:tcW w:w="509" w:type="dxa"/>
            <w:tcBorders>
              <w:top w:val="single" w:color="auto" w:sz="12" w:space="0"/>
              <w:left w:val="single" w:color="auto" w:sz="12" w:space="0"/>
            </w:tcBorders>
            <w:tcMar/>
            <w:vAlign w:val="center"/>
          </w:tcPr>
          <w:p w:rsidR="00C33F8F" w:rsidRDefault="00C33F8F" w14:paraId="1BD82C70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color="auto" w:sz="12" w:space="0"/>
            </w:tcBorders>
            <w:tcMar/>
            <w:vAlign w:val="center"/>
          </w:tcPr>
          <w:p w:rsidR="00C33F8F" w:rsidRDefault="00C33F8F" w14:paraId="1BD82C71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auto" w:sz="12" w:space="0"/>
            </w:tcBorders>
            <w:tcMar/>
            <w:vAlign w:val="center"/>
          </w:tcPr>
          <w:p w:rsidR="00C33F8F" w:rsidRDefault="00C33F8F" w14:paraId="1BD82C72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color="auto" w:sz="12" w:space="0"/>
            </w:tcBorders>
            <w:tcMar/>
            <w:vAlign w:val="center"/>
          </w:tcPr>
          <w:p w:rsidR="00C33F8F" w:rsidRDefault="00C33F8F" w14:paraId="1BD82C73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C33F8F" w14:paraId="1BD82C74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33F8F" w:rsidTr="50B8EA63" w14:paraId="1BD82C7E" w14:textId="77777777">
        <w:trPr>
          <w:trHeight w:val="300"/>
        </w:trPr>
        <w:tc>
          <w:tcPr>
            <w:tcW w:w="2122" w:type="dxa"/>
            <w:vMerge/>
            <w:tcBorders/>
            <w:tcMar/>
            <w:vAlign w:val="center"/>
          </w:tcPr>
          <w:p w:rsidR="00C33F8F" w:rsidRDefault="00C33F8F" w14:paraId="1BD82C76" w14:textId="77777777">
            <w:pPr>
              <w:spacing w:after="0" w:line="240" w:lineRule="auto"/>
            </w:pPr>
          </w:p>
        </w:tc>
        <w:tc>
          <w:tcPr>
            <w:tcW w:w="2976" w:type="dxa"/>
            <w:tcBorders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77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Produttività</w:t>
            </w:r>
          </w:p>
        </w:tc>
        <w:tc>
          <w:tcPr>
            <w:tcW w:w="7518" w:type="dxa"/>
            <w:tcBorders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78" w14:textId="777777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Considera l’efficienza da parte dell’insegnante nella gestione del tempo e nelle routine in modo da ottimizzare il tempo di insegnamento; coglie l’efficacia e il grado di coinvolgimento degli studenti nel loro processo di apprendimento.</w:t>
            </w:r>
          </w:p>
        </w:tc>
        <w:tc>
          <w:tcPr>
            <w:tcW w:w="509" w:type="dxa"/>
            <w:tcBorders>
              <w:left w:val="single" w:color="auto" w:sz="12" w:space="0"/>
            </w:tcBorders>
            <w:tcMar/>
            <w:vAlign w:val="center"/>
          </w:tcPr>
          <w:p w:rsidR="00C33F8F" w:rsidRDefault="00C33F8F" w14:paraId="1BD82C79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tcMar/>
            <w:vAlign w:val="center"/>
          </w:tcPr>
          <w:p w:rsidR="00C33F8F" w:rsidRDefault="00C33F8F" w14:paraId="1BD82C7A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Mar/>
            <w:vAlign w:val="center"/>
          </w:tcPr>
          <w:p w:rsidR="00C33F8F" w:rsidRDefault="00C33F8F" w14:paraId="1BD82C7B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tcMar/>
            <w:vAlign w:val="center"/>
          </w:tcPr>
          <w:p w:rsidR="00C33F8F" w:rsidRDefault="00C33F8F" w14:paraId="1BD82C7C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right w:val="single" w:color="auto" w:sz="12" w:space="0"/>
            </w:tcBorders>
            <w:tcMar/>
            <w:vAlign w:val="center"/>
          </w:tcPr>
          <w:p w:rsidR="00C33F8F" w:rsidRDefault="00C33F8F" w14:paraId="1BD82C7D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33F8F" w:rsidTr="50B8EA63" w14:paraId="1BD82C87" w14:textId="77777777">
        <w:trPr>
          <w:trHeight w:val="300"/>
        </w:trPr>
        <w:tc>
          <w:tcPr>
            <w:tcW w:w="2122" w:type="dxa"/>
            <w:vMerge/>
            <w:tcBorders/>
            <w:tcMar/>
            <w:vAlign w:val="center"/>
          </w:tcPr>
          <w:p w:rsidR="00C33F8F" w:rsidRDefault="00C33F8F" w14:paraId="1BD82C7F" w14:textId="77777777">
            <w:pPr>
              <w:spacing w:after="0" w:line="240" w:lineRule="auto"/>
            </w:pPr>
          </w:p>
        </w:tc>
        <w:tc>
          <w:tcPr>
            <w:tcW w:w="297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80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Format di apprendimento didattico</w:t>
            </w:r>
          </w:p>
        </w:tc>
        <w:tc>
          <w:tcPr>
            <w:tcW w:w="751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81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Focalizza l’attenzione sui modi in cui l'insegnante ottimizza il coinvolgimento degli studenti nell'apprendimento attraverso la presentazione chiara del materiale, la facilitazione attiva e la fornitura di lezioni e materiali interessanti e coinvolgenti.</w:t>
            </w:r>
          </w:p>
        </w:tc>
        <w:tc>
          <w:tcPr>
            <w:tcW w:w="509" w:type="dxa"/>
            <w:tcBorders>
              <w:left w:val="single" w:color="auto" w:sz="12" w:space="0"/>
              <w:bottom w:val="single" w:color="auto" w:sz="12" w:space="0"/>
            </w:tcBorders>
            <w:tcMar/>
            <w:vAlign w:val="center"/>
          </w:tcPr>
          <w:p w:rsidR="00C33F8F" w:rsidRDefault="00C33F8F" w14:paraId="1BD82C82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color="auto" w:sz="12" w:space="0"/>
            </w:tcBorders>
            <w:tcMar/>
            <w:vAlign w:val="center"/>
          </w:tcPr>
          <w:p w:rsidR="00C33F8F" w:rsidRDefault="00C33F8F" w14:paraId="1BD82C83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color="auto" w:sz="12" w:space="0"/>
            </w:tcBorders>
            <w:tcMar/>
            <w:vAlign w:val="center"/>
          </w:tcPr>
          <w:p w:rsidR="00C33F8F" w:rsidRDefault="00C33F8F" w14:paraId="1BD82C84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single" w:color="auto" w:sz="12" w:space="0"/>
            </w:tcBorders>
            <w:tcMar/>
            <w:vAlign w:val="center"/>
          </w:tcPr>
          <w:p w:rsidR="00C33F8F" w:rsidRDefault="00C33F8F" w14:paraId="1BD82C85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C33F8F" w14:paraId="1BD82C86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33F8F" w:rsidTr="50B8EA63" w14:paraId="1BD82C90" w14:textId="77777777">
        <w:trPr>
          <w:trHeight w:val="300"/>
        </w:trPr>
        <w:tc>
          <w:tcPr>
            <w:tcW w:w="212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88" w14:textId="7777777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SUPPORTO DIDATTICO</w:t>
            </w:r>
          </w:p>
        </w:tc>
        <w:tc>
          <w:tcPr>
            <w:tcW w:w="297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89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Comprensione dei contenuti</w:t>
            </w:r>
          </w:p>
        </w:tc>
        <w:tc>
          <w:tcPr>
            <w:tcW w:w="751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8A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 riferimento sia alla profondità del contenuto della lezione sia agli approcci utilizzati per aiutare gli studenti a comprendere il quadro, le idee chiave e le procedure in una disciplina.</w:t>
            </w:r>
          </w:p>
        </w:tc>
        <w:tc>
          <w:tcPr>
            <w:tcW w:w="509" w:type="dxa"/>
            <w:tcBorders>
              <w:top w:val="single" w:color="auto" w:sz="12" w:space="0"/>
              <w:left w:val="single" w:color="auto" w:sz="12" w:space="0"/>
            </w:tcBorders>
            <w:tcMar/>
            <w:vAlign w:val="center"/>
          </w:tcPr>
          <w:p w:rsidR="00C33F8F" w:rsidRDefault="00C33F8F" w14:paraId="1BD82C8B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color="auto" w:sz="12" w:space="0"/>
            </w:tcBorders>
            <w:tcMar/>
            <w:vAlign w:val="center"/>
          </w:tcPr>
          <w:p w:rsidR="00C33F8F" w:rsidRDefault="00C33F8F" w14:paraId="1BD82C8C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auto" w:sz="12" w:space="0"/>
            </w:tcBorders>
            <w:tcMar/>
            <w:vAlign w:val="center"/>
          </w:tcPr>
          <w:p w:rsidR="00C33F8F" w:rsidRDefault="00C33F8F" w14:paraId="1BD82C8D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color="auto" w:sz="12" w:space="0"/>
            </w:tcBorders>
            <w:tcMar/>
            <w:vAlign w:val="center"/>
          </w:tcPr>
          <w:p w:rsidR="00C33F8F" w:rsidRDefault="00C33F8F" w14:paraId="1BD82C8E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C33F8F" w14:paraId="1BD82C8F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33F8F" w:rsidTr="50B8EA63" w14:paraId="1BD82C99" w14:textId="77777777">
        <w:trPr>
          <w:trHeight w:val="300"/>
        </w:trPr>
        <w:tc>
          <w:tcPr>
            <w:tcW w:w="2122" w:type="dxa"/>
            <w:vMerge/>
            <w:tcBorders/>
            <w:tcMar/>
            <w:vAlign w:val="center"/>
          </w:tcPr>
          <w:p w:rsidR="00C33F8F" w:rsidRDefault="00C33F8F" w14:paraId="1BD82C91" w14:textId="77777777">
            <w:pPr>
              <w:spacing w:after="0" w:line="240" w:lineRule="auto"/>
            </w:pPr>
          </w:p>
        </w:tc>
        <w:tc>
          <w:tcPr>
            <w:tcW w:w="2976" w:type="dxa"/>
            <w:tcBorders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92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Qualità del feedback</w:t>
            </w:r>
          </w:p>
        </w:tc>
        <w:tc>
          <w:tcPr>
            <w:tcW w:w="7518" w:type="dxa"/>
            <w:tcBorders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P="50B8EA63" w:rsidRDefault="00000000" w14:paraId="1BD82C93" w14:textId="77777777" w14:noSpellErr="1">
            <w:pPr>
              <w:spacing w:after="0" w:line="240" w:lineRule="auto"/>
              <w:rPr>
                <w:sz w:val="20"/>
                <w:szCs w:val="20"/>
                <w:lang w:val="it-IT"/>
              </w:rPr>
            </w:pPr>
            <w:r w:rsidRPr="50B8EA63" w:rsidR="00000000">
              <w:rPr>
                <w:sz w:val="20"/>
                <w:szCs w:val="20"/>
                <w:lang w:val="it-IT"/>
              </w:rPr>
              <w:t xml:space="preserve">Valuta il grado in cui il feedback dell’insegnante estende e promuove l'apprendimento e la comprensione e inoltre incoraggia la partecipazione degli studenti. Un </w:t>
            </w:r>
            <w:r w:rsidRPr="50B8EA63" w:rsidR="00000000">
              <w:rPr>
                <w:sz w:val="20"/>
                <w:szCs w:val="20"/>
                <w:lang w:val="it-IT"/>
              </w:rPr>
              <w:t>feedback</w:t>
            </w:r>
            <w:r w:rsidRPr="50B8EA63" w:rsidR="00000000">
              <w:rPr>
                <w:sz w:val="20"/>
                <w:szCs w:val="20"/>
                <w:lang w:val="it-IT"/>
              </w:rPr>
              <w:t xml:space="preserve"> significativo può essere fornito anche dai pari.  </w:t>
            </w:r>
          </w:p>
        </w:tc>
        <w:tc>
          <w:tcPr>
            <w:tcW w:w="509" w:type="dxa"/>
            <w:tcBorders>
              <w:left w:val="single" w:color="auto" w:sz="12" w:space="0"/>
            </w:tcBorders>
            <w:tcMar/>
            <w:vAlign w:val="center"/>
          </w:tcPr>
          <w:p w:rsidR="00C33F8F" w:rsidRDefault="00C33F8F" w14:paraId="1BD82C94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tcMar/>
            <w:vAlign w:val="center"/>
          </w:tcPr>
          <w:p w:rsidR="00C33F8F" w:rsidRDefault="00C33F8F" w14:paraId="1BD82C95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Mar/>
            <w:vAlign w:val="center"/>
          </w:tcPr>
          <w:p w:rsidR="00C33F8F" w:rsidRDefault="00C33F8F" w14:paraId="1BD82C96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tcMar/>
            <w:vAlign w:val="center"/>
          </w:tcPr>
          <w:p w:rsidR="00C33F8F" w:rsidRDefault="00C33F8F" w14:paraId="1BD82C97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right w:val="single" w:color="auto" w:sz="12" w:space="0"/>
            </w:tcBorders>
            <w:tcMar/>
            <w:vAlign w:val="center"/>
          </w:tcPr>
          <w:p w:rsidR="00C33F8F" w:rsidRDefault="00C33F8F" w14:paraId="1BD82C98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33F8F" w:rsidTr="50B8EA63" w14:paraId="1BD82CA2" w14:textId="77777777">
        <w:trPr>
          <w:trHeight w:val="300"/>
        </w:trPr>
        <w:tc>
          <w:tcPr>
            <w:tcW w:w="2122" w:type="dxa"/>
            <w:vMerge/>
            <w:tcBorders/>
            <w:tcMar/>
            <w:vAlign w:val="center"/>
          </w:tcPr>
          <w:p w:rsidR="00C33F8F" w:rsidRDefault="00C33F8F" w14:paraId="1BD82C9A" w14:textId="77777777">
            <w:pPr>
              <w:spacing w:after="0" w:line="240" w:lineRule="auto"/>
            </w:pPr>
          </w:p>
        </w:tc>
        <w:tc>
          <w:tcPr>
            <w:tcW w:w="2976" w:type="dxa"/>
            <w:tcBorders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9B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Analisi e risoluzione dei problemi</w:t>
            </w:r>
          </w:p>
        </w:tc>
        <w:tc>
          <w:tcPr>
            <w:tcW w:w="7518" w:type="dxa"/>
            <w:tcBorders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C33F8F" w:rsidRDefault="00000000" w14:paraId="1BD82C9C" w14:textId="67576D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Definisce il grado in cui l'insegnante stimola negli studenti </w:t>
            </w:r>
            <w:r w:rsidR="00C64FD0">
              <w:rPr>
                <w:sz w:val="20"/>
                <w:szCs w:val="20"/>
              </w:rPr>
              <w:t>la</w:t>
            </w:r>
            <w:r>
              <w:rPr>
                <w:sz w:val="20"/>
                <w:szCs w:val="20"/>
              </w:rPr>
              <w:t xml:space="preserve"> capacità di pensiero di livello superiore, come analisi, risoluzione dei problemi, ragionamento e creazione attraverso l'applicazione di conoscenze e abilità. In questo ambito sono considerate anche le opportunità per favorire la metacognizione. </w:t>
            </w:r>
          </w:p>
        </w:tc>
        <w:tc>
          <w:tcPr>
            <w:tcW w:w="509" w:type="dxa"/>
            <w:tcBorders>
              <w:left w:val="single" w:color="auto" w:sz="12" w:space="0"/>
            </w:tcBorders>
            <w:tcMar/>
            <w:vAlign w:val="center"/>
          </w:tcPr>
          <w:p w:rsidR="00C33F8F" w:rsidRDefault="00C33F8F" w14:paraId="1BD82C9D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tcMar/>
            <w:vAlign w:val="center"/>
          </w:tcPr>
          <w:p w:rsidR="00C33F8F" w:rsidRDefault="00C33F8F" w14:paraId="1BD82C9E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Mar/>
            <w:vAlign w:val="center"/>
          </w:tcPr>
          <w:p w:rsidR="00C33F8F" w:rsidRDefault="00C33F8F" w14:paraId="1BD82C9F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" w:type="dxa"/>
            <w:tcMar/>
            <w:vAlign w:val="center"/>
          </w:tcPr>
          <w:p w:rsidR="00C33F8F" w:rsidRDefault="00C33F8F" w14:paraId="1BD82CA0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tcBorders>
              <w:right w:val="single" w:color="auto" w:sz="12" w:space="0"/>
            </w:tcBorders>
            <w:tcMar/>
            <w:vAlign w:val="center"/>
          </w:tcPr>
          <w:p w:rsidR="00C33F8F" w:rsidRDefault="00C33F8F" w14:paraId="1BD82CA1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C33F8F" w:rsidRDefault="00C33F8F" w14:paraId="1BD82CA3" w14:textId="77777777"/>
    <w:p w:rsidR="00C33F8F" w:rsidRDefault="00000000" w14:paraId="1BD82CA4" w14:textId="77777777">
      <w:r>
        <w:br w:type="page"/>
      </w:r>
    </w:p>
    <w:p w:rsidR="00C33F8F" w:rsidRDefault="00C33F8F" w14:paraId="1BD82CA5" w14:textId="77777777"/>
    <w:tbl>
      <w:tblPr>
        <w:tblStyle w:val="Grigliatabella"/>
        <w:tblW w:w="15163" w:type="dxa"/>
        <w:tblInd w:w="-1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61"/>
        <w:gridCol w:w="11902"/>
      </w:tblGrid>
      <w:tr w:rsidR="00C33F8F" w14:paraId="1BD82CA7" w14:textId="77777777">
        <w:trPr>
          <w:trHeight w:val="300"/>
        </w:trPr>
        <w:tc>
          <w:tcPr>
            <w:tcW w:w="15163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="00C33F8F" w:rsidRDefault="00000000" w14:paraId="1BD82CA6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Riflessioni</w:t>
            </w:r>
          </w:p>
        </w:tc>
      </w:tr>
      <w:tr w:rsidR="00C33F8F" w14:paraId="1BD82CA9" w14:textId="77777777">
        <w:trPr>
          <w:trHeight w:val="300"/>
        </w:trPr>
        <w:tc>
          <w:tcPr>
            <w:tcW w:w="15163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="00C33F8F" w:rsidRDefault="00000000" w14:paraId="1BD82CA8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Alla luce di quanto osservato </w:t>
            </w:r>
            <w:r>
              <w:rPr>
                <w:rFonts w:ascii="Aptos" w:hAnsi="Aptos"/>
                <w:color w:val="000000"/>
                <w:sz w:val="24"/>
                <w:szCs w:val="24"/>
                <w:shd w:val="clear" w:color="auto" w:fill="FFFFFF"/>
              </w:rPr>
              <w:t>e dei dati raccolti, scrivere una riflessione sui tre domini facendo riferimento a tutte le dimensioni rielaborando il contenuto.</w:t>
            </w:r>
          </w:p>
        </w:tc>
      </w:tr>
      <w:tr w:rsidR="00C33F8F" w14:paraId="1BD82CAC" w14:textId="77777777">
        <w:trPr>
          <w:trHeight w:val="384"/>
        </w:trPr>
        <w:tc>
          <w:tcPr>
            <w:tcW w:w="3261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="00C33F8F" w:rsidRDefault="00000000" w14:paraId="1BD82CAA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Supporto emotivo</w:t>
            </w:r>
          </w:p>
        </w:tc>
        <w:tc>
          <w:tcPr>
            <w:tcW w:w="1190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="00C33F8F" w:rsidRDefault="00C33F8F" w14:paraId="1BD82CAB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33F8F" w14:paraId="1BD82CAF" w14:textId="77777777">
        <w:trPr>
          <w:trHeight w:val="384"/>
        </w:trPr>
        <w:tc>
          <w:tcPr>
            <w:tcW w:w="3261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="00C33F8F" w:rsidRDefault="00000000" w14:paraId="1BD82CAD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Organizzazione della classe</w:t>
            </w:r>
          </w:p>
        </w:tc>
        <w:tc>
          <w:tcPr>
            <w:tcW w:w="1190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="00C33F8F" w:rsidRDefault="00C33F8F" w14:paraId="1BD82CAE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33F8F" w14:paraId="1BD82CB2" w14:textId="77777777">
        <w:trPr>
          <w:trHeight w:val="384"/>
        </w:trPr>
        <w:tc>
          <w:tcPr>
            <w:tcW w:w="3261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="00C33F8F" w:rsidRDefault="00000000" w14:paraId="1BD82CB0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Supporto didattico</w:t>
            </w:r>
          </w:p>
        </w:tc>
        <w:tc>
          <w:tcPr>
            <w:tcW w:w="1190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="00C33F8F" w:rsidRDefault="00C33F8F" w14:paraId="1BD82CB1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C33F8F" w:rsidRDefault="00C33F8F" w14:paraId="1BD82CB3" w14:textId="77777777"/>
    <w:p w:rsidR="00C33F8F" w:rsidRDefault="00000000" w14:paraId="1BD82CB4" w14:textId="7777777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Quali sono i vantaggi e gli svantaggi nell’uso dell’osservazione strutturata ?</w:t>
      </w:r>
    </w:p>
    <w:sectPr w:rsidR="00C33F8F">
      <w:headerReference w:type="default" r:id="rId11"/>
      <w:footerReference w:type="default" r:id="rId12"/>
      <w:pgSz w:w="16838" w:h="11906" w:orient="landscape"/>
      <w:pgMar w:top="1134" w:right="1417" w:bottom="1134" w:left="1134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090" w:rsidRDefault="006A5090" w14:paraId="61A7AF5A" w14:textId="77777777">
      <w:pPr>
        <w:spacing w:line="240" w:lineRule="auto"/>
      </w:pPr>
      <w:r>
        <w:separator/>
      </w:r>
    </w:p>
  </w:endnote>
  <w:endnote w:type="continuationSeparator" w:id="0">
    <w:p w:rsidR="006A5090" w:rsidRDefault="006A5090" w14:paraId="69265DD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F8F" w:rsidRDefault="00000000" w14:paraId="1BD82CBE" w14:textId="77777777">
    <w:pPr>
      <w:jc w:val="both"/>
    </w:pPr>
    <w:r>
      <w:t xml:space="preserve">Robert C. Pianta, Karen M. La Paro, Bridget K. </w:t>
    </w:r>
    <w:proofErr w:type="spellStart"/>
    <w:r>
      <w:t>Hamre</w:t>
    </w:r>
    <w:proofErr w:type="spellEnd"/>
    <w:r>
      <w:t>, Tratto da “</w:t>
    </w:r>
    <w:proofErr w:type="spellStart"/>
    <w:r>
      <w:rPr>
        <w:i/>
        <w:iCs/>
      </w:rPr>
      <w:t>Classroom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Assessment</w:t>
    </w:r>
    <w:proofErr w:type="spellEnd"/>
    <w:r>
      <w:rPr>
        <w:i/>
        <w:iCs/>
      </w:rPr>
      <w:t xml:space="preserve"> Scoring System™ (CLASS)</w:t>
    </w:r>
    <w:r>
      <w:t>” Università della Virginia,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090" w:rsidRDefault="006A5090" w14:paraId="62DCABC3" w14:textId="77777777">
      <w:pPr>
        <w:spacing w:after="0"/>
      </w:pPr>
      <w:r>
        <w:separator/>
      </w:r>
    </w:p>
  </w:footnote>
  <w:footnote w:type="continuationSeparator" w:id="0">
    <w:p w:rsidR="006A5090" w:rsidRDefault="006A5090" w14:paraId="573DAAA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33F8F" w:rsidRDefault="00000000" w14:paraId="1BD82CB9" w14:textId="77777777">
    <w:pPr>
      <w:pStyle w:val="Intestazione"/>
    </w:pPr>
    <w:r>
      <w:rPr>
        <w:noProof/>
      </w:rPr>
      <w:drawing>
        <wp:inline distT="0" distB="0" distL="114300" distR="114300" wp14:anchorId="1BD82CBF" wp14:editId="1BD82CC0">
          <wp:extent cx="2828290" cy="542925"/>
          <wp:effectExtent l="0" t="0" r="6350" b="5715"/>
          <wp:docPr id="1" name="Immagine 1" descr="nuovo logo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nuovo logo b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82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3F8F" w:rsidRDefault="00C33F8F" w14:paraId="1BD82CBA" w14:textId="77777777">
    <w:pPr>
      <w:pStyle w:val="Intestazione"/>
      <w:rPr>
        <w:sz w:val="6"/>
        <w:szCs w:val="6"/>
      </w:rPr>
    </w:pPr>
  </w:p>
  <w:p w:rsidR="00C33F8F" w:rsidRDefault="00000000" w14:paraId="1BD82CBB" w14:textId="77777777">
    <w:pPr>
      <w:pStyle w:val="Intestazione"/>
      <w:jc w:val="both"/>
      <w:rPr>
        <w:b/>
        <w:sz w:val="18"/>
        <w:szCs w:val="18"/>
      </w:rPr>
    </w:pPr>
    <w:r>
      <w:rPr>
        <w:b/>
        <w:sz w:val="18"/>
        <w:szCs w:val="18"/>
      </w:rPr>
      <w:t>Dipartimento di Studi Umanistici</w:t>
    </w:r>
  </w:p>
  <w:p w:rsidR="00C33F8F" w:rsidRDefault="00000000" w14:paraId="1BD82CBC" w14:textId="77777777">
    <w:pPr>
      <w:pStyle w:val="Intestazione"/>
      <w:rPr>
        <w:b/>
        <w:sz w:val="18"/>
        <w:szCs w:val="18"/>
      </w:rPr>
    </w:pPr>
    <w:r>
      <w:rPr>
        <w:b/>
        <w:sz w:val="18"/>
        <w:szCs w:val="18"/>
      </w:rPr>
      <w:t>Corso di Studio in Scienze della Formazione Primaria</w:t>
    </w:r>
  </w:p>
  <w:p w:rsidR="00C33F8F" w:rsidRDefault="00C33F8F" w14:paraId="1BD82CBD" w14:textId="77777777">
    <w:pPr>
      <w:pStyle w:val="Intestazione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99FC2"/>
    <w:multiLevelType w:val="singleLevel"/>
    <w:tmpl w:val="35799FC2"/>
    <w:lvl w:ilvl="0">
      <w:start w:val="1"/>
      <w:numFmt w:val="decimal"/>
      <w:suff w:val="space"/>
      <w:lvlText w:val="%1."/>
      <w:lvlJc w:val="left"/>
    </w:lvl>
  </w:abstractNum>
  <w:num w:numId="1" w16cid:durableId="81298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489"/>
    <w:rsid w:val="00000000"/>
    <w:rsid w:val="00035F71"/>
    <w:rsid w:val="0004276E"/>
    <w:rsid w:val="000A1DA6"/>
    <w:rsid w:val="000C0158"/>
    <w:rsid w:val="000F75BC"/>
    <w:rsid w:val="0010212F"/>
    <w:rsid w:val="00124852"/>
    <w:rsid w:val="00164AFF"/>
    <w:rsid w:val="001729EA"/>
    <w:rsid w:val="00265FED"/>
    <w:rsid w:val="00281E84"/>
    <w:rsid w:val="002B2091"/>
    <w:rsid w:val="002C235A"/>
    <w:rsid w:val="002E5222"/>
    <w:rsid w:val="003254F8"/>
    <w:rsid w:val="00336E70"/>
    <w:rsid w:val="003F159F"/>
    <w:rsid w:val="003F42C2"/>
    <w:rsid w:val="003F5BC6"/>
    <w:rsid w:val="00416C1B"/>
    <w:rsid w:val="00432404"/>
    <w:rsid w:val="00465770"/>
    <w:rsid w:val="004D3CD1"/>
    <w:rsid w:val="00567FA5"/>
    <w:rsid w:val="005A7B42"/>
    <w:rsid w:val="005B14EA"/>
    <w:rsid w:val="005D485F"/>
    <w:rsid w:val="005E2542"/>
    <w:rsid w:val="006261CA"/>
    <w:rsid w:val="0064420C"/>
    <w:rsid w:val="00660CC3"/>
    <w:rsid w:val="006612D5"/>
    <w:rsid w:val="00686EB6"/>
    <w:rsid w:val="00693A65"/>
    <w:rsid w:val="00697B17"/>
    <w:rsid w:val="006A5090"/>
    <w:rsid w:val="006F7ECB"/>
    <w:rsid w:val="007066B3"/>
    <w:rsid w:val="00707FF4"/>
    <w:rsid w:val="007369AE"/>
    <w:rsid w:val="00777710"/>
    <w:rsid w:val="007C5210"/>
    <w:rsid w:val="007D266D"/>
    <w:rsid w:val="007D3489"/>
    <w:rsid w:val="007D7EC2"/>
    <w:rsid w:val="00812A65"/>
    <w:rsid w:val="0082216D"/>
    <w:rsid w:val="00877979"/>
    <w:rsid w:val="00877FE2"/>
    <w:rsid w:val="008A28C9"/>
    <w:rsid w:val="008A33F3"/>
    <w:rsid w:val="008C53F8"/>
    <w:rsid w:val="008D2137"/>
    <w:rsid w:val="008F623C"/>
    <w:rsid w:val="0090424C"/>
    <w:rsid w:val="00910014"/>
    <w:rsid w:val="009126FB"/>
    <w:rsid w:val="00996DB9"/>
    <w:rsid w:val="009B0836"/>
    <w:rsid w:val="009B7867"/>
    <w:rsid w:val="009C3E6F"/>
    <w:rsid w:val="009F55BD"/>
    <w:rsid w:val="009F5D17"/>
    <w:rsid w:val="00A6241E"/>
    <w:rsid w:val="00A96052"/>
    <w:rsid w:val="00AF774B"/>
    <w:rsid w:val="00B420EC"/>
    <w:rsid w:val="00B72103"/>
    <w:rsid w:val="00B8282D"/>
    <w:rsid w:val="00BD7103"/>
    <w:rsid w:val="00C045C8"/>
    <w:rsid w:val="00C06899"/>
    <w:rsid w:val="00C33F8F"/>
    <w:rsid w:val="00C37763"/>
    <w:rsid w:val="00C53EAD"/>
    <w:rsid w:val="00C64FD0"/>
    <w:rsid w:val="00C84D39"/>
    <w:rsid w:val="00C947E0"/>
    <w:rsid w:val="00CA1F8B"/>
    <w:rsid w:val="00CB203B"/>
    <w:rsid w:val="00D30756"/>
    <w:rsid w:val="00D32339"/>
    <w:rsid w:val="00D34E65"/>
    <w:rsid w:val="00D412F8"/>
    <w:rsid w:val="00D645C5"/>
    <w:rsid w:val="00D72A3D"/>
    <w:rsid w:val="00D83C07"/>
    <w:rsid w:val="00D92AE2"/>
    <w:rsid w:val="00E002C8"/>
    <w:rsid w:val="00E354ED"/>
    <w:rsid w:val="00E61BE8"/>
    <w:rsid w:val="00E75CE3"/>
    <w:rsid w:val="00E84F99"/>
    <w:rsid w:val="00E858D0"/>
    <w:rsid w:val="00EC1D17"/>
    <w:rsid w:val="00EC287E"/>
    <w:rsid w:val="00EE6D19"/>
    <w:rsid w:val="00F244BC"/>
    <w:rsid w:val="00F54013"/>
    <w:rsid w:val="00F72DC3"/>
    <w:rsid w:val="00F854E9"/>
    <w:rsid w:val="00FB29A0"/>
    <w:rsid w:val="00FF216C"/>
    <w:rsid w:val="03E0D397"/>
    <w:rsid w:val="1069D33B"/>
    <w:rsid w:val="11018B07"/>
    <w:rsid w:val="172AA6AC"/>
    <w:rsid w:val="1F1FB85D"/>
    <w:rsid w:val="231D713C"/>
    <w:rsid w:val="29AFD1F5"/>
    <w:rsid w:val="2BDD5853"/>
    <w:rsid w:val="2C005283"/>
    <w:rsid w:val="37F57B8C"/>
    <w:rsid w:val="38A84F93"/>
    <w:rsid w:val="3D6A3C82"/>
    <w:rsid w:val="411AB775"/>
    <w:rsid w:val="4F2E1D4A"/>
    <w:rsid w:val="50B8EA63"/>
    <w:rsid w:val="51ED2E20"/>
    <w:rsid w:val="5532D914"/>
    <w:rsid w:val="5AF1804A"/>
    <w:rsid w:val="5E146121"/>
    <w:rsid w:val="5EC1F21D"/>
    <w:rsid w:val="6853A995"/>
    <w:rsid w:val="6A394D26"/>
    <w:rsid w:val="6A4A0C72"/>
    <w:rsid w:val="783178BD"/>
    <w:rsid w:val="79459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2C25"/>
  <w15:docId w15:val="{4CC82779-E9ED-42AA-941C-E33A3FE8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Rimandonotadichiusura">
    <w:name w:val="endnote reference"/>
    <w:basedOn w:val="Carpredefinitoparagrafo"/>
    <w:uiPriority w:val="99"/>
    <w:semiHidden/>
    <w:unhideWhenUsed/>
    <w:qFormat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table" w:styleId="Grigliatabella">
    <w:name w:val="Table Grid"/>
    <w:basedOn w:val="Tabellanormale"/>
    <w:uiPriority w:val="5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IntestazioneCarattere" w:customStyle="1">
    <w:name w:val="Intestazione Carattere"/>
    <w:basedOn w:val="Carpredefinitoparagrafo"/>
    <w:link w:val="Intestazione"/>
    <w:uiPriority w:val="99"/>
  </w:style>
  <w:style w:type="character" w:styleId="PidipaginaCarattere" w:customStyle="1">
    <w:name w:val="Piè di pagina Carattere"/>
    <w:basedOn w:val="Carpredefinitoparagrafo"/>
    <w:link w:val="Pidipagina"/>
    <w:uiPriority w:val="99"/>
    <w:qFormat/>
  </w:style>
  <w:style w:type="character" w:styleId="TestonotadichiusuraCarattere" w:customStyle="1">
    <w:name w:val="Testo nota di chiusura Carattere"/>
    <w:basedOn w:val="Carpredefinitoparagrafo"/>
    <w:link w:val="Testonotadichiusura"/>
    <w:uiPriority w:val="99"/>
    <w:semiHidden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b04993-c4e4-42db-9eba-8fcebf33fc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170F4BB8EE474F8F36172834D2F585" ma:contentTypeVersion="14" ma:contentTypeDescription="Creare un nuovo documento." ma:contentTypeScope="" ma:versionID="f8f4a1c4e83424b21c3fe8d533e37092">
  <xsd:schema xmlns:xsd="http://www.w3.org/2001/XMLSchema" xmlns:xs="http://www.w3.org/2001/XMLSchema" xmlns:p="http://schemas.microsoft.com/office/2006/metadata/properties" xmlns:ns3="87b04993-c4e4-42db-9eba-8fcebf33fc72" xmlns:ns4="00057aa8-c207-4e6f-b49c-696f43ba9f2b" targetNamespace="http://schemas.microsoft.com/office/2006/metadata/properties" ma:root="true" ma:fieldsID="2aff4cb52338afada667182a6c3cbb32" ns3:_="" ns4:_="">
    <xsd:import namespace="87b04993-c4e4-42db-9eba-8fcebf33fc72"/>
    <xsd:import namespace="00057aa8-c207-4e6f-b49c-696f43ba9f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04993-c4e4-42db-9eba-8fcebf33f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57aa8-c207-4e6f-b49c-696f43ba9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47AF-2A74-40AC-92C5-FBC3F8749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8DFAB-314E-439C-BCC0-90B47D57A066}">
  <ds:schemaRefs>
    <ds:schemaRef ds:uri="http://schemas.microsoft.com/office/2006/metadata/properties"/>
    <ds:schemaRef ds:uri="http://schemas.microsoft.com/office/infopath/2007/PartnerControls"/>
    <ds:schemaRef ds:uri="87b04993-c4e4-42db-9eba-8fcebf33fc72"/>
  </ds:schemaRefs>
</ds:datastoreItem>
</file>

<file path=customXml/itemProps3.xml><?xml version="1.0" encoding="utf-8"?>
<ds:datastoreItem xmlns:ds="http://schemas.openxmlformats.org/officeDocument/2006/customXml" ds:itemID="{8B31C783-A21C-4151-A185-CA759B953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04993-c4e4-42db-9eba-8fcebf33fc72"/>
    <ds:schemaRef ds:uri="00057aa8-c207-4e6f-b49c-696f43ba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33A4B5-F9D0-4372-A97A-CF6C977A08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BENSI FRANCESCA</dc:creator>
  <lastModifiedBy>GUAGGENTI ROSARIA</lastModifiedBy>
  <revision>66</revision>
  <dcterms:created xsi:type="dcterms:W3CDTF">2024-01-29T18:42:00.0000000Z</dcterms:created>
  <dcterms:modified xsi:type="dcterms:W3CDTF">2025-12-04T12:08:39.7853577Z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0x0101007E170F4BB8EE474F8F36172834D2F585</vt:lpwstr>
  </property>
  <property fmtid="{D5CDD505-2E9C-101B-9397-08002B2CF9AE}" pid="3" name="KSOProductBuildVer">
    <vt:lpwstr>1033-12.2.0.13416</vt:lpwstr>
  </property>
  <property fmtid="{D5CDD505-2E9C-101B-9397-08002B2CF9AE}" pid="4" name="ICV">
    <vt:lpwstr>1AE5F8CE63134C89AE5B239ACB06CD7E_12</vt:lpwstr>
  </property>
</Properties>
</file>