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I pronomi negativi </w:t>
      </w:r>
      <w:r>
        <w:rPr>
          <w:b w:val="1"/>
          <w:bCs w:val="1"/>
          <w:sz w:val="28"/>
          <w:szCs w:val="28"/>
          <w:rtl w:val="0"/>
          <w:lang w:val="ru-RU"/>
        </w:rPr>
        <w:t>н</w:t>
      </w:r>
      <w:r>
        <w:rPr>
          <w:b w:val="1"/>
          <w:bCs w:val="1"/>
          <w:sz w:val="28"/>
          <w:szCs w:val="28"/>
          <w:rtl w:val="0"/>
          <w:lang w:val="it-IT"/>
        </w:rPr>
        <w:t>é</w:t>
      </w:r>
      <w:r>
        <w:rPr>
          <w:b w:val="1"/>
          <w:bCs w:val="1"/>
          <w:sz w:val="28"/>
          <w:szCs w:val="28"/>
          <w:rtl w:val="0"/>
          <w:lang w:val="ru-RU"/>
        </w:rPr>
        <w:t>кого</w:t>
      </w:r>
      <w:r>
        <w:rPr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н</w:t>
      </w:r>
      <w:r>
        <w:rPr>
          <w:b w:val="1"/>
          <w:bCs w:val="1"/>
          <w:sz w:val="28"/>
          <w:szCs w:val="28"/>
          <w:rtl w:val="0"/>
          <w:lang w:val="it-IT"/>
        </w:rPr>
        <w:t>é</w:t>
      </w:r>
      <w:r>
        <w:rPr>
          <w:b w:val="1"/>
          <w:bCs w:val="1"/>
          <w:sz w:val="28"/>
          <w:szCs w:val="28"/>
          <w:rtl w:val="0"/>
          <w:lang w:val="ru-RU"/>
        </w:rPr>
        <w:t>чего</w:t>
      </w:r>
    </w:p>
    <w:p>
      <w:pPr>
        <w:pStyle w:val="Corpo"/>
        <w:jc w:val="center"/>
        <w:rPr>
          <w:b w:val="1"/>
          <w:bCs w:val="1"/>
          <w:sz w:val="28"/>
          <w:szCs w:val="28"/>
        </w:rPr>
      </w:pPr>
    </w:p>
    <w:p>
      <w:pPr>
        <w:pStyle w:val="Corpo"/>
        <w:jc w:val="center"/>
        <w:rPr>
          <w:b w:val="1"/>
          <w:bCs w:val="1"/>
          <w:sz w:val="28"/>
          <w:szCs w:val="28"/>
        </w:rPr>
      </w:pPr>
    </w:p>
    <w:p>
      <w:pPr>
        <w:pStyle w:val="Co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Si trovano soltanto nelle frasi impersonali che indicano 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impossibilit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di compiere un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azione per mancanza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oggetto. </w:t>
      </w:r>
    </w:p>
    <w:p>
      <w:pPr>
        <w:pStyle w:val="Co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Il </w:t>
      </w:r>
      <w:r>
        <w:rPr>
          <w:sz w:val="24"/>
          <w:szCs w:val="24"/>
          <w:rtl w:val="0"/>
          <w:lang w:val="it-IT"/>
        </w:rPr>
        <w:t>“</w:t>
      </w:r>
      <w:r>
        <w:rPr>
          <w:sz w:val="24"/>
          <w:szCs w:val="24"/>
          <w:rtl w:val="0"/>
          <w:lang w:val="it-IT"/>
        </w:rPr>
        <w:t>soggetto logico</w:t>
      </w:r>
      <w:r>
        <w:rPr>
          <w:sz w:val="24"/>
          <w:szCs w:val="24"/>
          <w:rtl w:val="0"/>
          <w:lang w:val="it-IT"/>
        </w:rPr>
        <w:t xml:space="preserve">” </w:t>
      </w:r>
      <w:r>
        <w:rPr>
          <w:sz w:val="24"/>
          <w:szCs w:val="24"/>
          <w:rtl w:val="0"/>
          <w:lang w:val="it-IT"/>
        </w:rPr>
        <w:t>andr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posto al caso dativo, mentre il verbo andr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all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 xml:space="preserve">infinito. </w:t>
      </w:r>
    </w:p>
    <w:p>
      <w:pPr>
        <w:pStyle w:val="Corp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Non esistendo al nominativo, questi pronomi non possono essere soggetto della frase. Si declinano invece negli altri casi.</w:t>
      </w:r>
    </w:p>
    <w:p>
      <w:pPr>
        <w:pStyle w:val="Corpo"/>
        <w:jc w:val="both"/>
        <w:rPr>
          <w:i w:val="1"/>
          <w:iCs w:val="1"/>
          <w:sz w:val="24"/>
          <w:szCs w:val="24"/>
        </w:rPr>
      </w:pPr>
    </w:p>
    <w:p>
      <w:pPr>
        <w:pStyle w:val="Corpo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>NB1: L</w:t>
      </w:r>
      <w:r>
        <w:rPr>
          <w:i w:val="1"/>
          <w:iCs w:val="1"/>
          <w:sz w:val="24"/>
          <w:szCs w:val="24"/>
          <w:rtl w:val="0"/>
          <w:lang w:val="it-IT"/>
        </w:rPr>
        <w:t>’</w:t>
      </w:r>
      <w:r>
        <w:rPr>
          <w:i w:val="1"/>
          <w:iCs w:val="1"/>
          <w:sz w:val="24"/>
          <w:szCs w:val="24"/>
          <w:rtl w:val="0"/>
          <w:lang w:val="it-IT"/>
        </w:rPr>
        <w:t xml:space="preserve">accento cade sempre sulla particella </w:t>
      </w:r>
      <w:r>
        <w:rPr>
          <w:i w:val="1"/>
          <w:iCs w:val="1"/>
          <w:sz w:val="24"/>
          <w:szCs w:val="24"/>
          <w:rtl w:val="0"/>
          <w:lang w:val="fr-FR"/>
        </w:rPr>
        <w:t>нé</w:t>
      </w:r>
      <w:r>
        <w:rPr>
          <w:i w:val="1"/>
          <w:iCs w:val="1"/>
          <w:sz w:val="24"/>
          <w:szCs w:val="24"/>
          <w:rtl w:val="0"/>
          <w:lang w:val="it-IT"/>
        </w:rPr>
        <w:t>-.</w:t>
      </w:r>
    </w:p>
    <w:p>
      <w:pPr>
        <w:pStyle w:val="Corpo"/>
        <w:jc w:val="both"/>
        <w:rPr>
          <w:i w:val="1"/>
          <w:iCs w:val="1"/>
          <w:sz w:val="24"/>
          <w:szCs w:val="24"/>
        </w:rPr>
      </w:pPr>
    </w:p>
    <w:p>
      <w:pPr>
        <w:pStyle w:val="Corpo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it-IT"/>
        </w:rPr>
        <w:t xml:space="preserve">NB2: Non occorre la doppia negazione (necessaria invece per i pronomi e aggettivi negativi formati con la particella atona </w:t>
      </w:r>
      <w:r>
        <w:rPr>
          <w:i w:val="1"/>
          <w:iCs w:val="1"/>
          <w:sz w:val="24"/>
          <w:szCs w:val="24"/>
          <w:rtl w:val="0"/>
          <w:lang w:val="ru-RU"/>
        </w:rPr>
        <w:t>ни</w:t>
      </w:r>
      <w:r>
        <w:rPr>
          <w:i w:val="1"/>
          <w:iCs w:val="1"/>
          <w:sz w:val="24"/>
          <w:szCs w:val="24"/>
          <w:rtl w:val="0"/>
          <w:lang w:val="ru-RU"/>
        </w:rPr>
        <w:t>-).</w:t>
      </w:r>
    </w:p>
    <w:p>
      <w:pPr>
        <w:pStyle w:val="Corpo"/>
        <w:jc w:val="both"/>
        <w:rPr>
          <w:sz w:val="24"/>
          <w:szCs w:val="24"/>
        </w:rPr>
      </w:pPr>
    </w:p>
    <w:p>
      <w:pPr>
        <w:pStyle w:val="Corpo"/>
        <w:ind w:left="72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Non ho niente da leggere (ovvero: non leggo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non c</w:t>
      </w:r>
      <w:r>
        <w:rPr>
          <w:sz w:val="24"/>
          <w:szCs w:val="24"/>
          <w:rtl w:val="0"/>
          <w:lang w:val="it-IT"/>
        </w:rPr>
        <w:t xml:space="preserve">’è </w:t>
      </w:r>
      <w:r>
        <w:rPr>
          <w:sz w:val="24"/>
          <w:szCs w:val="24"/>
          <w:rtl w:val="0"/>
          <w:lang w:val="it-IT"/>
        </w:rPr>
        <w:t xml:space="preserve">niente che io possa leggere). </w:t>
        <w:tab/>
        <w:tab/>
        <w:tab/>
        <w:tab/>
        <w:tab/>
      </w:r>
      <w:r>
        <w:rPr>
          <w:sz w:val="24"/>
          <w:szCs w:val="24"/>
          <w:rtl w:val="0"/>
          <w:lang w:val="it-IT"/>
        </w:rPr>
        <w:t>—</w:t>
      </w:r>
      <w:r>
        <w:rPr>
          <w:sz w:val="24"/>
          <w:szCs w:val="24"/>
          <w:rtl w:val="0"/>
          <w:lang w:val="it-IT"/>
        </w:rPr>
        <w:t xml:space="preserve">&gt; </w:t>
      </w:r>
      <w:r>
        <w:rPr>
          <w:sz w:val="24"/>
          <w:szCs w:val="24"/>
          <w:rtl w:val="0"/>
          <w:lang w:val="ru-RU"/>
        </w:rPr>
        <w:t>Мне нечего читать</w:t>
      </w:r>
      <w:r>
        <w:rPr>
          <w:sz w:val="24"/>
          <w:szCs w:val="24"/>
          <w:rtl w:val="0"/>
          <w:lang w:val="it-IT"/>
        </w:rPr>
        <w:t>.</w:t>
      </w:r>
    </w:p>
    <w:p>
      <w:pPr>
        <w:pStyle w:val="Corpo"/>
        <w:ind w:left="720"/>
        <w:jc w:val="both"/>
        <w:rPr>
          <w:sz w:val="24"/>
          <w:szCs w:val="24"/>
        </w:rPr>
      </w:pPr>
    </w:p>
    <w:p>
      <w:pPr>
        <w:pStyle w:val="Corpo"/>
        <w:ind w:left="72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Non ho niente da dirvi (ovvero: non vi dico niente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non c</w:t>
      </w:r>
      <w:r>
        <w:rPr>
          <w:sz w:val="24"/>
          <w:szCs w:val="24"/>
          <w:rtl w:val="0"/>
          <w:lang w:val="it-IT"/>
        </w:rPr>
        <w:t xml:space="preserve">’è </w:t>
      </w:r>
      <w:r>
        <w:rPr>
          <w:sz w:val="24"/>
          <w:szCs w:val="24"/>
          <w:rtl w:val="0"/>
          <w:lang w:val="it-IT"/>
        </w:rPr>
        <w:t>niente che io possa dirvi).</w:t>
        <w:tab/>
        <w:tab/>
        <w:tab/>
        <w:tab/>
        <w:tab/>
      </w:r>
      <w:r>
        <w:rPr>
          <w:sz w:val="24"/>
          <w:szCs w:val="24"/>
          <w:rtl w:val="0"/>
          <w:lang w:val="it-IT"/>
        </w:rPr>
        <w:t>—</w:t>
      </w:r>
      <w:r>
        <w:rPr>
          <w:sz w:val="24"/>
          <w:szCs w:val="24"/>
          <w:rtl w:val="0"/>
          <w:lang w:val="it-IT"/>
        </w:rPr>
        <w:t xml:space="preserve">&gt; </w:t>
      </w:r>
      <w:r>
        <w:rPr>
          <w:sz w:val="24"/>
          <w:szCs w:val="24"/>
          <w:rtl w:val="0"/>
          <w:lang w:val="ru-RU"/>
        </w:rPr>
        <w:t>Мне нечего вам сказать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Corpo"/>
        <w:ind w:left="720"/>
        <w:jc w:val="both"/>
        <w:rPr>
          <w:sz w:val="24"/>
          <w:szCs w:val="24"/>
        </w:rPr>
      </w:pPr>
    </w:p>
    <w:p>
      <w:pPr>
        <w:pStyle w:val="Corpo"/>
        <w:ind w:left="72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Non ho nessuno da chiamare (ovvero: non chiamo nessuno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non c</w:t>
      </w:r>
      <w:r>
        <w:rPr>
          <w:sz w:val="24"/>
          <w:szCs w:val="24"/>
          <w:rtl w:val="0"/>
          <w:lang w:val="it-IT"/>
        </w:rPr>
        <w:t xml:space="preserve">’è </w:t>
      </w:r>
      <w:r>
        <w:rPr>
          <w:sz w:val="24"/>
          <w:szCs w:val="24"/>
          <w:rtl w:val="0"/>
          <w:lang w:val="it-IT"/>
        </w:rPr>
        <w:t xml:space="preserve">nessuno che io possa chiamare) </w:t>
        <w:tab/>
        <w:tab/>
      </w:r>
      <w:r>
        <w:rPr>
          <w:sz w:val="24"/>
          <w:szCs w:val="24"/>
          <w:rtl w:val="0"/>
          <w:lang w:val="it-IT"/>
        </w:rPr>
        <w:t>—</w:t>
      </w:r>
      <w:r>
        <w:rPr>
          <w:sz w:val="24"/>
          <w:szCs w:val="24"/>
          <w:rtl w:val="0"/>
          <w:lang w:val="it-IT"/>
        </w:rPr>
        <w:t xml:space="preserve">&gt; </w:t>
      </w:r>
      <w:r>
        <w:rPr>
          <w:sz w:val="24"/>
          <w:szCs w:val="24"/>
          <w:rtl w:val="0"/>
          <w:lang w:val="ru-RU"/>
        </w:rPr>
        <w:t>Мне некому звонить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Corpo"/>
        <w:ind w:left="720"/>
        <w:jc w:val="both"/>
        <w:rPr>
          <w:sz w:val="24"/>
          <w:szCs w:val="24"/>
        </w:rPr>
      </w:pPr>
    </w:p>
    <w:p>
      <w:pPr>
        <w:pStyle w:val="Corpo"/>
        <w:ind w:left="72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>Non ho nessuno con cui andare al cinema (ovvero: vado da solo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non c</w:t>
      </w:r>
      <w:r>
        <w:rPr>
          <w:sz w:val="24"/>
          <w:szCs w:val="24"/>
          <w:rtl w:val="0"/>
          <w:lang w:val="it-IT"/>
        </w:rPr>
        <w:t xml:space="preserve">’è </w:t>
      </w:r>
      <w:r>
        <w:rPr>
          <w:sz w:val="24"/>
          <w:szCs w:val="24"/>
          <w:rtl w:val="0"/>
          <w:lang w:val="it-IT"/>
        </w:rPr>
        <w:t>chi possa o voglia venire con me)</w:t>
        <w:tab/>
        <w:tab/>
      </w:r>
      <w:r>
        <w:rPr>
          <w:sz w:val="24"/>
          <w:szCs w:val="24"/>
          <w:rtl w:val="0"/>
          <w:lang w:val="it-IT"/>
        </w:rPr>
        <w:t>—</w:t>
      </w:r>
      <w:r>
        <w:rPr>
          <w:sz w:val="24"/>
          <w:szCs w:val="24"/>
          <w:rtl w:val="0"/>
          <w:lang w:val="it-IT"/>
        </w:rPr>
        <w:t xml:space="preserve">&gt; </w:t>
      </w:r>
      <w:r>
        <w:rPr>
          <w:sz w:val="24"/>
          <w:szCs w:val="24"/>
          <w:rtl w:val="0"/>
          <w:lang w:val="ru-RU"/>
        </w:rPr>
        <w:t>Мне не с кем идти в кино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sz w:val="28"/>
          <w:szCs w:val="28"/>
        </w:rPr>
      </w:pPr>
    </w:p>
    <w:p>
      <w:pPr>
        <w:pStyle w:val="Corp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Tradurre in russo le seguenti frasi.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ho avuto niente da fare per tutta la sera.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ho nessuno a cui raccontarlo.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ha nessuno a cui rivolgersi.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abbiamo pi</w:t>
      </w:r>
      <w:r>
        <w:rPr>
          <w:sz w:val="24"/>
          <w:szCs w:val="24"/>
          <w:rtl w:val="0"/>
          <w:lang w:val="it-IT"/>
        </w:rPr>
        <w:t xml:space="preserve">ù </w:t>
      </w:r>
      <w:r>
        <w:rPr>
          <w:sz w:val="24"/>
          <w:szCs w:val="24"/>
          <w:rtl w:val="0"/>
          <w:lang w:val="it-IT"/>
        </w:rPr>
        <w:t>niente da dirci.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avr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sz w:val="24"/>
          <w:szCs w:val="24"/>
          <w:rtl w:val="0"/>
          <w:lang w:val="it-IT"/>
        </w:rPr>
        <w:t>niente di cui avere paura.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avevamo niente da mostrargli.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ho nessuno a cui dare consigli.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andr</w:t>
      </w:r>
      <w:r>
        <w:rPr>
          <w:sz w:val="24"/>
          <w:szCs w:val="24"/>
          <w:rtl w:val="0"/>
          <w:lang w:val="it-IT"/>
        </w:rPr>
        <w:t xml:space="preserve">ò </w:t>
      </w:r>
      <w:r>
        <w:rPr>
          <w:sz w:val="24"/>
          <w:szCs w:val="24"/>
          <w:rtl w:val="0"/>
          <w:lang w:val="it-IT"/>
        </w:rPr>
        <w:t>a teatro perch</w:t>
      </w:r>
      <w:r>
        <w:rPr>
          <w:sz w:val="24"/>
          <w:szCs w:val="24"/>
          <w:rtl w:val="0"/>
          <w:lang w:val="it-IT"/>
        </w:rPr>
        <w:t xml:space="preserve">é </w:t>
      </w:r>
      <w:r>
        <w:rPr>
          <w:sz w:val="24"/>
          <w:szCs w:val="24"/>
          <w:rtl w:val="0"/>
          <w:lang w:val="it-IT"/>
        </w:rPr>
        <w:t>non ho nessuno con cui andare.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hai niente da fare?</w:t>
      </w:r>
    </w:p>
    <w:p>
      <w:pPr>
        <w:pStyle w:val="Corpo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rtl w:val="0"/>
          <w:lang w:val="it-IT"/>
        </w:rPr>
        <w:t>Non ho niente da mettermi per andare al concerto.</w:t>
      </w:r>
    </w:p>
    <w:p>
      <w:pPr>
        <w:pStyle w:val="Corpo"/>
        <w:jc w:val="both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