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26E1" w14:textId="23F14DA8" w:rsidR="00AA5F45" w:rsidRDefault="0062152D" w:rsidP="009C75E5">
      <w:pPr>
        <w:pStyle w:val="Titolo1"/>
        <w:rPr>
          <w:sz w:val="36"/>
        </w:rPr>
      </w:pPr>
      <w:r>
        <w:rPr>
          <w:sz w:val="36"/>
        </w:rPr>
        <w:t xml:space="preserve">Conversioni tra </w:t>
      </w:r>
      <w:proofErr w:type="spellStart"/>
      <w:r>
        <w:rPr>
          <w:sz w:val="36"/>
        </w:rPr>
        <w:t>FlipFlop</w:t>
      </w:r>
      <w:proofErr w:type="spellEnd"/>
    </w:p>
    <w:p w14:paraId="7B3CE3C5" w14:textId="69FAF02E" w:rsidR="0062152D" w:rsidRDefault="0062152D" w:rsidP="0062152D"/>
    <w:p w14:paraId="5ADCF90A" w14:textId="27998E2D" w:rsidR="0062152D" w:rsidRPr="0062152D" w:rsidRDefault="0062152D" w:rsidP="0062152D">
      <w:pPr>
        <w:jc w:val="both"/>
      </w:pPr>
      <w:r w:rsidRPr="0062152D">
        <w:rPr>
          <w:b/>
        </w:rPr>
        <w:t>Premessa</w:t>
      </w:r>
      <w:r>
        <w:t xml:space="preserve">: qualsiasi FF </w:t>
      </w:r>
      <w:r w:rsidR="003B5CDE">
        <w:t>(</w:t>
      </w:r>
      <w:proofErr w:type="gramStart"/>
      <w:r w:rsidR="003B5CDE">
        <w:t>T,D</w:t>
      </w:r>
      <w:proofErr w:type="gramEnd"/>
      <w:r w:rsidR="003B5CDE">
        <w:t xml:space="preserve">,JK,SR o anche FF più versatili) </w:t>
      </w:r>
      <w:r>
        <w:t>può essere considerato come un semplice circuito sincrono</w:t>
      </w:r>
      <w:r w:rsidR="003B5CDE">
        <w:t xml:space="preserve"> composto da due stati</w:t>
      </w:r>
      <w:r>
        <w:t xml:space="preserve">, pertanto esso può essere realizzato seguendo la strategia </w:t>
      </w:r>
      <w:r w:rsidR="003B5CDE">
        <w:t xml:space="preserve">generale valida </w:t>
      </w:r>
      <w:r>
        <w:t xml:space="preserve">per il progetto dei circuiti sincroni. </w:t>
      </w:r>
      <w:r w:rsidR="003B5CDE">
        <w:t>Ora, p</w:t>
      </w:r>
      <w:r>
        <w:t xml:space="preserve">oiché </w:t>
      </w:r>
      <w:r w:rsidR="003B5CDE">
        <w:t>qualsiasi</w:t>
      </w:r>
      <w:r>
        <w:t xml:space="preserve"> circuit</w:t>
      </w:r>
      <w:r w:rsidR="003B5CDE">
        <w:t>o</w:t>
      </w:r>
      <w:r>
        <w:t xml:space="preserve"> sincron</w:t>
      </w:r>
      <w:r w:rsidR="003B5CDE">
        <w:t>o</w:t>
      </w:r>
      <w:r>
        <w:t xml:space="preserve"> </w:t>
      </w:r>
      <w:r w:rsidR="003B5CDE">
        <w:t>può</w:t>
      </w:r>
      <w:r>
        <w:t xml:space="preserve"> essere </w:t>
      </w:r>
      <w:r w:rsidR="003B5CDE">
        <w:t>realizzato</w:t>
      </w:r>
      <w:r>
        <w:t xml:space="preserve"> facendo uso di qualsivoglia tipo di celle di memoria (</w:t>
      </w:r>
      <w:r w:rsidR="003B5CDE">
        <w:t xml:space="preserve">ovvero </w:t>
      </w:r>
      <w:r>
        <w:t>FF) ecco che qualsiasi FF può essere realizzato impiegando altre tipologie di FF, venendo pertanto a realizzare di fatto una “conversione” tra varie tipologie di FF</w:t>
      </w:r>
      <w:r w:rsidR="003B5CDE">
        <w:t>.</w:t>
      </w:r>
    </w:p>
    <w:p w14:paraId="4D0D1C65" w14:textId="0D7E33CB" w:rsidR="00703AAF" w:rsidRDefault="0062152D" w:rsidP="00703AAF">
      <w:pPr>
        <w:rPr>
          <w:rStyle w:val="Riferimentointenso"/>
          <w:sz w:val="28"/>
        </w:rPr>
      </w:pPr>
      <w:r>
        <w:rPr>
          <w:rStyle w:val="Riferimentointenso"/>
          <w:sz w:val="28"/>
        </w:rPr>
        <w:t>Trasformare un FF-T in un FF-JK</w:t>
      </w:r>
      <w:r w:rsidR="00703AAF" w:rsidRPr="00C16372">
        <w:rPr>
          <w:rStyle w:val="Riferimentointenso"/>
          <w:sz w:val="28"/>
        </w:rPr>
        <w:t>:</w:t>
      </w:r>
    </w:p>
    <w:p w14:paraId="2DAF8653" w14:textId="4FF92119" w:rsidR="0062152D" w:rsidRDefault="0062152D" w:rsidP="0062152D">
      <w:pPr>
        <w:pStyle w:val="Paragrafoelenco"/>
        <w:numPr>
          <w:ilvl w:val="0"/>
          <w:numId w:val="14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t>Descrizione del circuito da re</w:t>
      </w:r>
      <w:r w:rsidR="009B3409">
        <w:rPr>
          <w:rStyle w:val="Riferimentointenso"/>
          <w:sz w:val="28"/>
        </w:rPr>
        <w:t>a</w:t>
      </w:r>
      <w:r>
        <w:rPr>
          <w:rStyle w:val="Riferimentointenso"/>
          <w:sz w:val="28"/>
        </w:rPr>
        <w:t xml:space="preserve">lizzare attraverso la tavola di </w:t>
      </w:r>
      <w:proofErr w:type="spellStart"/>
      <w:r>
        <w:rPr>
          <w:rStyle w:val="Riferimentointenso"/>
          <w:sz w:val="28"/>
        </w:rPr>
        <w:t>Huffman</w:t>
      </w:r>
      <w:proofErr w:type="spellEnd"/>
    </w:p>
    <w:p w14:paraId="40961FEE" w14:textId="699026DF" w:rsidR="0062152D" w:rsidRDefault="0062152D" w:rsidP="0062152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62152D">
        <w:rPr>
          <w:rStyle w:val="Riferimentointenso"/>
          <w:b w:val="0"/>
          <w:bCs w:val="0"/>
          <w:smallCaps w:val="0"/>
          <w:color w:val="auto"/>
          <w:spacing w:val="0"/>
        </w:rPr>
        <w:t>Il circuito da realizzare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è il FF-JK. Andiamo pertanto a descriverne il funzionamento attraverso la sua tavola di </w:t>
      </w:r>
      <w:proofErr w:type="spellStart"/>
      <w:r>
        <w:rPr>
          <w:rStyle w:val="Riferimentointenso"/>
          <w:b w:val="0"/>
          <w:bCs w:val="0"/>
          <w:smallCaps w:val="0"/>
          <w:color w:val="auto"/>
          <w:spacing w:val="0"/>
        </w:rPr>
        <w:t>Huffman</w:t>
      </w:r>
      <w:proofErr w:type="spell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e successivamente attraverso la tavola di flusso. Esso è evidentemente composto da due stati e da un’uscita che assume il valore alto o basso:</w:t>
      </w:r>
    </w:p>
    <w:p w14:paraId="5A30352B" w14:textId="06748BA4" w:rsidR="0062152D" w:rsidRDefault="0062152D" w:rsidP="002C5C5A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401DBDF6" w14:textId="77777777" w:rsidR="0062152D" w:rsidRPr="0062152D" w:rsidRDefault="0062152D" w:rsidP="002C5C5A">
      <w:pPr>
        <w:pStyle w:val="Nessunaspaziatura"/>
        <w:jc w:val="center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62152D" w:rsidRPr="0062152D" w14:paraId="2B31D698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BC56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st\JK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D0AA8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E9995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76DF10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86546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62152D" w:rsidRPr="0062152D" w14:paraId="0F8940A8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467C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A/0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BE8B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9683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0C62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01EA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62152D" w:rsidRPr="0062152D" w14:paraId="52904D9C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2DEC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B/1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875BF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A1760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826F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BBDE1" w14:textId="77777777" w:rsidR="0062152D" w:rsidRPr="0062152D" w:rsidRDefault="0062152D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2152D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</w:tbl>
    <w:p w14:paraId="36FC70C0" w14:textId="04FE3098" w:rsidR="0062152D" w:rsidRDefault="0062152D" w:rsidP="002C5C5A">
      <w:pPr>
        <w:jc w:val="center"/>
        <w:rPr>
          <w:rStyle w:val="Riferimentointenso"/>
          <w:sz w:val="28"/>
        </w:rPr>
      </w:pPr>
    </w:p>
    <w:p w14:paraId="269ADF4F" w14:textId="73BE2755" w:rsidR="0062152D" w:rsidRDefault="0062152D" w:rsidP="0062152D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Viene abbastanza naturale </w:t>
      </w:r>
      <w:r w:rsidR="002C5C5A">
        <w:rPr>
          <w:rStyle w:val="Riferimentointenso"/>
          <w:b w:val="0"/>
          <w:bCs w:val="0"/>
          <w:smallCaps w:val="0"/>
          <w:color w:val="auto"/>
          <w:spacing w:val="0"/>
        </w:rPr>
        <w:t>codificare gli stati con una sola variabile (Y) che venga a coincidere con l’uscita stessa del circuito (Y = Z</w:t>
      </w:r>
      <w:proofErr w:type="gramStart"/>
      <w:r w:rsidR="002C5C5A">
        <w:rPr>
          <w:rStyle w:val="Riferimentointenso"/>
          <w:b w:val="0"/>
          <w:bCs w:val="0"/>
          <w:smallCaps w:val="0"/>
          <w:color w:val="auto"/>
          <w:spacing w:val="0"/>
        </w:rPr>
        <w:t>) ,</w:t>
      </w:r>
      <w:proofErr w:type="gramEnd"/>
      <w:r w:rsidR="002C5C5A">
        <w:rPr>
          <w:rStyle w:val="Riferimentointenso"/>
          <w:b w:val="0"/>
          <w:bCs w:val="0"/>
          <w:smallCaps w:val="0"/>
          <w:color w:val="auto"/>
          <w:spacing w:val="0"/>
        </w:rPr>
        <w:t xml:space="preserve"> per cui la tavola di flusso associata sarà:</w:t>
      </w:r>
    </w:p>
    <w:p w14:paraId="4504AFE7" w14:textId="77777777" w:rsidR="002C5C5A" w:rsidRDefault="002C5C5A" w:rsidP="002C5C5A">
      <w:pPr>
        <w:tabs>
          <w:tab w:val="left" w:pos="2183"/>
        </w:tabs>
      </w:pP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2C5C5A" w:rsidRPr="002C5C5A" w14:paraId="30699B20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558C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y\JK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1C01D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13F3B8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79DC38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022C48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2C5C5A" w:rsidRPr="002C5C5A" w14:paraId="4B590E1C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F3B7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8C32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3667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D7E5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5B29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2C5C5A" w:rsidRPr="002C5C5A" w14:paraId="3CC1E061" w14:textId="77777777" w:rsidTr="002C5C5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1653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32F0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6F14A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5E07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A97" w14:textId="77777777" w:rsidR="002C5C5A" w:rsidRPr="002C5C5A" w:rsidRDefault="002C5C5A" w:rsidP="002C5C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C5C5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45838B9A" w14:textId="602F3D1E" w:rsidR="002C5C5A" w:rsidRDefault="002C5C5A" w:rsidP="002C5C5A">
      <w:pPr>
        <w:tabs>
          <w:tab w:val="left" w:pos="2183"/>
        </w:tabs>
      </w:pPr>
      <w:r>
        <w:tab/>
      </w:r>
    </w:p>
    <w:p w14:paraId="1ECABD62" w14:textId="24A8B532" w:rsidR="007C4473" w:rsidRDefault="009B3409" w:rsidP="009B3409">
      <w:pPr>
        <w:pStyle w:val="Paragrafoelenco"/>
        <w:numPr>
          <w:ilvl w:val="0"/>
          <w:numId w:val="14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t>Individuazione delle transizioni tra gli stati</w:t>
      </w:r>
    </w:p>
    <w:p w14:paraId="0F488BC8" w14:textId="77777777" w:rsidR="007C4473" w:rsidRDefault="007C4473" w:rsidP="002C5C5A">
      <w:pPr>
        <w:tabs>
          <w:tab w:val="left" w:pos="2183"/>
        </w:tabs>
      </w:pPr>
    </w:p>
    <w:p w14:paraId="03020B58" w14:textId="07298FDD" w:rsidR="002C5C5A" w:rsidRDefault="002C5C5A" w:rsidP="002C5C5A">
      <w:pPr>
        <w:tabs>
          <w:tab w:val="left" w:pos="2183"/>
        </w:tabs>
        <w:jc w:val="both"/>
      </w:pPr>
      <w:r>
        <w:t xml:space="preserve">All’interno di questa tabella vanno ora evidenziate, oltre allo stato di arrivo anche la “tipologia” di transizione che ha portato a questo stato: Indichiamo </w:t>
      </w:r>
      <w:proofErr w:type="gramStart"/>
      <w:r>
        <w:t>con  “</w:t>
      </w:r>
      <w:proofErr w:type="gramEnd"/>
      <w:r>
        <w:t>1” la transizione che “mantiene” lo stato alto</w:t>
      </w:r>
      <w:r>
        <w:br/>
        <w:t>(1</w:t>
      </w:r>
      <w:r>
        <w:sym w:font="Wingdings" w:char="F0E0"/>
      </w:r>
      <w:r>
        <w:t xml:space="preserve"> 1) e con “0” la transizione che “mantiene” lo stato basso (0</w:t>
      </w:r>
      <w:r>
        <w:sym w:font="Wingdings" w:char="F0E0"/>
      </w:r>
      <w:r>
        <w:t>0), mentre indicheremo convenzionalmente con “ 0’ ” la transizione da alto a basso (1</w:t>
      </w:r>
      <w:r>
        <w:sym w:font="Wingdings" w:char="F0E0"/>
      </w:r>
      <w:r>
        <w:t>0) e con “ 1’ ” la transizione tra basso e alto (0</w:t>
      </w:r>
      <w:r>
        <w:sym w:font="Wingdings" w:char="F0E0"/>
      </w:r>
      <w:r>
        <w:t>1)</w:t>
      </w:r>
    </w:p>
    <w:p w14:paraId="15B002BF" w14:textId="047DD9B9" w:rsidR="00D302DA" w:rsidRDefault="002C5C5A" w:rsidP="002C5C5A">
      <w:pPr>
        <w:tabs>
          <w:tab w:val="left" w:pos="2183"/>
        </w:tabs>
        <w:jc w:val="both"/>
      </w:pPr>
      <w:r>
        <w:t xml:space="preserve">Per cui con questa convenzione le transizioni possono essere </w:t>
      </w:r>
      <w:r w:rsidR="00D302DA">
        <w:t>rappresentate attraverso la seguente tabella:</w:t>
      </w: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D302DA" w:rsidRPr="00D302DA" w14:paraId="0861627E" w14:textId="77777777" w:rsidTr="00D302D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4B04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y\JK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3DA48C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E409C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6191E5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69CFC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302DA" w:rsidRPr="00D302DA" w14:paraId="389295D7" w14:textId="77777777" w:rsidTr="00D302D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865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2C25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5CC9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26096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044F7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</w:tr>
      <w:tr w:rsidR="00D302DA" w:rsidRPr="00D302DA" w14:paraId="17292947" w14:textId="77777777" w:rsidTr="00D302DA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3856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3645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FF03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D900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B6B7" w14:textId="77777777" w:rsidR="00D302DA" w:rsidRPr="00D302DA" w:rsidRDefault="00D302DA" w:rsidP="00D302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302DA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406ABA58" w14:textId="77777777" w:rsidR="00B405CE" w:rsidRDefault="00D302DA" w:rsidP="002C5C5A">
      <w:pPr>
        <w:tabs>
          <w:tab w:val="left" w:pos="2183"/>
        </w:tabs>
        <w:jc w:val="both"/>
      </w:pPr>
      <w:r>
        <w:br/>
      </w:r>
    </w:p>
    <w:p w14:paraId="7551AEAA" w14:textId="77777777" w:rsidR="00B405CE" w:rsidRDefault="00B405CE">
      <w:r>
        <w:br w:type="page"/>
      </w:r>
    </w:p>
    <w:p w14:paraId="06BFA677" w14:textId="20C1F9B9" w:rsidR="009B3409" w:rsidRDefault="009B3409" w:rsidP="009B3409">
      <w:pPr>
        <w:pStyle w:val="Paragrafoelenco"/>
        <w:numPr>
          <w:ilvl w:val="0"/>
          <w:numId w:val="14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lastRenderedPageBreak/>
        <w:t>Individuare il segnale di eccitazione che genera le transizioni</w:t>
      </w:r>
    </w:p>
    <w:p w14:paraId="1355BCF5" w14:textId="3D88E127" w:rsidR="00D302DA" w:rsidRDefault="00D302DA" w:rsidP="002C5C5A">
      <w:pPr>
        <w:tabs>
          <w:tab w:val="left" w:pos="2183"/>
        </w:tabs>
        <w:jc w:val="both"/>
      </w:pPr>
      <w:r>
        <w:t>Nella realizz</w:t>
      </w:r>
      <w:r w:rsidR="003B5CDE">
        <w:t>az</w:t>
      </w:r>
      <w:r>
        <w:t>ione del circuito si è scelto di impiegate un FF di tipo T. Questa tipologia di FF richiede una specifica eccitazione per garantire le specifiche transizioni</w:t>
      </w:r>
      <w:r w:rsidR="00B405CE">
        <w:t xml:space="preserve"> come sotto riportato:</w:t>
      </w:r>
    </w:p>
    <w:tbl>
      <w:tblPr>
        <w:tblW w:w="2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309"/>
      </w:tblGrid>
      <w:tr w:rsidR="00B405CE" w:rsidRPr="00B405CE" w14:paraId="215B8203" w14:textId="77777777" w:rsidTr="003B5CDE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3D1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Transizione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55A72" w14:textId="49F7DCC9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Eccitazione</w:t>
            </w:r>
            <w:r w:rsidR="003B5CDE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</w:t>
            </w:r>
          </w:p>
        </w:tc>
      </w:tr>
      <w:tr w:rsidR="00B405CE" w:rsidRPr="00B405CE" w14:paraId="28368551" w14:textId="77777777" w:rsidTr="003B5CDE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6237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A981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B405CE" w:rsidRPr="00B405CE" w14:paraId="76C2972E" w14:textId="77777777" w:rsidTr="003B5CDE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AE4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FE32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B405CE" w:rsidRPr="00B405CE" w14:paraId="4E20770A" w14:textId="77777777" w:rsidTr="003B5CDE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C9CE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B4AE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B405CE" w:rsidRPr="00B405CE" w14:paraId="6A87A370" w14:textId="77777777" w:rsidTr="003B5CDE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8FFA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3F64" w14:textId="77777777" w:rsidR="00B405CE" w:rsidRPr="00B405CE" w:rsidRDefault="00B405CE" w:rsidP="00B40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65861424" w14:textId="77777777" w:rsidR="00B405CE" w:rsidRDefault="00B405CE" w:rsidP="002C5C5A">
      <w:pPr>
        <w:tabs>
          <w:tab w:val="left" w:pos="2183"/>
        </w:tabs>
        <w:jc w:val="both"/>
      </w:pPr>
    </w:p>
    <w:p w14:paraId="3305126D" w14:textId="0F087571" w:rsidR="00B405CE" w:rsidRDefault="00B405CE" w:rsidP="002C5C5A">
      <w:pPr>
        <w:tabs>
          <w:tab w:val="left" w:pos="2183"/>
        </w:tabs>
        <w:jc w:val="both"/>
      </w:pPr>
      <w:r>
        <w:t>Per cui, per ottenere le transizioni desiderate</w:t>
      </w:r>
      <w:r w:rsidR="003B5CDE">
        <w:t xml:space="preserve"> (sopra riportate)</w:t>
      </w:r>
      <w:r>
        <w:t xml:space="preserve">, bisognerà eccitare opportunamente il FF-T attraverso </w:t>
      </w:r>
      <w:r w:rsidR="009766DF">
        <w:t xml:space="preserve">il suo </w:t>
      </w:r>
      <w:r w:rsidR="003B5CDE">
        <w:t xml:space="preserve">stesso </w:t>
      </w:r>
      <w:r w:rsidR="009766DF">
        <w:t>segnale di controllo T</w:t>
      </w:r>
      <w:r w:rsidR="003B5CDE">
        <w:t>,</w:t>
      </w:r>
      <w:r w:rsidR="009766DF">
        <w:t xml:space="preserve"> </w:t>
      </w:r>
      <w:r w:rsidR="003B5CDE">
        <w:t xml:space="preserve">la cui funzione (dipendente da </w:t>
      </w:r>
      <w:proofErr w:type="spellStart"/>
      <w:proofErr w:type="gramStart"/>
      <w:r w:rsidR="003B5CDE">
        <w:t>J,K</w:t>
      </w:r>
      <w:proofErr w:type="gramEnd"/>
      <w:r w:rsidR="003B5CDE">
        <w:t>,y</w:t>
      </w:r>
      <w:proofErr w:type="spellEnd"/>
      <w:r w:rsidR="003B5CDE">
        <w:t>)</w:t>
      </w:r>
      <w:r>
        <w:t xml:space="preserve"> può essere ottenut</w:t>
      </w:r>
      <w:r w:rsidR="003B5CDE">
        <w:t>a</w:t>
      </w:r>
      <w:r>
        <w:t xml:space="preserve"> sostituendo nella mappa delle transizioni l’eccitazione </w:t>
      </w:r>
      <w:r w:rsidR="009766DF">
        <w:t>richiesta</w:t>
      </w:r>
      <w:r w:rsidR="003B5CDE">
        <w:t xml:space="preserve"> atta a fornire la transizione desiderata</w:t>
      </w:r>
      <w:r w:rsidR="009766DF">
        <w:t>:</w:t>
      </w:r>
      <w:r w:rsidR="006F3862">
        <w:t xml:space="preserve"> </w:t>
      </w:r>
    </w:p>
    <w:tbl>
      <w:tblPr>
        <w:tblW w:w="51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1020"/>
        <w:gridCol w:w="1020"/>
        <w:gridCol w:w="1020"/>
        <w:gridCol w:w="1020"/>
      </w:tblGrid>
      <w:tr w:rsidR="006F3862" w:rsidRPr="006F3862" w14:paraId="3EFD8C7C" w14:textId="77777777" w:rsidTr="006F3862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145F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y\JK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9B4B97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FB9D7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97314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09769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6F3862" w:rsidRPr="006F3862" w14:paraId="44D7CF5B" w14:textId="77777777" w:rsidTr="006F3862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35E9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DC59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D1EB9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5142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A37B3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6F3862" w:rsidRPr="006F3862" w14:paraId="2C20E437" w14:textId="77777777" w:rsidTr="006F3862">
        <w:trPr>
          <w:trHeight w:val="285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9D51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FC4D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E194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A8CD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2CFF7" w14:textId="77777777" w:rsidR="006F3862" w:rsidRPr="006F3862" w:rsidRDefault="006F3862" w:rsidP="006F3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F3862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1F71117F" w14:textId="12F15F3B" w:rsidR="006F3862" w:rsidRDefault="006F3862" w:rsidP="002C5C5A">
      <w:pPr>
        <w:tabs>
          <w:tab w:val="left" w:pos="2183"/>
        </w:tabs>
        <w:jc w:val="both"/>
      </w:pPr>
    </w:p>
    <w:p w14:paraId="1BDA1A55" w14:textId="67AF7ABB" w:rsidR="009B3409" w:rsidRDefault="009B3409" w:rsidP="009B3409">
      <w:pPr>
        <w:pStyle w:val="Paragrafoelenco"/>
        <w:numPr>
          <w:ilvl w:val="0"/>
          <w:numId w:val="14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t>Individuazione della funzione di eccitazione</w:t>
      </w:r>
    </w:p>
    <w:p w14:paraId="6786077C" w14:textId="77777777" w:rsidR="009B3409" w:rsidRDefault="009B3409" w:rsidP="002C5C5A">
      <w:pPr>
        <w:tabs>
          <w:tab w:val="left" w:pos="2183"/>
        </w:tabs>
        <w:jc w:val="both"/>
      </w:pPr>
    </w:p>
    <w:p w14:paraId="50DF12B4" w14:textId="50FB4B23" w:rsidR="009766DF" w:rsidRDefault="009766DF" w:rsidP="002C5C5A">
      <w:pPr>
        <w:tabs>
          <w:tab w:val="left" w:pos="2183"/>
        </w:tabs>
        <w:jc w:val="both"/>
      </w:pPr>
      <w:r>
        <w:t xml:space="preserve">La funzione evidenziata </w:t>
      </w:r>
      <w:r w:rsidR="003B5CDE">
        <w:t>nella soprastante</w:t>
      </w:r>
      <w:r>
        <w:t xml:space="preserve"> tabella è </w:t>
      </w:r>
      <w:r w:rsidR="003B5CDE">
        <w:t>perciò:</w:t>
      </w:r>
    </w:p>
    <w:p w14:paraId="3DCD0AC4" w14:textId="6022F744" w:rsidR="009766DF" w:rsidRPr="009766DF" w:rsidRDefault="009766DF" w:rsidP="002C5C5A">
      <w:pPr>
        <w:tabs>
          <w:tab w:val="left" w:pos="2183"/>
        </w:tabs>
        <w:jc w:val="both"/>
        <w:rPr>
          <w:sz w:val="32"/>
        </w:rPr>
      </w:pPr>
      <m:oMathPara>
        <m:oMath>
          <m:r>
            <w:rPr>
              <w:rFonts w:ascii="Cambria Math" w:hAnsi="Cambria Math"/>
              <w:sz w:val="32"/>
            </w:rPr>
            <m:t>T=yK+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2"/>
                </w:rPr>
              </m:ctrlPr>
            </m:accPr>
            <m:e>
              <m:r>
                <w:rPr>
                  <w:rFonts w:ascii="Cambria Math" w:hAnsi="Cambria Math"/>
                  <w:sz w:val="32"/>
                </w:rPr>
                <m:t>y</m:t>
              </m:r>
            </m:e>
          </m:acc>
          <m:r>
            <w:rPr>
              <w:rFonts w:ascii="Cambria Math" w:hAnsi="Cambria Math"/>
              <w:sz w:val="32"/>
            </w:rPr>
            <m:t>J</m:t>
          </m:r>
        </m:oMath>
      </m:oMathPara>
    </w:p>
    <w:p w14:paraId="191F7A3D" w14:textId="24E27EFD" w:rsidR="006F3862" w:rsidRDefault="009766DF" w:rsidP="002C5C5A">
      <w:pPr>
        <w:tabs>
          <w:tab w:val="left" w:pos="2183"/>
        </w:tabs>
        <w:jc w:val="both"/>
      </w:pPr>
      <w:r>
        <w:t>Che applicata come eccitazione al FF-T viene a realizzare il circuito desiderato</w:t>
      </w:r>
    </w:p>
    <w:p w14:paraId="202E6556" w14:textId="2EF25B47" w:rsidR="009B3409" w:rsidRDefault="009B3409" w:rsidP="002C5C5A">
      <w:pPr>
        <w:tabs>
          <w:tab w:val="left" w:pos="2183"/>
        </w:tabs>
        <w:jc w:val="both"/>
      </w:pPr>
    </w:p>
    <w:p w14:paraId="22A46DC3" w14:textId="391C5DD2" w:rsidR="009B3409" w:rsidRPr="009B3409" w:rsidRDefault="009B3409" w:rsidP="009B3409">
      <w:pPr>
        <w:pStyle w:val="Paragrafoelenco"/>
        <w:numPr>
          <w:ilvl w:val="0"/>
          <w:numId w:val="14"/>
        </w:numPr>
        <w:rPr>
          <w:b/>
          <w:bCs/>
          <w:smallCaps/>
          <w:color w:val="4472C4" w:themeColor="accent1"/>
          <w:spacing w:val="5"/>
          <w:sz w:val="28"/>
        </w:rPr>
      </w:pPr>
      <w:r>
        <w:rPr>
          <w:rStyle w:val="Riferimentointenso"/>
          <w:sz w:val="28"/>
        </w:rPr>
        <w:t>Schema finale</w:t>
      </w:r>
    </w:p>
    <w:p w14:paraId="2594AF4E" w14:textId="54160DD0" w:rsidR="00BB65EC" w:rsidRDefault="00BB65EC" w:rsidP="002C5C5A">
      <w:pPr>
        <w:tabs>
          <w:tab w:val="left" w:pos="2183"/>
        </w:tabs>
        <w:jc w:val="both"/>
      </w:pPr>
    </w:p>
    <w:p w14:paraId="6D1CD387" w14:textId="10481417" w:rsidR="00BB65EC" w:rsidRDefault="007C4473" w:rsidP="007C4473">
      <w:pPr>
        <w:tabs>
          <w:tab w:val="left" w:pos="2183"/>
        </w:tabs>
        <w:jc w:val="center"/>
      </w:pPr>
      <w:r>
        <w:rPr>
          <w:noProof/>
        </w:rPr>
        <w:drawing>
          <wp:inline distT="0" distB="0" distL="0" distR="0" wp14:anchorId="236C33AB" wp14:editId="5B7A9BF4">
            <wp:extent cx="4471987" cy="2636699"/>
            <wp:effectExtent l="0" t="0" r="508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894" cy="2676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75ED1" w14:textId="6860DBE4" w:rsidR="009B3409" w:rsidRDefault="009B3409" w:rsidP="009B3409">
      <w:pPr>
        <w:tabs>
          <w:tab w:val="left" w:pos="2183"/>
        </w:tabs>
      </w:pPr>
      <w:r>
        <w:t>Che visto dall’esterno funziona in tutto e per tutto come un FF-JK</w:t>
      </w:r>
    </w:p>
    <w:p w14:paraId="59A89C97" w14:textId="2DCCA36F" w:rsidR="000917E6" w:rsidRDefault="000917E6" w:rsidP="000917E6">
      <w:pPr>
        <w:rPr>
          <w:rStyle w:val="Riferimentointenso"/>
          <w:sz w:val="28"/>
        </w:rPr>
      </w:pPr>
      <w:r>
        <w:rPr>
          <w:rStyle w:val="Riferimentointenso"/>
          <w:sz w:val="28"/>
        </w:rPr>
        <w:lastRenderedPageBreak/>
        <w:t>Realizzazione di un FF “Versatile”</w:t>
      </w:r>
      <w:r w:rsidRPr="00C16372">
        <w:rPr>
          <w:rStyle w:val="Riferimentointenso"/>
          <w:sz w:val="28"/>
        </w:rPr>
        <w:t>:</w:t>
      </w:r>
    </w:p>
    <w:p w14:paraId="1EA694E5" w14:textId="538685D2" w:rsidR="000917E6" w:rsidRDefault="000917E6" w:rsidP="00F04722">
      <w:pPr>
        <w:pStyle w:val="Nessunaspaziatura"/>
        <w:tabs>
          <w:tab w:val="left" w:pos="1275"/>
        </w:tabs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 w:rsidRPr="000917E6">
        <w:rPr>
          <w:rStyle w:val="Riferimentointenso"/>
          <w:b w:val="0"/>
          <w:bCs w:val="0"/>
          <w:smallCaps w:val="0"/>
          <w:color w:val="auto"/>
          <w:spacing w:val="0"/>
        </w:rPr>
        <w:t>Si vogli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a aumentare la versatilità di un FF-T aggiungendovi due ulteriori segnali </w:t>
      </w:r>
      <w:r w:rsidRPr="000917E6">
        <w:rPr>
          <w:rStyle w:val="Riferimentointenso"/>
          <w:bCs w:val="0"/>
          <w:smallCaps w:val="0"/>
          <w:color w:val="auto"/>
          <w:spacing w:val="0"/>
        </w:rPr>
        <w:t>sincroni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(attivi alti) che consentano si “settare” oppure “resettare” il FF </w:t>
      </w:r>
      <w:r w:rsidRPr="000917E6">
        <w:rPr>
          <w:rStyle w:val="Riferimentointenso"/>
          <w:bCs w:val="0"/>
          <w:smallCaps w:val="0"/>
          <w:color w:val="auto"/>
          <w:spacing w:val="0"/>
        </w:rPr>
        <w:t>durante gli istanti di campionamento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definiti dal clock.</w:t>
      </w:r>
    </w:p>
    <w:p w14:paraId="6AC89890" w14:textId="11728120" w:rsidR="000917E6" w:rsidRDefault="000917E6" w:rsidP="00F04722">
      <w:pPr>
        <w:pStyle w:val="Nessunaspaziatura"/>
        <w:tabs>
          <w:tab w:val="left" w:pos="1275"/>
        </w:tabs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Tali segnali (denominati S e R siano “dominanti” rispetto il segnale T, il quale </w:t>
      </w:r>
      <w:r w:rsidR="00B238D7">
        <w:rPr>
          <w:rStyle w:val="Riferimentointenso"/>
          <w:b w:val="0"/>
          <w:bCs w:val="0"/>
          <w:smallCaps w:val="0"/>
          <w:color w:val="auto"/>
          <w:spacing w:val="0"/>
        </w:rPr>
        <w:t xml:space="preserve">continua a mantenere la sua funzione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se e solo se entrambi i segnali S 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ed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R sono </w:t>
      </w:r>
      <w:r w:rsidR="00B238D7">
        <w:rPr>
          <w:rStyle w:val="Riferimentointenso"/>
          <w:b w:val="0"/>
          <w:bCs w:val="0"/>
          <w:smallCaps w:val="0"/>
          <w:color w:val="auto"/>
          <w:spacing w:val="0"/>
        </w:rPr>
        <w:t xml:space="preserve">entrambi a livello basso. NON è previsto che entrambi i segnali S </w:t>
      </w:r>
      <w:proofErr w:type="gramStart"/>
      <w:r w:rsidR="00B238D7">
        <w:rPr>
          <w:rStyle w:val="Riferimentointenso"/>
          <w:b w:val="0"/>
          <w:bCs w:val="0"/>
          <w:smallCaps w:val="0"/>
          <w:color w:val="auto"/>
          <w:spacing w:val="0"/>
        </w:rPr>
        <w:t>ed</w:t>
      </w:r>
      <w:proofErr w:type="gramEnd"/>
      <w:r w:rsidR="00B238D7">
        <w:rPr>
          <w:rStyle w:val="Riferimentointenso"/>
          <w:b w:val="0"/>
          <w:bCs w:val="0"/>
          <w:smallCaps w:val="0"/>
          <w:color w:val="auto"/>
          <w:spacing w:val="0"/>
        </w:rPr>
        <w:t xml:space="preserve"> R siano contemporaneamente attivi.</w:t>
      </w:r>
    </w:p>
    <w:p w14:paraId="70D0628B" w14:textId="05615800" w:rsidR="00B238D7" w:rsidRDefault="00B238D7" w:rsidP="00F04722">
      <w:pPr>
        <w:pStyle w:val="Nessunaspaziatura"/>
        <w:tabs>
          <w:tab w:val="left" w:pos="1275"/>
        </w:tabs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0F44498D" w14:textId="77777777" w:rsidR="00B238D7" w:rsidRDefault="00B238D7" w:rsidP="00F04722">
      <w:pPr>
        <w:pStyle w:val="Paragrafoelenco"/>
        <w:numPr>
          <w:ilvl w:val="0"/>
          <w:numId w:val="20"/>
        </w:numPr>
        <w:jc w:val="both"/>
        <w:rPr>
          <w:rStyle w:val="Riferimentointenso"/>
          <w:sz w:val="28"/>
        </w:rPr>
      </w:pPr>
      <w:r>
        <w:rPr>
          <w:rStyle w:val="Riferimentointenso"/>
          <w:sz w:val="28"/>
        </w:rPr>
        <w:t xml:space="preserve">Descrizione del circuito da realizzare attraverso la tavola di </w:t>
      </w:r>
      <w:proofErr w:type="spellStart"/>
      <w:r>
        <w:rPr>
          <w:rStyle w:val="Riferimentointenso"/>
          <w:sz w:val="28"/>
        </w:rPr>
        <w:t>Huffman</w:t>
      </w:r>
      <w:proofErr w:type="spellEnd"/>
    </w:p>
    <w:p w14:paraId="49C64FA9" w14:textId="721A5E68" w:rsidR="00B238D7" w:rsidRDefault="00B238D7" w:rsidP="00F04722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Si inizi col descrivere il funzionamento del circuito da realizzare come una macchina sequenziale sincrona. Tale macchina prevede tre segnali in ingresso (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R,S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e T), una uscita ed internamente vi sarà una</w:t>
      </w:r>
      <w:r w:rsidR="00F04722">
        <w:rPr>
          <w:rStyle w:val="Riferimentointenso"/>
          <w:b w:val="0"/>
          <w:bCs w:val="0"/>
          <w:smallCaps w:val="0"/>
          <w:color w:val="auto"/>
          <w:spacing w:val="0"/>
        </w:rPr>
        <w:t xml:space="preserve"> sola </w:t>
      </w:r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cella di memoria </w:t>
      </w:r>
      <w:r w:rsidR="00F04722">
        <w:rPr>
          <w:rStyle w:val="Riferimentointenso"/>
          <w:b w:val="0"/>
          <w:bCs w:val="0"/>
          <w:smallCaps w:val="0"/>
          <w:color w:val="auto"/>
          <w:spacing w:val="0"/>
        </w:rPr>
        <w:t>rappresentata dal FF-T che si vuole andare a “modificare”.</w:t>
      </w:r>
    </w:p>
    <w:p w14:paraId="78A4A4D4" w14:textId="77777777" w:rsidR="00D63169" w:rsidRDefault="00D63169" w:rsidP="00F04722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3169" w:rsidRPr="00D63169" w14:paraId="58C1B244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348D" w14:textId="77777777" w:rsidR="00D63169" w:rsidRPr="00D63169" w:rsidRDefault="00D63169" w:rsidP="00D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FED9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E16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BF3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5DE3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C105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EAA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66EC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474C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</w:tr>
      <w:tr w:rsidR="00D63169" w:rsidRPr="00D63169" w14:paraId="4ED03B51" w14:textId="77777777" w:rsidTr="00D631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0B3B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st\SR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B6B97" w14:textId="2B508DD6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B6037" w14:textId="4C5E0423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6E81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2601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0E4DB8" w14:textId="4DD191CC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85820" w14:textId="7BD32C34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973A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6B81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63169" w:rsidRPr="00D63169" w14:paraId="1353B0FF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075C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A/0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4DF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24A6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42A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6E614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5513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9EE3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5A80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DBE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  <w:tr w:rsidR="00D63169" w:rsidRPr="00D63169" w14:paraId="4B9C0EB1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9EC5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B/1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BDCC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BA14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477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D7A0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FC71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66E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B45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6AE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B</w:t>
            </w:r>
          </w:p>
        </w:tc>
      </w:tr>
    </w:tbl>
    <w:p w14:paraId="197BDB93" w14:textId="77777777" w:rsidR="003B5CDE" w:rsidRDefault="003B5CDE" w:rsidP="003B5CDE">
      <w:pPr>
        <w:jc w:val="center"/>
        <w:rPr>
          <w:rStyle w:val="Riferimentointenso"/>
          <w:sz w:val="28"/>
        </w:rPr>
      </w:pPr>
    </w:p>
    <w:p w14:paraId="3FA347C8" w14:textId="36F6A9E2" w:rsidR="003B5CDE" w:rsidRDefault="003B5CDE" w:rsidP="003B5CDE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  <w:r>
        <w:rPr>
          <w:rStyle w:val="Riferimentointenso"/>
          <w:b w:val="0"/>
          <w:bCs w:val="0"/>
          <w:smallCaps w:val="0"/>
          <w:color w:val="auto"/>
          <w:spacing w:val="0"/>
        </w:rPr>
        <w:t>Viene abbastanza naturale codificare gli stati con una sola variabile (Y) che venga a coincidere con l’uscita stessa del circuito (Y = Z</w:t>
      </w:r>
      <w:proofErr w:type="gramStart"/>
      <w:r>
        <w:rPr>
          <w:rStyle w:val="Riferimentointenso"/>
          <w:b w:val="0"/>
          <w:bCs w:val="0"/>
          <w:smallCaps w:val="0"/>
          <w:color w:val="auto"/>
          <w:spacing w:val="0"/>
        </w:rPr>
        <w:t>) ,</w:t>
      </w:r>
      <w:proofErr w:type="gramEnd"/>
      <w:r>
        <w:rPr>
          <w:rStyle w:val="Riferimentointenso"/>
          <w:b w:val="0"/>
          <w:bCs w:val="0"/>
          <w:smallCaps w:val="0"/>
          <w:color w:val="auto"/>
          <w:spacing w:val="0"/>
        </w:rPr>
        <w:t xml:space="preserve"> per cui la tavola di flusso associata sarà:</w:t>
      </w:r>
    </w:p>
    <w:p w14:paraId="2FE00D35" w14:textId="41677662" w:rsidR="00D63169" w:rsidRDefault="00D63169" w:rsidP="003B5CDE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3169" w:rsidRPr="00D63169" w14:paraId="58D3D474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502A" w14:textId="77777777" w:rsidR="00D63169" w:rsidRPr="00D63169" w:rsidRDefault="00D63169" w:rsidP="00D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D34B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726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A10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3C14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5824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419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8E35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B9D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</w:tr>
      <w:tr w:rsidR="00D63169" w:rsidRPr="00D63169" w14:paraId="121CA530" w14:textId="77777777" w:rsidTr="00D631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A4945" w14:textId="2E77AC24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9C1D2" w14:textId="6F53B2B6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D6263" w14:textId="78FBD8A4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6CA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8D96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ECC7" w14:textId="70B2F466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34AE9" w14:textId="1C56F1C1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DA47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B183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63169" w:rsidRPr="00D63169" w14:paraId="7EB51121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E68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66F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1175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8C62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7DCA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8E75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F7AA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0DA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35C9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63169" w:rsidRPr="00D63169" w14:paraId="505A951B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F293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D9B3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8849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2849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6885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9AE3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CBBA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71F4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7B01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3935560F" w14:textId="77777777" w:rsidR="00D63169" w:rsidRDefault="00D63169" w:rsidP="003B5CDE">
      <w:pPr>
        <w:pStyle w:val="Nessunaspaziatura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A829296" w14:textId="77529A4E" w:rsidR="003B5CDE" w:rsidRDefault="003B5CDE" w:rsidP="003B5CDE">
      <w:pPr>
        <w:tabs>
          <w:tab w:val="left" w:pos="2183"/>
        </w:tabs>
      </w:pPr>
    </w:p>
    <w:p w14:paraId="7E3E8285" w14:textId="77777777" w:rsidR="003B5CDE" w:rsidRDefault="003B5CDE" w:rsidP="003B5CDE">
      <w:pPr>
        <w:pStyle w:val="Paragrafoelenco"/>
        <w:numPr>
          <w:ilvl w:val="0"/>
          <w:numId w:val="20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t>Individuazione delle transizioni tra gli stati</w:t>
      </w:r>
    </w:p>
    <w:p w14:paraId="19BBE79F" w14:textId="77777777" w:rsidR="003B5CDE" w:rsidRDefault="003B5CDE" w:rsidP="003B5CDE">
      <w:pPr>
        <w:tabs>
          <w:tab w:val="left" w:pos="2183"/>
        </w:tabs>
        <w:jc w:val="both"/>
      </w:pPr>
      <w:r>
        <w:t xml:space="preserve">All’interno di questa tabella vanno ora evidenziate, oltre allo stato di arrivo anche la “tipologia” di transizione che ha portato a questo stato: Indichiamo </w:t>
      </w:r>
      <w:proofErr w:type="gramStart"/>
      <w:r>
        <w:t>con  “</w:t>
      </w:r>
      <w:proofErr w:type="gramEnd"/>
      <w:r>
        <w:t>1” la transizione che “mantiene” lo stato alto</w:t>
      </w:r>
      <w:r>
        <w:br/>
        <w:t>(1</w:t>
      </w:r>
      <w:r>
        <w:sym w:font="Wingdings" w:char="F0E0"/>
      </w:r>
      <w:r>
        <w:t xml:space="preserve"> 1) e con “0” la transizione che “mantiene” lo stato basso (0</w:t>
      </w:r>
      <w:r>
        <w:sym w:font="Wingdings" w:char="F0E0"/>
      </w:r>
      <w:r>
        <w:t>0), mentre indicheremo convenzionalmente con “ 0’ ” la transizione da alto a basso (1</w:t>
      </w:r>
      <w:r>
        <w:sym w:font="Wingdings" w:char="F0E0"/>
      </w:r>
      <w:r>
        <w:t>0) e con “ 1’ ” la transizione tra basso e alto (0</w:t>
      </w:r>
      <w:r>
        <w:sym w:font="Wingdings" w:char="F0E0"/>
      </w:r>
      <w:r>
        <w:t>1)</w:t>
      </w:r>
    </w:p>
    <w:p w14:paraId="58B180D9" w14:textId="1947590A" w:rsidR="00D63169" w:rsidRDefault="003B5CDE" w:rsidP="00D63169">
      <w:pPr>
        <w:tabs>
          <w:tab w:val="left" w:pos="2183"/>
        </w:tabs>
        <w:jc w:val="both"/>
      </w:pPr>
      <w:r>
        <w:t>Per cui con questa convenzione le transizioni possono essere rappresentate attraverso la seguente tabella:</w:t>
      </w: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3169" w:rsidRPr="00D63169" w14:paraId="600E7768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3B14" w14:textId="77777777" w:rsidR="00D63169" w:rsidRPr="00D63169" w:rsidRDefault="00D63169" w:rsidP="00D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618D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3371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5181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90C3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52FE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A00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7786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3AA7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</w:tr>
      <w:tr w:rsidR="00D63169" w:rsidRPr="00D63169" w14:paraId="33AD28A1" w14:textId="77777777" w:rsidTr="00D631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7C020" w14:textId="3CC79844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26252" w14:textId="4E8546F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29D55" w14:textId="6A004101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AB2E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E066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8B05A" w14:textId="26CAA3F3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24E19" w14:textId="470059EC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B1A6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FDA7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63169" w:rsidRPr="00D63169" w14:paraId="6C0D9174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C65B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6939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E29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9B9C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92252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6769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275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12B9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104AF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</w:tr>
      <w:tr w:rsidR="00D63169" w:rsidRPr="00D63169" w14:paraId="2DB38A72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1EDD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8E72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BABD7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C3DD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CEF5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6CA1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233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55B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7F0F4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612FA2DB" w14:textId="77777777" w:rsidR="00D63169" w:rsidRDefault="00D63169" w:rsidP="00D63169">
      <w:pPr>
        <w:tabs>
          <w:tab w:val="left" w:pos="2183"/>
        </w:tabs>
        <w:jc w:val="both"/>
      </w:pPr>
    </w:p>
    <w:p w14:paraId="6B935A18" w14:textId="74081179" w:rsidR="003B5CDE" w:rsidRDefault="003B5CDE" w:rsidP="003B5CDE">
      <w:pPr>
        <w:tabs>
          <w:tab w:val="left" w:pos="2183"/>
        </w:tabs>
        <w:jc w:val="both"/>
      </w:pPr>
    </w:p>
    <w:p w14:paraId="0EF44514" w14:textId="77777777" w:rsidR="003B5CDE" w:rsidRDefault="003B5CDE" w:rsidP="003B5CDE">
      <w:r>
        <w:br w:type="page"/>
      </w:r>
    </w:p>
    <w:p w14:paraId="4C0ADB91" w14:textId="77777777" w:rsidR="003B5CDE" w:rsidRDefault="003B5CDE" w:rsidP="003B5CDE">
      <w:pPr>
        <w:pStyle w:val="Paragrafoelenco"/>
        <w:numPr>
          <w:ilvl w:val="0"/>
          <w:numId w:val="20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lastRenderedPageBreak/>
        <w:t>Individuare il segnale di eccitazione che genera le transizioni</w:t>
      </w:r>
    </w:p>
    <w:p w14:paraId="57963892" w14:textId="60F54C9C" w:rsidR="003B5CDE" w:rsidRDefault="003B5CDE" w:rsidP="003B5CDE">
      <w:pPr>
        <w:tabs>
          <w:tab w:val="left" w:pos="2183"/>
        </w:tabs>
        <w:jc w:val="both"/>
      </w:pPr>
      <w:r>
        <w:t>Nella realizzazione del circuito si è scelto di impiegate un FF di tipo T. Questa tipologia di FF richiede una specifica eccitazione per garantire le specifiche transizioni come sotto riportato:</w:t>
      </w:r>
    </w:p>
    <w:tbl>
      <w:tblPr>
        <w:tblW w:w="2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1309"/>
      </w:tblGrid>
      <w:tr w:rsidR="003B5CDE" w:rsidRPr="00B405CE" w14:paraId="6C6B1627" w14:textId="77777777" w:rsidTr="007D31A9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0C49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Transizione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51ECB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Eccitazione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T</w:t>
            </w:r>
          </w:p>
        </w:tc>
      </w:tr>
      <w:tr w:rsidR="003B5CDE" w:rsidRPr="00B405CE" w14:paraId="73B2AB89" w14:textId="77777777" w:rsidTr="007D31A9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D026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736EB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3B5CDE" w:rsidRPr="00B405CE" w14:paraId="01765D98" w14:textId="77777777" w:rsidTr="007D31A9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A2A1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B7B4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3B5CDE" w:rsidRPr="00B405CE" w14:paraId="2D581FD3" w14:textId="77777777" w:rsidTr="007D31A9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498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0'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53C9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3B5CDE" w:rsidRPr="00B405CE" w14:paraId="627792CB" w14:textId="77777777" w:rsidTr="007D31A9">
        <w:trPr>
          <w:trHeight w:val="283"/>
          <w:jc w:val="center"/>
        </w:trPr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9CA9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1'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C7A9" w14:textId="77777777" w:rsidR="003B5CDE" w:rsidRPr="00B405CE" w:rsidRDefault="003B5CDE" w:rsidP="007D31A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405CE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20476996" w14:textId="77777777" w:rsidR="003B5CDE" w:rsidRDefault="003B5CDE" w:rsidP="003B5CDE">
      <w:pPr>
        <w:tabs>
          <w:tab w:val="left" w:pos="2183"/>
        </w:tabs>
        <w:jc w:val="both"/>
      </w:pPr>
    </w:p>
    <w:p w14:paraId="0C6FFE2B" w14:textId="62387796" w:rsidR="00D63169" w:rsidRDefault="003B5CDE" w:rsidP="00D63169">
      <w:pPr>
        <w:tabs>
          <w:tab w:val="left" w:pos="2183"/>
        </w:tabs>
        <w:jc w:val="both"/>
      </w:pPr>
      <w:r>
        <w:t xml:space="preserve">Per cui, per ottenere le transizioni desiderate (sopra riportate), bisognerà eccitare opportunamente il FF-T attraverso il suo stesso segnale di controllo T, la cui funzione (dipendente da </w:t>
      </w:r>
      <w:proofErr w:type="spellStart"/>
      <w:proofErr w:type="gramStart"/>
      <w:r w:rsidR="00D63169">
        <w:t>R,S</w:t>
      </w:r>
      <w:proofErr w:type="gramEnd"/>
      <w:r w:rsidR="00D63169">
        <w:t>,T</w:t>
      </w:r>
      <w:r>
        <w:t>,y</w:t>
      </w:r>
      <w:proofErr w:type="spellEnd"/>
      <w:r>
        <w:t xml:space="preserve">) può essere ottenuta sostituendo nella mappa delle transizioni l’eccitazione richiesta atta a fornire la transizione desiderata: </w:t>
      </w:r>
    </w:p>
    <w:tbl>
      <w:tblPr>
        <w:tblW w:w="86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63169" w:rsidRPr="00D63169" w14:paraId="4E36175B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E0E3" w14:textId="77777777" w:rsidR="00D63169" w:rsidRPr="00D63169" w:rsidRDefault="00D63169" w:rsidP="00D631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549E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941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EAE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FC65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950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AFC5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C583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DF6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T=1</w:t>
            </w:r>
          </w:p>
        </w:tc>
      </w:tr>
      <w:tr w:rsidR="00D63169" w:rsidRPr="00D63169" w14:paraId="6701F7EF" w14:textId="77777777" w:rsidTr="00D63169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AED08" w14:textId="5919FAAB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y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3FFC1" w14:textId="738698DC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783A1" w14:textId="0DA31FDE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17C45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9598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C708C" w14:textId="460A4983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C6A944" w14:textId="13B2F378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859A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9EE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D63169" w:rsidRPr="00D63169" w14:paraId="18E88F04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862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5844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165E6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EFFE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D2A1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958C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D8E2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22F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B899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D63169" w:rsidRPr="00D63169" w14:paraId="36930DCA" w14:textId="77777777" w:rsidTr="00D63169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3403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3DE9D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1C4E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AC1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79F7B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F7F8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A71A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D91A0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8604C" w14:textId="77777777" w:rsidR="00D63169" w:rsidRPr="00D63169" w:rsidRDefault="00D63169" w:rsidP="00D631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63169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</w:tbl>
    <w:p w14:paraId="294FBBF8" w14:textId="71F3B5C2" w:rsidR="00D63169" w:rsidRDefault="00D63169" w:rsidP="00D63169">
      <w:pPr>
        <w:tabs>
          <w:tab w:val="left" w:pos="2183"/>
        </w:tabs>
        <w:jc w:val="both"/>
      </w:pPr>
    </w:p>
    <w:p w14:paraId="271B7723" w14:textId="77777777" w:rsidR="00CC318F" w:rsidRPr="00CC318F" w:rsidRDefault="00CC318F" w:rsidP="00CC318F">
      <w:pPr>
        <w:pStyle w:val="Paragrafoelenco"/>
        <w:numPr>
          <w:ilvl w:val="0"/>
          <w:numId w:val="20"/>
        </w:numPr>
        <w:tabs>
          <w:tab w:val="left" w:pos="2183"/>
        </w:tabs>
        <w:jc w:val="both"/>
        <w:rPr>
          <w:rStyle w:val="Riferimentointenso"/>
          <w:sz w:val="28"/>
        </w:rPr>
      </w:pPr>
      <w:r w:rsidRPr="00CC318F">
        <w:rPr>
          <w:rStyle w:val="Riferimentointenso"/>
          <w:sz w:val="28"/>
        </w:rPr>
        <w:t>Individuazione della funzione di eccitazione</w:t>
      </w:r>
    </w:p>
    <w:p w14:paraId="3EA0DC9D" w14:textId="7C9AEC88" w:rsidR="00D63169" w:rsidRDefault="00D63169" w:rsidP="00D63169">
      <w:pPr>
        <w:tabs>
          <w:tab w:val="left" w:pos="2183"/>
        </w:tabs>
        <w:jc w:val="both"/>
      </w:pPr>
      <w:r>
        <w:t>La funzione</w:t>
      </w:r>
      <w:r w:rsidR="00CC318F">
        <w:t xml:space="preserve"> </w:t>
      </w:r>
      <w:r>
        <w:t xml:space="preserve">in 4 </w:t>
      </w:r>
      <w:proofErr w:type="gramStart"/>
      <w:r>
        <w:t xml:space="preserve">variabili  </w:t>
      </w:r>
      <w:proofErr w:type="spellStart"/>
      <w:r>
        <w:t>ecc</w:t>
      </w:r>
      <w:proofErr w:type="spellEnd"/>
      <w:proofErr w:type="gramEnd"/>
      <w:r>
        <w:t>=f(</w:t>
      </w:r>
      <w:proofErr w:type="spellStart"/>
      <w:r>
        <w:t>T,y,S</w:t>
      </w:r>
      <w:proofErr w:type="spellEnd"/>
      <w:r>
        <w:t xml:space="preserve">, R) che rappresenta il segnale da utilizzare come “controllo” del FF-T da modificare può essere rappresentata </w:t>
      </w:r>
      <w:r w:rsidR="00CC318F">
        <w:t xml:space="preserve">più agevolmente attraverso una mappa di </w:t>
      </w:r>
      <w:proofErr w:type="spellStart"/>
      <w:r w:rsidR="00CC318F">
        <w:t>Karnaugh</w:t>
      </w:r>
      <w:proofErr w:type="spellEnd"/>
      <w:r w:rsidR="00CC318F">
        <w:t>: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C318F" w:rsidRPr="00CC318F" w14:paraId="56BF5FAF" w14:textId="77777777" w:rsidTr="00CC318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2D50F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Ty</w:t>
            </w:r>
            <w:proofErr w:type="spellEnd"/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45F29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3A960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5768D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205A6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CC318F" w:rsidRPr="00CC318F" w14:paraId="30CB556D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A720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63558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25B8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8D8E3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55C86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C318F" w:rsidRPr="00CC318F" w14:paraId="7AD0E4BA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FAC9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AFBD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9A69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B8331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A87E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C318F" w:rsidRPr="00CC318F" w14:paraId="5691911F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B69F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1BFC3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6790E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C010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B0592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C318F" w:rsidRPr="00CC318F" w14:paraId="0144EBE8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3F5C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071E2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DAD2F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EC38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FBD4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C318F" w:rsidRPr="00CC318F" w14:paraId="5F924BB7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0A54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BEEC4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9C29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AB43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8DF10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</w:tbl>
    <w:p w14:paraId="4B6C0CA7" w14:textId="11FE7AC5" w:rsidR="00CC318F" w:rsidRDefault="00CC318F" w:rsidP="00D63169">
      <w:pPr>
        <w:tabs>
          <w:tab w:val="left" w:pos="2183"/>
        </w:tabs>
        <w:jc w:val="both"/>
      </w:pPr>
      <w:r>
        <w:t>Che può essere espressa nella prima forma canonica come somma di tre implicanti</w:t>
      </w: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</w:tblGrid>
      <w:tr w:rsidR="00CC318F" w:rsidRPr="00CC318F" w14:paraId="4AF5C991" w14:textId="77777777" w:rsidTr="00CC318F">
        <w:trPr>
          <w:trHeight w:val="300"/>
          <w:jc w:val="center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D5BF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Ty</w:t>
            </w:r>
            <w:proofErr w:type="spellEnd"/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\SR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CD236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92294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0741C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3490A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</w:tr>
      <w:tr w:rsidR="00CC318F" w:rsidRPr="00CC318F" w14:paraId="1FD7A6F9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29DB6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92762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B364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E6E688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A26DC20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  <w:tr w:rsidR="00CC318F" w:rsidRPr="00CC318F" w14:paraId="3F6DC316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4ECA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454ED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AAAF51F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5B8A64D3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AE631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C318F" w:rsidRPr="00CC318F" w14:paraId="6A7AD691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024C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97F1F9D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CEC8335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72526E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13F6C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</w:tr>
      <w:tr w:rsidR="00CC318F" w:rsidRPr="00CC318F" w14:paraId="3F3F19C6" w14:textId="77777777" w:rsidTr="00CC318F">
        <w:trPr>
          <w:trHeight w:val="290"/>
          <w:jc w:val="center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6BB2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DE382D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DC5C7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69393C4E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center"/>
            <w:hideMark/>
          </w:tcPr>
          <w:p w14:paraId="53CB7472" w14:textId="77777777" w:rsidR="00CC318F" w:rsidRPr="00CC318F" w:rsidRDefault="00CC318F" w:rsidP="00CC31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C318F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</w:tr>
    </w:tbl>
    <w:p w14:paraId="507A17FF" w14:textId="77777777" w:rsidR="00D63169" w:rsidRDefault="00D63169" w:rsidP="00D63169">
      <w:pPr>
        <w:tabs>
          <w:tab w:val="left" w:pos="2183"/>
        </w:tabs>
        <w:jc w:val="both"/>
        <w:rPr>
          <w:rStyle w:val="Riferimentointenso"/>
          <w:sz w:val="28"/>
        </w:rPr>
      </w:pPr>
    </w:p>
    <w:p w14:paraId="3F0FC7C8" w14:textId="77777777" w:rsidR="003B5CDE" w:rsidRDefault="003B5CDE" w:rsidP="003B5CDE">
      <w:pPr>
        <w:tabs>
          <w:tab w:val="left" w:pos="2183"/>
        </w:tabs>
        <w:jc w:val="both"/>
      </w:pPr>
    </w:p>
    <w:p w14:paraId="5B70169A" w14:textId="57198420" w:rsidR="003B5CDE" w:rsidRDefault="003B5CDE" w:rsidP="003B5CDE">
      <w:pPr>
        <w:tabs>
          <w:tab w:val="left" w:pos="2183"/>
        </w:tabs>
        <w:jc w:val="both"/>
      </w:pPr>
      <w:r>
        <w:t>La funzione evidenziata nella soprastante tabella è perciò:</w:t>
      </w:r>
    </w:p>
    <w:p w14:paraId="08EEB292" w14:textId="4CAD26DA" w:rsidR="00CC318F" w:rsidRDefault="00CC318F" w:rsidP="003B5CDE">
      <w:pPr>
        <w:tabs>
          <w:tab w:val="left" w:pos="2183"/>
        </w:tabs>
        <w:jc w:val="both"/>
      </w:pPr>
    </w:p>
    <w:p w14:paraId="29B84E77" w14:textId="68104D62" w:rsidR="00CC318F" w:rsidRPr="00CC318F" w:rsidRDefault="00CC318F" w:rsidP="003B5CDE">
      <w:pPr>
        <w:tabs>
          <w:tab w:val="left" w:pos="2183"/>
        </w:tabs>
        <w:jc w:val="both"/>
        <w:rPr>
          <w:sz w:val="28"/>
        </w:rPr>
      </w:pPr>
      <m:oMathPara>
        <m:oMath>
          <m:r>
            <w:rPr>
              <w:rFonts w:ascii="Cambria Math" w:hAnsi="Cambria Math"/>
              <w:sz w:val="28"/>
            </w:rPr>
            <m:t>ecc=T</m:t>
          </m:r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S</m:t>
              </m:r>
            </m:e>
          </m:acc>
          <m:acc>
            <m:accPr>
              <m:chr m:val="̅"/>
              <m:ctrlPr>
                <w:rPr>
                  <w:rFonts w:ascii="Cambria Math" w:hAnsi="Cambria Math"/>
                  <w:i/>
                  <w:sz w:val="28"/>
                </w:rPr>
              </m:ctrlPr>
            </m:accPr>
            <m:e>
              <m:r>
                <w:rPr>
                  <w:rFonts w:ascii="Cambria Math" w:hAnsi="Cambria Math"/>
                  <w:sz w:val="28"/>
                </w:rPr>
                <m:t>R</m:t>
              </m:r>
            </m:e>
          </m:acc>
          <m:r>
            <w:rPr>
              <w:rFonts w:ascii="Cambria Math" w:hAnsi="Cambria Math"/>
              <w:sz w:val="28"/>
            </w:rPr>
            <m:t>+Ry</m:t>
          </m:r>
          <m:r>
            <w:rPr>
              <w:rFonts w:ascii="Cambria Math" w:eastAsiaTheme="minorEastAsia" w:hAnsi="Cambria Math"/>
              <w:sz w:val="28"/>
            </w:rPr>
            <m:t>+S</m:t>
          </m:r>
          <m:acc>
            <m:accPr>
              <m:chr m:val="̅"/>
              <m:ctrlPr>
                <w:rPr>
                  <w:rFonts w:ascii="Cambria Math" w:eastAsiaTheme="minorEastAsia" w:hAnsi="Cambria Math"/>
                  <w:i/>
                  <w:sz w:val="28"/>
                </w:rPr>
              </m:ctrlPr>
            </m:accPr>
            <m:e>
              <m:r>
                <w:rPr>
                  <w:rFonts w:ascii="Cambria Math" w:eastAsiaTheme="minorEastAsia" w:hAnsi="Cambria Math"/>
                  <w:sz w:val="28"/>
                </w:rPr>
                <m:t>y</m:t>
              </m:r>
            </m:e>
          </m:acc>
        </m:oMath>
      </m:oMathPara>
    </w:p>
    <w:p w14:paraId="216577AF" w14:textId="77777777" w:rsidR="00CC318F" w:rsidRDefault="00CC318F" w:rsidP="003B5CDE">
      <w:pPr>
        <w:tabs>
          <w:tab w:val="left" w:pos="2183"/>
        </w:tabs>
        <w:jc w:val="both"/>
      </w:pPr>
    </w:p>
    <w:p w14:paraId="42156AA6" w14:textId="77777777" w:rsidR="003B5CDE" w:rsidRDefault="003B5CDE" w:rsidP="003B5CDE">
      <w:pPr>
        <w:tabs>
          <w:tab w:val="left" w:pos="2183"/>
        </w:tabs>
        <w:jc w:val="both"/>
      </w:pPr>
      <w:r>
        <w:t>Che applicata come eccitazione al FF-T viene a realizzare il circuito desiderato</w:t>
      </w:r>
    </w:p>
    <w:p w14:paraId="4AA93480" w14:textId="77777777" w:rsidR="003B5CDE" w:rsidRDefault="003B5CDE" w:rsidP="003B5CDE">
      <w:pPr>
        <w:tabs>
          <w:tab w:val="left" w:pos="2183"/>
        </w:tabs>
        <w:jc w:val="both"/>
      </w:pPr>
    </w:p>
    <w:p w14:paraId="4CE8C558" w14:textId="77777777" w:rsidR="00CC318F" w:rsidRDefault="003B5CDE" w:rsidP="003B5CDE">
      <w:pPr>
        <w:pStyle w:val="Paragrafoelenco"/>
        <w:numPr>
          <w:ilvl w:val="0"/>
          <w:numId w:val="20"/>
        </w:numPr>
        <w:rPr>
          <w:rStyle w:val="Riferimentointenso"/>
          <w:sz w:val="28"/>
        </w:rPr>
      </w:pPr>
      <w:r>
        <w:rPr>
          <w:rStyle w:val="Riferimentointenso"/>
          <w:sz w:val="28"/>
        </w:rPr>
        <w:t>Schema finale</w:t>
      </w:r>
    </w:p>
    <w:p w14:paraId="584FF64E" w14:textId="14DF8D97" w:rsidR="003B5CDE" w:rsidRPr="009B3409" w:rsidRDefault="007C01A7" w:rsidP="00CC318F">
      <w:pPr>
        <w:pStyle w:val="Paragrafoelenco"/>
        <w:jc w:val="center"/>
        <w:rPr>
          <w:b/>
          <w:bCs/>
          <w:smallCaps/>
          <w:color w:val="4472C4" w:themeColor="accent1"/>
          <w:spacing w:val="5"/>
          <w:sz w:val="28"/>
        </w:rPr>
      </w:pPr>
      <w:r>
        <w:rPr>
          <w:rStyle w:val="Riferimentointenso"/>
          <w:noProof/>
          <w:sz w:val="28"/>
        </w:rPr>
        <w:drawing>
          <wp:inline distT="0" distB="0" distL="0" distR="0" wp14:anchorId="354FED29" wp14:editId="7BC3A915">
            <wp:extent cx="4234070" cy="2869588"/>
            <wp:effectExtent l="0" t="0" r="0" b="6985"/>
            <wp:docPr id="2" name="Immagine 2" descr="C:\Users\5256\OneDrive - Università degli Studi di Trieste\Didattica\Eserciziario\disegni\FF-Transformation-Page-2.draw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5256\OneDrive - Università degli Studi di Trieste\Didattica\Eserciziario\disegni\FF-Transformation-Page-2.drawi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861" cy="2883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D869B0" w14:textId="77777777" w:rsidR="003B5CDE" w:rsidRDefault="003B5CDE" w:rsidP="00F04722">
      <w:pPr>
        <w:pStyle w:val="Nessunaspaziatura"/>
        <w:jc w:val="both"/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7502CFF4" w14:textId="77777777" w:rsidR="00B238D7" w:rsidRPr="000917E6" w:rsidRDefault="00B238D7" w:rsidP="000917E6">
      <w:pPr>
        <w:pStyle w:val="Nessunaspaziatura"/>
        <w:tabs>
          <w:tab w:val="left" w:pos="1275"/>
        </w:tabs>
        <w:rPr>
          <w:rStyle w:val="Riferimentointenso"/>
          <w:b w:val="0"/>
          <w:bCs w:val="0"/>
          <w:smallCaps w:val="0"/>
          <w:color w:val="auto"/>
          <w:spacing w:val="0"/>
        </w:rPr>
      </w:pPr>
    </w:p>
    <w:p w14:paraId="2EF51830" w14:textId="165C1E42" w:rsidR="009B3409" w:rsidRDefault="00CC318F" w:rsidP="00CC318F">
      <w:pPr>
        <w:pStyle w:val="Nessunaspaziatura"/>
      </w:pPr>
      <w:r>
        <w:t>Il circuito sopra riportato fa esattamente quanto desiderato:</w:t>
      </w:r>
    </w:p>
    <w:p w14:paraId="67018DEF" w14:textId="41AF005C" w:rsidR="00CC318F" w:rsidRDefault="00CC318F" w:rsidP="00CC318F">
      <w:pPr>
        <w:pStyle w:val="Nessunaspaziatura"/>
      </w:pPr>
    </w:p>
    <w:p w14:paraId="71ADB0E5" w14:textId="606A2109" w:rsidR="00CC318F" w:rsidRDefault="00CC318F" w:rsidP="00CC318F">
      <w:pPr>
        <w:pStyle w:val="Nessunaspaziatura"/>
        <w:numPr>
          <w:ilvl w:val="0"/>
          <w:numId w:val="22"/>
        </w:numPr>
      </w:pPr>
      <w:r>
        <w:t xml:space="preserve">Se S=R=0 </w:t>
      </w:r>
      <w:r w:rsidR="007C01A7">
        <w:t xml:space="preserve">le due porte AND 1 e 2 sono inattive, mentre la porta 3 porta in uscita il segnale T (e pertanto il circuito funziona come un </w:t>
      </w:r>
      <w:proofErr w:type="gramStart"/>
      <w:r w:rsidR="007C01A7">
        <w:t>comune  FF</w:t>
      </w:r>
      <w:proofErr w:type="gramEnd"/>
      <w:r w:rsidR="007C01A7">
        <w:t xml:space="preserve"> di tipo T.</w:t>
      </w:r>
    </w:p>
    <w:p w14:paraId="628248FC" w14:textId="77777777" w:rsidR="007C01A7" w:rsidRDefault="007C01A7" w:rsidP="007C01A7">
      <w:pPr>
        <w:pStyle w:val="Nessunaspaziatura"/>
        <w:ind w:left="720"/>
      </w:pPr>
    </w:p>
    <w:p w14:paraId="7E09A609" w14:textId="6E3B3765" w:rsidR="007C01A7" w:rsidRDefault="007C01A7" w:rsidP="007C01A7">
      <w:pPr>
        <w:pStyle w:val="Nessunaspaziatura"/>
        <w:numPr>
          <w:ilvl w:val="0"/>
          <w:numId w:val="22"/>
        </w:numPr>
      </w:pPr>
      <w:r>
        <w:t>Se R=1 e S=0 le porte And 2 e 3 sono inattivate e pertanto all’eccitazione del FF-T arriva direttamente il segnale y, ovvero</w:t>
      </w:r>
    </w:p>
    <w:p w14:paraId="70C90B89" w14:textId="7E9976A9" w:rsidR="007C01A7" w:rsidRDefault="007C01A7" w:rsidP="007C01A7">
      <w:pPr>
        <w:pStyle w:val="Nessunaspaziatura"/>
        <w:numPr>
          <w:ilvl w:val="1"/>
          <w:numId w:val="22"/>
        </w:numPr>
      </w:pPr>
      <w:r>
        <w:t>Se y = 1 il FF-T viene fatto commutare e quindi all’istante successivo l’uscita diverrà 0 (azione di RESET)</w:t>
      </w:r>
    </w:p>
    <w:p w14:paraId="3D16765D" w14:textId="3B36C8E8" w:rsidR="007C01A7" w:rsidRDefault="007C01A7" w:rsidP="007C01A7">
      <w:pPr>
        <w:pStyle w:val="Nessunaspaziatura"/>
        <w:numPr>
          <w:ilvl w:val="1"/>
          <w:numId w:val="22"/>
        </w:numPr>
      </w:pPr>
      <w:r>
        <w:t>Se y = 0 il FF-T NON viene fatto commutare, mantenendo di fatto l’uscita a zero.</w:t>
      </w:r>
    </w:p>
    <w:p w14:paraId="3FC6528F" w14:textId="77777777" w:rsidR="007C01A7" w:rsidRDefault="007C01A7" w:rsidP="007C01A7">
      <w:pPr>
        <w:pStyle w:val="Nessunaspaziatura"/>
        <w:ind w:left="1440"/>
      </w:pPr>
      <w:bookmarkStart w:id="0" w:name="_GoBack"/>
      <w:bookmarkEnd w:id="0"/>
    </w:p>
    <w:p w14:paraId="76648228" w14:textId="72837C46" w:rsidR="007C01A7" w:rsidRDefault="007C01A7" w:rsidP="007C01A7">
      <w:pPr>
        <w:pStyle w:val="Nessunaspaziatura"/>
        <w:numPr>
          <w:ilvl w:val="0"/>
          <w:numId w:val="22"/>
        </w:numPr>
      </w:pPr>
      <w:r>
        <w:t xml:space="preserve">Se </w:t>
      </w:r>
      <w:r>
        <w:t>S</w:t>
      </w:r>
      <w:r>
        <w:t xml:space="preserve">=1 e </w:t>
      </w:r>
      <w:r>
        <w:t>R</w:t>
      </w:r>
      <w:r>
        <w:t xml:space="preserve">=0 le porte And </w:t>
      </w:r>
      <w:r>
        <w:t>1</w:t>
      </w:r>
      <w:r>
        <w:t xml:space="preserve"> e 3 sono inattivate e pertanto all’eccitazione del FF-T arriva direttamente il segnale </w:t>
      </w:r>
      <w:proofErr w:type="spellStart"/>
      <w:r>
        <w:t>not</w:t>
      </w:r>
      <w:proofErr w:type="spellEnd"/>
      <w:r>
        <w:t>(</w:t>
      </w:r>
      <w:r>
        <w:t>y</w:t>
      </w:r>
      <w:proofErr w:type="gramStart"/>
      <w:r>
        <w:t xml:space="preserve">) </w:t>
      </w:r>
      <w:r>
        <w:t>,</w:t>
      </w:r>
      <w:proofErr w:type="gramEnd"/>
      <w:r>
        <w:t xml:space="preserve"> ovvero</w:t>
      </w:r>
    </w:p>
    <w:p w14:paraId="08E23A29" w14:textId="0C49E2E9" w:rsidR="007C01A7" w:rsidRDefault="007C01A7" w:rsidP="007C01A7">
      <w:pPr>
        <w:pStyle w:val="Nessunaspaziatura"/>
        <w:numPr>
          <w:ilvl w:val="1"/>
          <w:numId w:val="22"/>
        </w:numPr>
      </w:pPr>
      <w:r>
        <w:t xml:space="preserve">Se y = 1 il FF-T </w:t>
      </w:r>
      <w:r>
        <w:t xml:space="preserve">NON </w:t>
      </w:r>
      <w:r>
        <w:t xml:space="preserve">viene fatto commutare e quindi all’istante successivo l’uscita </w:t>
      </w:r>
      <w:r>
        <w:t xml:space="preserve">si mantiene a 1. </w:t>
      </w:r>
    </w:p>
    <w:p w14:paraId="69DDF3A9" w14:textId="2EB2F6FA" w:rsidR="007C01A7" w:rsidRDefault="007C01A7" w:rsidP="007C01A7">
      <w:pPr>
        <w:pStyle w:val="Nessunaspaziatura"/>
        <w:numPr>
          <w:ilvl w:val="1"/>
          <w:numId w:val="22"/>
        </w:numPr>
      </w:pPr>
      <w:r>
        <w:t xml:space="preserve">Se y = 0 il FF-T viene fatto commutare, </w:t>
      </w:r>
      <w:r>
        <w:t>portando</w:t>
      </w:r>
      <w:r>
        <w:t xml:space="preserve"> di fatto l’uscita a </w:t>
      </w:r>
      <w:r>
        <w:t>uno (azione di SET)</w:t>
      </w:r>
    </w:p>
    <w:p w14:paraId="257E7CD2" w14:textId="7D0190FF" w:rsidR="007C01A7" w:rsidRPr="00CC318F" w:rsidRDefault="007C01A7" w:rsidP="007C01A7">
      <w:pPr>
        <w:pStyle w:val="Nessunaspaziatura"/>
        <w:ind w:left="720"/>
      </w:pPr>
    </w:p>
    <w:p w14:paraId="3D8091E9" w14:textId="086A70D0" w:rsidR="009766DF" w:rsidRDefault="009766DF" w:rsidP="002C5C5A">
      <w:pPr>
        <w:tabs>
          <w:tab w:val="left" w:pos="2183"/>
        </w:tabs>
        <w:jc w:val="both"/>
      </w:pPr>
    </w:p>
    <w:p w14:paraId="767694E1" w14:textId="77777777" w:rsidR="009766DF" w:rsidRDefault="009766DF" w:rsidP="002C5C5A">
      <w:pPr>
        <w:tabs>
          <w:tab w:val="left" w:pos="2183"/>
        </w:tabs>
        <w:jc w:val="both"/>
      </w:pPr>
    </w:p>
    <w:p w14:paraId="46535CCE" w14:textId="071C14AE" w:rsidR="00D302DA" w:rsidRDefault="00D302DA" w:rsidP="002C5C5A">
      <w:pPr>
        <w:tabs>
          <w:tab w:val="left" w:pos="2183"/>
        </w:tabs>
        <w:jc w:val="both"/>
      </w:pPr>
    </w:p>
    <w:p w14:paraId="5B521E17" w14:textId="77777777" w:rsidR="00D302DA" w:rsidRPr="002C5C5A" w:rsidRDefault="00D302DA" w:rsidP="002C5C5A">
      <w:pPr>
        <w:tabs>
          <w:tab w:val="left" w:pos="2183"/>
        </w:tabs>
        <w:jc w:val="both"/>
      </w:pPr>
    </w:p>
    <w:sectPr w:rsidR="00D302DA" w:rsidRPr="002C5C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F73"/>
    <w:multiLevelType w:val="hybridMultilevel"/>
    <w:tmpl w:val="0C2C54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134C1"/>
    <w:multiLevelType w:val="hybridMultilevel"/>
    <w:tmpl w:val="ED1ABF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B319A"/>
    <w:multiLevelType w:val="hybridMultilevel"/>
    <w:tmpl w:val="0F4AF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D036F"/>
    <w:multiLevelType w:val="hybridMultilevel"/>
    <w:tmpl w:val="82B85CA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56B9F"/>
    <w:multiLevelType w:val="hybridMultilevel"/>
    <w:tmpl w:val="8510181C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05F39"/>
    <w:multiLevelType w:val="hybridMultilevel"/>
    <w:tmpl w:val="A22C0D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005EC"/>
    <w:multiLevelType w:val="hybridMultilevel"/>
    <w:tmpl w:val="3C3A01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716D2"/>
    <w:multiLevelType w:val="hybridMultilevel"/>
    <w:tmpl w:val="0F4AF5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11EC3"/>
    <w:multiLevelType w:val="hybridMultilevel"/>
    <w:tmpl w:val="921A5D76"/>
    <w:lvl w:ilvl="0" w:tplc="C248B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543F6"/>
    <w:multiLevelType w:val="hybridMultilevel"/>
    <w:tmpl w:val="B5A879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1975D6"/>
    <w:multiLevelType w:val="hybridMultilevel"/>
    <w:tmpl w:val="BA0AC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1064C"/>
    <w:multiLevelType w:val="hybridMultilevel"/>
    <w:tmpl w:val="76F04F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D334E"/>
    <w:multiLevelType w:val="hybridMultilevel"/>
    <w:tmpl w:val="CAC4514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440489"/>
    <w:multiLevelType w:val="hybridMultilevel"/>
    <w:tmpl w:val="684E0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F2BC3"/>
    <w:multiLevelType w:val="hybridMultilevel"/>
    <w:tmpl w:val="071E77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272F2"/>
    <w:multiLevelType w:val="hybridMultilevel"/>
    <w:tmpl w:val="01D6B6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12B01"/>
    <w:multiLevelType w:val="hybridMultilevel"/>
    <w:tmpl w:val="3B30EE7E"/>
    <w:lvl w:ilvl="0" w:tplc="0410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FF123E"/>
    <w:multiLevelType w:val="hybridMultilevel"/>
    <w:tmpl w:val="043E41BC"/>
    <w:lvl w:ilvl="0" w:tplc="3EAA50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A68ED"/>
    <w:multiLevelType w:val="hybridMultilevel"/>
    <w:tmpl w:val="C76AC1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F653A"/>
    <w:multiLevelType w:val="hybridMultilevel"/>
    <w:tmpl w:val="992A63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691A0A"/>
    <w:multiLevelType w:val="hybridMultilevel"/>
    <w:tmpl w:val="EA208324"/>
    <w:lvl w:ilvl="0" w:tplc="04100011"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91D60"/>
    <w:multiLevelType w:val="hybridMultilevel"/>
    <w:tmpl w:val="34EEF2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0"/>
  </w:num>
  <w:num w:numId="4">
    <w:abstractNumId w:val="12"/>
  </w:num>
  <w:num w:numId="5">
    <w:abstractNumId w:val="15"/>
  </w:num>
  <w:num w:numId="6">
    <w:abstractNumId w:val="5"/>
  </w:num>
  <w:num w:numId="7">
    <w:abstractNumId w:val="4"/>
  </w:num>
  <w:num w:numId="8">
    <w:abstractNumId w:val="16"/>
  </w:num>
  <w:num w:numId="9">
    <w:abstractNumId w:val="10"/>
  </w:num>
  <w:num w:numId="10">
    <w:abstractNumId w:val="14"/>
  </w:num>
  <w:num w:numId="11">
    <w:abstractNumId w:val="8"/>
  </w:num>
  <w:num w:numId="12">
    <w:abstractNumId w:val="3"/>
  </w:num>
  <w:num w:numId="13">
    <w:abstractNumId w:val="13"/>
  </w:num>
  <w:num w:numId="14">
    <w:abstractNumId w:val="7"/>
  </w:num>
  <w:num w:numId="15">
    <w:abstractNumId w:val="1"/>
  </w:num>
  <w:num w:numId="16">
    <w:abstractNumId w:val="19"/>
  </w:num>
  <w:num w:numId="17">
    <w:abstractNumId w:val="0"/>
  </w:num>
  <w:num w:numId="18">
    <w:abstractNumId w:val="6"/>
  </w:num>
  <w:num w:numId="19">
    <w:abstractNumId w:val="9"/>
  </w:num>
  <w:num w:numId="20">
    <w:abstractNumId w:val="18"/>
  </w:num>
  <w:num w:numId="21">
    <w:abstractNumId w:val="2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45"/>
    <w:rsid w:val="00052621"/>
    <w:rsid w:val="00091367"/>
    <w:rsid w:val="000917E6"/>
    <w:rsid w:val="00091D4A"/>
    <w:rsid w:val="000C0828"/>
    <w:rsid w:val="000E6B57"/>
    <w:rsid w:val="000F52F1"/>
    <w:rsid w:val="00137016"/>
    <w:rsid w:val="001613D2"/>
    <w:rsid w:val="001C0992"/>
    <w:rsid w:val="001C7793"/>
    <w:rsid w:val="001E1ABE"/>
    <w:rsid w:val="001E550C"/>
    <w:rsid w:val="002007DC"/>
    <w:rsid w:val="00205F1D"/>
    <w:rsid w:val="00211205"/>
    <w:rsid w:val="002C5C5A"/>
    <w:rsid w:val="002D4932"/>
    <w:rsid w:val="002E3E8A"/>
    <w:rsid w:val="002F73B7"/>
    <w:rsid w:val="00301534"/>
    <w:rsid w:val="00340BB9"/>
    <w:rsid w:val="0037645A"/>
    <w:rsid w:val="0039643B"/>
    <w:rsid w:val="003B18E3"/>
    <w:rsid w:val="003B56E1"/>
    <w:rsid w:val="003B5CDE"/>
    <w:rsid w:val="003C6350"/>
    <w:rsid w:val="003C6D18"/>
    <w:rsid w:val="0042173F"/>
    <w:rsid w:val="00455134"/>
    <w:rsid w:val="004B57F2"/>
    <w:rsid w:val="004E3AC0"/>
    <w:rsid w:val="004F375D"/>
    <w:rsid w:val="00526127"/>
    <w:rsid w:val="0058684F"/>
    <w:rsid w:val="005B03C9"/>
    <w:rsid w:val="005C1097"/>
    <w:rsid w:val="005F4270"/>
    <w:rsid w:val="006072E3"/>
    <w:rsid w:val="00616435"/>
    <w:rsid w:val="0062152D"/>
    <w:rsid w:val="00641207"/>
    <w:rsid w:val="00644FE0"/>
    <w:rsid w:val="00657307"/>
    <w:rsid w:val="006737EC"/>
    <w:rsid w:val="00676000"/>
    <w:rsid w:val="00677F42"/>
    <w:rsid w:val="00693232"/>
    <w:rsid w:val="006B34F1"/>
    <w:rsid w:val="006B7ED8"/>
    <w:rsid w:val="006F3862"/>
    <w:rsid w:val="006F6BE7"/>
    <w:rsid w:val="00703AAF"/>
    <w:rsid w:val="00727835"/>
    <w:rsid w:val="00766235"/>
    <w:rsid w:val="00770F67"/>
    <w:rsid w:val="00774D27"/>
    <w:rsid w:val="007C01A7"/>
    <w:rsid w:val="007C3ACB"/>
    <w:rsid w:val="007C4473"/>
    <w:rsid w:val="007C6633"/>
    <w:rsid w:val="008D6D2B"/>
    <w:rsid w:val="008E690E"/>
    <w:rsid w:val="008F3E38"/>
    <w:rsid w:val="00912453"/>
    <w:rsid w:val="0091272C"/>
    <w:rsid w:val="00936295"/>
    <w:rsid w:val="00937D56"/>
    <w:rsid w:val="009645B8"/>
    <w:rsid w:val="00976493"/>
    <w:rsid w:val="009766DF"/>
    <w:rsid w:val="00996B26"/>
    <w:rsid w:val="009A5A33"/>
    <w:rsid w:val="009B3409"/>
    <w:rsid w:val="009C75E5"/>
    <w:rsid w:val="009E5204"/>
    <w:rsid w:val="009E763C"/>
    <w:rsid w:val="00A01E7F"/>
    <w:rsid w:val="00A05618"/>
    <w:rsid w:val="00A14F8B"/>
    <w:rsid w:val="00A24658"/>
    <w:rsid w:val="00A27159"/>
    <w:rsid w:val="00A3176D"/>
    <w:rsid w:val="00A57788"/>
    <w:rsid w:val="00AA5F45"/>
    <w:rsid w:val="00AA6978"/>
    <w:rsid w:val="00B005DC"/>
    <w:rsid w:val="00B111FE"/>
    <w:rsid w:val="00B23818"/>
    <w:rsid w:val="00B238D7"/>
    <w:rsid w:val="00B3073E"/>
    <w:rsid w:val="00B405CE"/>
    <w:rsid w:val="00B40BB0"/>
    <w:rsid w:val="00B44EDC"/>
    <w:rsid w:val="00B47E88"/>
    <w:rsid w:val="00B515B4"/>
    <w:rsid w:val="00B5519E"/>
    <w:rsid w:val="00B657EC"/>
    <w:rsid w:val="00BA4D6D"/>
    <w:rsid w:val="00BB65EC"/>
    <w:rsid w:val="00BC4642"/>
    <w:rsid w:val="00BD0A54"/>
    <w:rsid w:val="00BD5144"/>
    <w:rsid w:val="00BD544B"/>
    <w:rsid w:val="00BE0006"/>
    <w:rsid w:val="00C16372"/>
    <w:rsid w:val="00C30075"/>
    <w:rsid w:val="00C31917"/>
    <w:rsid w:val="00C52F75"/>
    <w:rsid w:val="00C85DBA"/>
    <w:rsid w:val="00CB0417"/>
    <w:rsid w:val="00CC0C17"/>
    <w:rsid w:val="00CC318F"/>
    <w:rsid w:val="00CF1D7E"/>
    <w:rsid w:val="00D17E19"/>
    <w:rsid w:val="00D302DA"/>
    <w:rsid w:val="00D600B3"/>
    <w:rsid w:val="00D627EC"/>
    <w:rsid w:val="00D6315E"/>
    <w:rsid w:val="00D63169"/>
    <w:rsid w:val="00D6652B"/>
    <w:rsid w:val="00D666AB"/>
    <w:rsid w:val="00D77066"/>
    <w:rsid w:val="00DA1B90"/>
    <w:rsid w:val="00E22ECC"/>
    <w:rsid w:val="00E4593E"/>
    <w:rsid w:val="00E47B65"/>
    <w:rsid w:val="00E629B6"/>
    <w:rsid w:val="00E648FE"/>
    <w:rsid w:val="00E65C95"/>
    <w:rsid w:val="00E73D39"/>
    <w:rsid w:val="00E97B59"/>
    <w:rsid w:val="00EF4C81"/>
    <w:rsid w:val="00F04722"/>
    <w:rsid w:val="00F13C2B"/>
    <w:rsid w:val="00F2665A"/>
    <w:rsid w:val="00F4014D"/>
    <w:rsid w:val="00F4159D"/>
    <w:rsid w:val="00F45145"/>
    <w:rsid w:val="00F8517B"/>
    <w:rsid w:val="00F973A8"/>
    <w:rsid w:val="00FB153A"/>
    <w:rsid w:val="00FD4A71"/>
    <w:rsid w:val="00FF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8C20C"/>
  <w15:chartTrackingRefBased/>
  <w15:docId w15:val="{F95A3A13-23CE-4B2E-A176-BE6F3B96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75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7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9C75E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75E5"/>
    <w:rPr>
      <w:b/>
      <w:bCs/>
    </w:rPr>
  </w:style>
  <w:style w:type="character" w:styleId="Riferimentointenso">
    <w:name w:val="Intense Reference"/>
    <w:basedOn w:val="Carpredefinitoparagrafo"/>
    <w:uiPriority w:val="32"/>
    <w:qFormat/>
    <w:rsid w:val="009C75E5"/>
    <w:rPr>
      <w:b/>
      <w:bCs/>
      <w:smallCaps/>
      <w:color w:val="4472C4" w:themeColor="accent1"/>
      <w:spacing w:val="5"/>
    </w:rPr>
  </w:style>
  <w:style w:type="character" w:styleId="Testosegnaposto">
    <w:name w:val="Placeholder Text"/>
    <w:basedOn w:val="Carpredefinitoparagrafo"/>
    <w:uiPriority w:val="99"/>
    <w:semiHidden/>
    <w:rsid w:val="00AA6978"/>
    <w:rPr>
      <w:color w:val="808080"/>
    </w:rPr>
  </w:style>
  <w:style w:type="paragraph" w:styleId="Nessunaspaziatura">
    <w:name w:val="No Spacing"/>
    <w:uiPriority w:val="1"/>
    <w:qFormat/>
    <w:rsid w:val="00D66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E008C23DB7DD4EAE85E55115C4A7EA" ma:contentTypeVersion="12" ma:contentTypeDescription="Creare un nuovo documento." ma:contentTypeScope="" ma:versionID="10c1f858c26fa56e6b8e0561a9b1bfa5">
  <xsd:schema xmlns:xsd="http://www.w3.org/2001/XMLSchema" xmlns:xs="http://www.w3.org/2001/XMLSchema" xmlns:p="http://schemas.microsoft.com/office/2006/metadata/properties" xmlns:ns3="f3077446-a7b8-4994-9298-7551826f19f8" xmlns:ns4="ce2ceee5-4e98-448d-bd69-9759c2918574" targetNamespace="http://schemas.microsoft.com/office/2006/metadata/properties" ma:root="true" ma:fieldsID="bec76450988867a3ce43a9b272c7248d" ns3:_="" ns4:_="">
    <xsd:import namespace="f3077446-a7b8-4994-9298-7551826f19f8"/>
    <xsd:import namespace="ce2ceee5-4e98-448d-bd69-9759c291857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077446-a7b8-4994-9298-7551826f1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ceee5-4e98-448d-bd69-9759c291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B98407-63B2-4606-91CE-9929926CE28E}">
  <ds:schemaRefs>
    <ds:schemaRef ds:uri="http://schemas.microsoft.com/office/2006/documentManagement/types"/>
    <ds:schemaRef ds:uri="http://purl.org/dc/dcmitype/"/>
    <ds:schemaRef ds:uri="f3077446-a7b8-4994-9298-7551826f19f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ce2ceee5-4e98-448d-bd69-9759c2918574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3D54CF-E536-474D-B26A-71CB225A0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0194E6-CC70-4A26-9FE2-697906845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077446-a7b8-4994-9298-7551826f19f8"/>
    <ds:schemaRef ds:uri="ce2ceee5-4e98-448d-bd69-9759c2918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2774</TotalTime>
  <Pages>5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 STEFANO</dc:creator>
  <cp:keywords/>
  <dc:description/>
  <cp:lastModifiedBy>MARSI STEFANO</cp:lastModifiedBy>
  <cp:revision>31</cp:revision>
  <cp:lastPrinted>2022-07-15T09:48:00Z</cp:lastPrinted>
  <dcterms:created xsi:type="dcterms:W3CDTF">2022-08-26T08:21:00Z</dcterms:created>
  <dcterms:modified xsi:type="dcterms:W3CDTF">2022-12-07T17:12:00Z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0x0101007CE008C23DB7DD4EAE85E55115C4A7EA</vt:lpwstr>
  </property>
</Properties>
</file>