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2FA" w:rsidRPr="00C347D1" w:rsidRDefault="00277827" w:rsidP="00294817">
      <w:pPr>
        <w:spacing w:after="120" w:line="240" w:lineRule="auto"/>
        <w:jc w:val="both"/>
        <w:rPr>
          <w:rFonts w:ascii="Times New Roman" w:eastAsia="Calibri" w:hAnsi="Times New Roman" w:cs="Arial"/>
          <w:b/>
          <w:sz w:val="30"/>
          <w:szCs w:val="30"/>
          <w:shd w:val="clear" w:color="auto" w:fill="FFFFFF"/>
        </w:rPr>
      </w:pPr>
      <w:r w:rsidRPr="00C347D1">
        <w:rPr>
          <w:rFonts w:ascii="Times New Roman" w:eastAsia="Calibri" w:hAnsi="Times New Roman" w:cs="Arial"/>
          <w:b/>
          <w:sz w:val="30"/>
          <w:szCs w:val="30"/>
          <w:shd w:val="clear" w:color="auto" w:fill="FFFFFF"/>
        </w:rPr>
        <w:t>Quelques extraits</w:t>
      </w:r>
      <w:r w:rsidR="00294817" w:rsidRPr="00C347D1">
        <w:rPr>
          <w:rFonts w:ascii="Times New Roman" w:eastAsia="Calibri" w:hAnsi="Times New Roman" w:cs="Arial"/>
          <w:b/>
          <w:sz w:val="30"/>
          <w:szCs w:val="30"/>
          <w:shd w:val="clear" w:color="auto" w:fill="FFFFFF"/>
        </w:rPr>
        <w:t xml:space="preserve"> où les auteurs</w:t>
      </w:r>
      <w:r w:rsidR="008D3704" w:rsidRPr="00C347D1">
        <w:rPr>
          <w:rFonts w:ascii="Times New Roman" w:eastAsia="Calibri" w:hAnsi="Times New Roman" w:cs="Arial"/>
          <w:b/>
          <w:sz w:val="30"/>
          <w:szCs w:val="30"/>
          <w:shd w:val="clear" w:color="auto" w:fill="FFFFFF"/>
        </w:rPr>
        <w:t xml:space="preserve"> </w:t>
      </w:r>
      <w:r w:rsidR="00B32A9B" w:rsidRPr="00C347D1">
        <w:rPr>
          <w:rFonts w:ascii="Times New Roman" w:eastAsia="Calibri" w:hAnsi="Times New Roman" w:cs="Arial"/>
          <w:b/>
          <w:sz w:val="30"/>
          <w:szCs w:val="30"/>
          <w:shd w:val="clear" w:color="auto" w:fill="FFFFFF"/>
        </w:rPr>
        <w:t>dénon</w:t>
      </w:r>
      <w:r w:rsidR="00294817" w:rsidRPr="00C347D1">
        <w:rPr>
          <w:rFonts w:ascii="Times New Roman" w:eastAsia="Calibri" w:hAnsi="Times New Roman" w:cs="Arial"/>
          <w:b/>
          <w:sz w:val="30"/>
          <w:szCs w:val="30"/>
          <w:shd w:val="clear" w:color="auto" w:fill="FFFFFF"/>
        </w:rPr>
        <w:t>cent</w:t>
      </w:r>
      <w:r w:rsidR="00B32A9B" w:rsidRPr="00C347D1">
        <w:rPr>
          <w:rFonts w:ascii="Times New Roman" w:eastAsia="Calibri" w:hAnsi="Times New Roman" w:cs="Arial"/>
          <w:b/>
          <w:sz w:val="30"/>
          <w:szCs w:val="30"/>
          <w:shd w:val="clear" w:color="auto" w:fill="FFFFFF"/>
        </w:rPr>
        <w:t xml:space="preserve"> une situation linguistique de censure et </w:t>
      </w:r>
      <w:r w:rsidR="008D3704" w:rsidRPr="00C347D1">
        <w:rPr>
          <w:rFonts w:ascii="Times New Roman" w:eastAsia="Calibri" w:hAnsi="Times New Roman" w:cs="Arial"/>
          <w:b/>
          <w:sz w:val="30"/>
          <w:szCs w:val="30"/>
          <w:shd w:val="clear" w:color="auto" w:fill="FFFFFF"/>
        </w:rPr>
        <w:t>revendiqu</w:t>
      </w:r>
      <w:r w:rsidR="00294817" w:rsidRPr="00C347D1">
        <w:rPr>
          <w:rFonts w:ascii="Times New Roman" w:eastAsia="Calibri" w:hAnsi="Times New Roman" w:cs="Arial"/>
          <w:b/>
          <w:sz w:val="30"/>
          <w:szCs w:val="30"/>
          <w:shd w:val="clear" w:color="auto" w:fill="FFFFFF"/>
        </w:rPr>
        <w:t>e</w:t>
      </w:r>
      <w:r w:rsidR="008D3704" w:rsidRPr="00C347D1">
        <w:rPr>
          <w:rFonts w:ascii="Times New Roman" w:eastAsia="Calibri" w:hAnsi="Times New Roman" w:cs="Arial"/>
          <w:b/>
          <w:sz w:val="30"/>
          <w:szCs w:val="30"/>
          <w:shd w:val="clear" w:color="auto" w:fill="FFFFFF"/>
        </w:rPr>
        <w:t>nt la reconnaissance</w:t>
      </w:r>
      <w:r w:rsidR="00B32A9B" w:rsidRPr="00C347D1">
        <w:rPr>
          <w:rFonts w:ascii="Times New Roman" w:eastAsia="Calibri" w:hAnsi="Times New Roman" w:cs="Arial"/>
          <w:b/>
          <w:sz w:val="30"/>
          <w:szCs w:val="30"/>
          <w:shd w:val="clear" w:color="auto" w:fill="FFFFFF"/>
        </w:rPr>
        <w:t xml:space="preserve"> pour le français</w:t>
      </w:r>
      <w:r w:rsidR="008D3704" w:rsidRPr="00C347D1">
        <w:rPr>
          <w:rFonts w:ascii="Times New Roman" w:eastAsia="Calibri" w:hAnsi="Times New Roman" w:cs="Arial"/>
          <w:b/>
          <w:sz w:val="30"/>
          <w:szCs w:val="30"/>
          <w:shd w:val="clear" w:color="auto" w:fill="FFFFFF"/>
        </w:rPr>
        <w:t xml:space="preserve"> d’une </w:t>
      </w:r>
      <w:r w:rsidR="008D3704" w:rsidRPr="00C347D1">
        <w:rPr>
          <w:rFonts w:ascii="Times New Roman" w:eastAsia="Calibri" w:hAnsi="Times New Roman" w:cs="Arial"/>
          <w:b/>
          <w:i/>
          <w:sz w:val="30"/>
          <w:szCs w:val="30"/>
          <w:shd w:val="clear" w:color="auto" w:fill="FFFFFF"/>
        </w:rPr>
        <w:t>variation</w:t>
      </w:r>
      <w:r w:rsidR="008D3704" w:rsidRPr="00C347D1">
        <w:rPr>
          <w:rFonts w:ascii="Times New Roman" w:eastAsia="Calibri" w:hAnsi="Times New Roman" w:cs="Arial"/>
          <w:b/>
          <w:sz w:val="30"/>
          <w:szCs w:val="30"/>
          <w:shd w:val="clear" w:color="auto" w:fill="FFFFFF"/>
        </w:rPr>
        <w:t xml:space="preserve"> linguistique </w:t>
      </w:r>
    </w:p>
    <w:p w:rsidR="000A5D39" w:rsidRDefault="000A5D39" w:rsidP="007C3564">
      <w:pPr>
        <w:spacing w:after="120" w:line="336" w:lineRule="auto"/>
        <w:jc w:val="both"/>
        <w:rPr>
          <w:rFonts w:ascii="Times New Roman" w:eastAsia="Calibri" w:hAnsi="Times New Roman" w:cs="Arial"/>
          <w:sz w:val="24"/>
          <w:szCs w:val="24"/>
          <w:shd w:val="clear" w:color="auto" w:fill="FFFFFF"/>
        </w:rPr>
      </w:pPr>
    </w:p>
    <w:p w:rsidR="00E37B0C" w:rsidRPr="00294817" w:rsidRDefault="00EB670E" w:rsidP="007C3564">
      <w:pPr>
        <w:spacing w:after="120" w:line="336" w:lineRule="auto"/>
        <w:jc w:val="both"/>
        <w:rPr>
          <w:rFonts w:ascii="Times New Roman" w:eastAsia="Calibri" w:hAnsi="Times New Roman" w:cs="Arial"/>
          <w:b/>
          <w:sz w:val="28"/>
          <w:szCs w:val="24"/>
          <w:shd w:val="clear" w:color="auto" w:fill="FFFFFF"/>
        </w:rPr>
      </w:pPr>
      <w:r>
        <w:rPr>
          <w:rFonts w:ascii="Times New Roman" w:eastAsia="Calibri" w:hAnsi="Times New Roman" w:cs="Arial"/>
          <w:b/>
          <w:sz w:val="28"/>
          <w:szCs w:val="24"/>
          <w:shd w:val="clear" w:color="auto" w:fill="FFFFFF"/>
        </w:rPr>
        <w:t xml:space="preserve">1- </w:t>
      </w:r>
      <w:r w:rsidR="00D05226" w:rsidRPr="00294817">
        <w:rPr>
          <w:rFonts w:ascii="Times New Roman" w:eastAsia="Calibri" w:hAnsi="Times New Roman" w:cs="Arial"/>
          <w:b/>
          <w:sz w:val="28"/>
          <w:szCs w:val="24"/>
          <w:shd w:val="clear" w:color="auto" w:fill="FFFFFF"/>
        </w:rPr>
        <w:t>Le français sans fard</w:t>
      </w:r>
    </w:p>
    <w:p w:rsidR="007C3564" w:rsidRPr="00B10844" w:rsidRDefault="007C3564" w:rsidP="007C3564">
      <w:pPr>
        <w:spacing w:after="120" w:line="336" w:lineRule="auto"/>
        <w:jc w:val="both"/>
        <w:rPr>
          <w:rFonts w:ascii="Times New Roman" w:eastAsia="Calibri" w:hAnsi="Times New Roman" w:cs="Arial"/>
          <w:sz w:val="24"/>
          <w:szCs w:val="24"/>
          <w:shd w:val="clear" w:color="auto" w:fill="FFFFFF"/>
        </w:rPr>
      </w:pPr>
      <w:r w:rsidRPr="00294817">
        <w:rPr>
          <w:rFonts w:ascii="Times New Roman" w:eastAsia="Calibri" w:hAnsi="Times New Roman" w:cs="Arial"/>
          <w:b/>
          <w:sz w:val="24"/>
          <w:szCs w:val="24"/>
          <w:shd w:val="clear" w:color="auto" w:fill="FFFFFF"/>
        </w:rPr>
        <w:t>André Martinet</w:t>
      </w:r>
      <w:r w:rsidR="00BC401D">
        <w:rPr>
          <w:rFonts w:ascii="Times New Roman" w:eastAsia="Calibri" w:hAnsi="Times New Roman" w:cs="Arial"/>
          <w:sz w:val="24"/>
          <w:szCs w:val="24"/>
          <w:shd w:val="clear" w:color="auto" w:fill="FFFFFF"/>
        </w:rPr>
        <w:t xml:space="preserve"> dans </w:t>
      </w:r>
      <w:r w:rsidR="00BC401D" w:rsidRPr="00BC401D">
        <w:rPr>
          <w:rFonts w:ascii="Times New Roman" w:eastAsia="Calibri" w:hAnsi="Times New Roman" w:cs="Arial"/>
          <w:i/>
          <w:sz w:val="24"/>
          <w:szCs w:val="24"/>
          <w:shd w:val="clear" w:color="auto" w:fill="FFFFFF"/>
        </w:rPr>
        <w:t>Le français sans fard</w:t>
      </w:r>
      <w:r w:rsidR="00BC401D">
        <w:rPr>
          <w:rFonts w:ascii="Times New Roman" w:eastAsia="Calibri" w:hAnsi="Times New Roman" w:cs="Arial"/>
          <w:sz w:val="24"/>
          <w:szCs w:val="24"/>
          <w:shd w:val="clear" w:color="auto" w:fill="FFFFFF"/>
        </w:rPr>
        <w:t xml:space="preserve"> </w:t>
      </w:r>
      <w:r w:rsidRPr="00786CA0">
        <w:rPr>
          <w:rFonts w:ascii="Times New Roman" w:eastAsia="Calibri" w:hAnsi="Times New Roman" w:cs="Arial"/>
          <w:sz w:val="24"/>
          <w:szCs w:val="24"/>
          <w:shd w:val="clear" w:color="auto" w:fill="FFFFFF"/>
        </w:rPr>
        <w:t xml:space="preserve"> s’insurge contre l’attitude puriste qui selon lui sévit en France, faisant remarquer que les Français ont</w:t>
      </w:r>
      <w:r w:rsidR="00D05226">
        <w:rPr>
          <w:rFonts w:ascii="Times New Roman" w:eastAsia="Calibri" w:hAnsi="Times New Roman" w:cs="Arial"/>
          <w:sz w:val="24"/>
          <w:szCs w:val="24"/>
          <w:shd w:val="clear" w:color="auto" w:fill="FFFFFF"/>
        </w:rPr>
        <w:t> </w:t>
      </w:r>
      <w:r w:rsidR="00B10844">
        <w:rPr>
          <w:rFonts w:ascii="Times New Roman" w:eastAsia="Calibri" w:hAnsi="Times New Roman" w:cs="Arial"/>
          <w:sz w:val="24"/>
          <w:szCs w:val="24"/>
          <w:shd w:val="clear" w:color="auto" w:fill="FFFFFF"/>
        </w:rPr>
        <w:t xml:space="preserve"> </w:t>
      </w:r>
      <w:r w:rsidRPr="008E447A">
        <w:rPr>
          <w:rFonts w:ascii="Times New Roman" w:eastAsia="Calibri" w:hAnsi="Times New Roman" w:cs="Arial"/>
          <w:sz w:val="26"/>
          <w:szCs w:val="26"/>
          <w:shd w:val="clear" w:color="auto" w:fill="FFFFFF"/>
        </w:rPr>
        <w:t xml:space="preserve">« </w:t>
      </w:r>
      <w:r w:rsidRPr="008E447A">
        <w:rPr>
          <w:rFonts w:ascii="Times New Roman" w:eastAsia="Calibri" w:hAnsi="Times New Roman" w:cs="Arial"/>
          <w:i/>
          <w:sz w:val="26"/>
          <w:szCs w:val="26"/>
          <w:shd w:val="clear" w:color="auto" w:fill="FFFFFF"/>
        </w:rPr>
        <w:t>un comportement oral qui témoigne à tout instant de la peur de mal dire, d’être ridicule, de s’exposer à la raillerie de ceux qui semblent savoir ce qu’il faut dire et ce qu’il ne faut pas dire</w:t>
      </w:r>
      <w:r w:rsidRPr="008E447A">
        <w:rPr>
          <w:rFonts w:ascii="Times New Roman" w:eastAsia="Calibri" w:hAnsi="Times New Roman" w:cs="Arial"/>
          <w:sz w:val="26"/>
          <w:szCs w:val="26"/>
          <w:shd w:val="clear" w:color="auto" w:fill="FFFFFF"/>
        </w:rPr>
        <w:t xml:space="preserve"> ».</w:t>
      </w:r>
      <w:r w:rsidR="00277827" w:rsidRPr="008E447A">
        <w:rPr>
          <w:rFonts w:ascii="Times New Roman" w:eastAsia="Calibri" w:hAnsi="Times New Roman" w:cs="Arial"/>
          <w:sz w:val="26"/>
          <w:szCs w:val="26"/>
          <w:shd w:val="clear" w:color="auto" w:fill="FFFFFF"/>
        </w:rPr>
        <w:t xml:space="preserve"> </w:t>
      </w:r>
    </w:p>
    <w:p w:rsidR="00B10844" w:rsidRDefault="00B10844" w:rsidP="007C3564">
      <w:pPr>
        <w:spacing w:after="120" w:line="336" w:lineRule="auto"/>
        <w:jc w:val="both"/>
        <w:rPr>
          <w:rFonts w:ascii="Times New Roman" w:eastAsia="Calibri" w:hAnsi="Times New Roman" w:cs="Arial"/>
          <w:sz w:val="26"/>
          <w:szCs w:val="26"/>
          <w:shd w:val="clear" w:color="auto" w:fill="FFFFFF"/>
        </w:rPr>
      </w:pPr>
      <w:r>
        <w:rPr>
          <w:rFonts w:ascii="Times New Roman" w:eastAsia="Calibri" w:hAnsi="Times New Roman" w:cs="Arial"/>
          <w:sz w:val="26"/>
          <w:szCs w:val="26"/>
          <w:shd w:val="clear" w:color="auto" w:fill="FFFFFF"/>
        </w:rPr>
        <w:t xml:space="preserve">L’auteur détermine des responsabilités : </w:t>
      </w:r>
    </w:p>
    <w:p w:rsidR="00C347D1" w:rsidRPr="00B10844" w:rsidRDefault="006A4758" w:rsidP="007C3564">
      <w:pPr>
        <w:spacing w:after="120" w:line="336" w:lineRule="auto"/>
        <w:jc w:val="both"/>
        <w:rPr>
          <w:rFonts w:ascii="Times New Roman" w:eastAsia="Calibri" w:hAnsi="Times New Roman" w:cs="Arial"/>
          <w:i/>
          <w:sz w:val="26"/>
          <w:szCs w:val="26"/>
          <w:shd w:val="clear" w:color="auto" w:fill="FFFFFF"/>
        </w:rPr>
      </w:pPr>
      <w:r w:rsidRPr="00B10844">
        <w:rPr>
          <w:rFonts w:ascii="Times New Roman" w:eastAsia="Calibri" w:hAnsi="Times New Roman" w:cs="Arial"/>
          <w:i/>
          <w:sz w:val="26"/>
          <w:szCs w:val="26"/>
          <w:shd w:val="clear" w:color="auto" w:fill="FFFFFF"/>
        </w:rPr>
        <w:t>Les Français n’osent plus parler leur langue parce que des générations de grammairiens professionnels et amateurs en ont fait un domaine parsemé d’embuches et d’interdits. On les a dressés</w:t>
      </w:r>
      <w:r w:rsidR="00B10844" w:rsidRPr="00B10844">
        <w:rPr>
          <w:rFonts w:ascii="Times New Roman" w:eastAsia="Calibri" w:hAnsi="Times New Roman" w:cs="Arial"/>
          <w:i/>
          <w:sz w:val="26"/>
          <w:szCs w:val="26"/>
          <w:shd w:val="clear" w:color="auto" w:fill="FFFFFF"/>
        </w:rPr>
        <w:t xml:space="preserve"> </w:t>
      </w:r>
      <w:r w:rsidRPr="00B10844">
        <w:rPr>
          <w:rFonts w:ascii="Times New Roman" w:eastAsia="Calibri" w:hAnsi="Times New Roman" w:cs="Arial"/>
          <w:i/>
          <w:sz w:val="26"/>
          <w:szCs w:val="26"/>
          <w:shd w:val="clear" w:color="auto" w:fill="FFFFFF"/>
        </w:rPr>
        <w:t>à obéir, à respecter le précédent, à n’innover en rien. Ils n’osent pas forger un mot composé,</w:t>
      </w:r>
      <w:r w:rsidR="00B10844" w:rsidRPr="00B10844">
        <w:rPr>
          <w:rFonts w:ascii="Times New Roman" w:eastAsia="Calibri" w:hAnsi="Times New Roman" w:cs="Arial"/>
          <w:i/>
          <w:sz w:val="26"/>
          <w:szCs w:val="26"/>
          <w:shd w:val="clear" w:color="auto" w:fill="FFFFFF"/>
        </w:rPr>
        <w:t xml:space="preserve"> utiliser librement un suffixe de dérivation, procéder à des combinaisons inattendue</w:t>
      </w:r>
      <w:r w:rsidR="000A5D39">
        <w:rPr>
          <w:rFonts w:ascii="Times New Roman" w:eastAsia="Calibri" w:hAnsi="Times New Roman" w:cs="Arial"/>
          <w:i/>
          <w:sz w:val="26"/>
          <w:szCs w:val="26"/>
          <w:shd w:val="clear" w:color="auto" w:fill="FFFFFF"/>
        </w:rPr>
        <w:t>s.</w:t>
      </w:r>
      <w:r w:rsidR="000A5D39" w:rsidRPr="000A5D39">
        <w:rPr>
          <w:rFonts w:ascii="Times New Roman" w:eastAsia="Calibri" w:hAnsi="Times New Roman" w:cs="Arial"/>
          <w:sz w:val="26"/>
          <w:szCs w:val="26"/>
          <w:shd w:val="clear" w:color="auto" w:fill="FFFFFF"/>
        </w:rPr>
        <w:t xml:space="preserve"> </w:t>
      </w:r>
      <w:r w:rsidR="000A5D39" w:rsidRPr="008E447A">
        <w:rPr>
          <w:rFonts w:ascii="Times New Roman" w:eastAsia="Calibri" w:hAnsi="Times New Roman" w:cs="Arial"/>
          <w:sz w:val="26"/>
          <w:szCs w:val="26"/>
          <w:shd w:val="clear" w:color="auto" w:fill="FFFFFF"/>
        </w:rPr>
        <w:t>(1969 : 100)</w:t>
      </w:r>
    </w:p>
    <w:p w:rsidR="00294817" w:rsidRDefault="00294817" w:rsidP="007C3564">
      <w:pPr>
        <w:spacing w:after="360" w:line="300" w:lineRule="exact"/>
        <w:ind w:left="567" w:right="567"/>
        <w:contextualSpacing/>
        <w:jc w:val="both"/>
        <w:rPr>
          <w:rFonts w:ascii="Times New Roman" w:eastAsia="Calibri" w:hAnsi="Times New Roman" w:cs="Arial"/>
          <w:sz w:val="28"/>
          <w:szCs w:val="24"/>
          <w:shd w:val="clear" w:color="auto" w:fill="FFFFFF"/>
        </w:rPr>
      </w:pPr>
    </w:p>
    <w:p w:rsidR="002B62FA" w:rsidRPr="00294817" w:rsidRDefault="00EB670E" w:rsidP="00294817">
      <w:pPr>
        <w:spacing w:after="120" w:line="336" w:lineRule="auto"/>
        <w:jc w:val="both"/>
        <w:rPr>
          <w:rFonts w:ascii="Times New Roman" w:eastAsia="Calibri" w:hAnsi="Times New Roman" w:cs="Arial"/>
          <w:b/>
          <w:sz w:val="28"/>
          <w:szCs w:val="24"/>
          <w:shd w:val="clear" w:color="auto" w:fill="FFFFFF"/>
        </w:rPr>
      </w:pPr>
      <w:r>
        <w:rPr>
          <w:rFonts w:ascii="Times New Roman" w:eastAsia="Calibri" w:hAnsi="Times New Roman" w:cs="Arial"/>
          <w:b/>
          <w:sz w:val="28"/>
          <w:szCs w:val="24"/>
          <w:shd w:val="clear" w:color="auto" w:fill="FFFFFF"/>
        </w:rPr>
        <w:t xml:space="preserve">2- </w:t>
      </w:r>
      <w:r w:rsidR="001322E3" w:rsidRPr="00294817">
        <w:rPr>
          <w:rFonts w:ascii="Times New Roman" w:eastAsia="Calibri" w:hAnsi="Times New Roman" w:cs="Arial"/>
          <w:b/>
          <w:sz w:val="28"/>
          <w:szCs w:val="24"/>
          <w:shd w:val="clear" w:color="auto" w:fill="FFFFFF"/>
        </w:rPr>
        <w:t>L</w:t>
      </w:r>
      <w:r w:rsidR="002B62FA" w:rsidRPr="00294817">
        <w:rPr>
          <w:rFonts w:ascii="Times New Roman" w:eastAsia="Calibri" w:hAnsi="Times New Roman" w:cs="Arial"/>
          <w:b/>
          <w:sz w:val="28"/>
          <w:szCs w:val="24"/>
          <w:shd w:val="clear" w:color="auto" w:fill="FFFFFF"/>
        </w:rPr>
        <w:t>e marché linguistique</w:t>
      </w:r>
    </w:p>
    <w:p w:rsidR="008D154B" w:rsidRPr="00786CA0" w:rsidRDefault="000A5D39" w:rsidP="008D154B">
      <w:pPr>
        <w:spacing w:after="120" w:line="336" w:lineRule="auto"/>
        <w:jc w:val="both"/>
        <w:rPr>
          <w:rFonts w:ascii="Times New Roman" w:eastAsia="Calibri" w:hAnsi="Times New Roman" w:cs="Arial"/>
          <w:sz w:val="24"/>
          <w:szCs w:val="24"/>
          <w:shd w:val="clear" w:color="auto" w:fill="FFFFFF"/>
        </w:rPr>
      </w:pPr>
      <w:r>
        <w:rPr>
          <w:rFonts w:ascii="Times New Roman" w:eastAsia="Calibri" w:hAnsi="Times New Roman" w:cs="Arial"/>
          <w:sz w:val="24"/>
          <w:szCs w:val="24"/>
          <w:shd w:val="clear" w:color="auto" w:fill="FFFFFF"/>
        </w:rPr>
        <w:t>La</w:t>
      </w:r>
      <w:r w:rsidR="008D154B" w:rsidRPr="00786CA0">
        <w:rPr>
          <w:rFonts w:ascii="Times New Roman" w:eastAsia="Calibri" w:hAnsi="Times New Roman" w:cs="Arial"/>
          <w:sz w:val="24"/>
          <w:szCs w:val="24"/>
          <w:shd w:val="clear" w:color="auto" w:fill="FFFFFF"/>
        </w:rPr>
        <w:t xml:space="preserve"> notion de </w:t>
      </w:r>
      <w:r w:rsidR="008D154B" w:rsidRPr="00786CA0">
        <w:rPr>
          <w:rFonts w:ascii="Times New Roman" w:eastAsia="Calibri" w:hAnsi="Times New Roman" w:cs="Arial"/>
          <w:i/>
          <w:iCs/>
          <w:sz w:val="24"/>
          <w:szCs w:val="24"/>
          <w:shd w:val="clear" w:color="auto" w:fill="FFFFFF"/>
        </w:rPr>
        <w:t>marché linguistique</w:t>
      </w:r>
      <w:r w:rsidR="008D154B" w:rsidRPr="00786CA0">
        <w:rPr>
          <w:rFonts w:ascii="Times New Roman" w:eastAsia="Calibri" w:hAnsi="Times New Roman" w:cs="Arial"/>
          <w:sz w:val="24"/>
          <w:szCs w:val="24"/>
          <w:shd w:val="clear" w:color="auto" w:fill="FFFFFF"/>
        </w:rPr>
        <w:t xml:space="preserve">, introduite par </w:t>
      </w:r>
      <w:r w:rsidR="00294817">
        <w:rPr>
          <w:rFonts w:ascii="Times New Roman" w:eastAsia="Calibri" w:hAnsi="Times New Roman" w:cs="Arial"/>
          <w:sz w:val="24"/>
          <w:szCs w:val="24"/>
          <w:shd w:val="clear" w:color="auto" w:fill="FFFFFF"/>
        </w:rPr>
        <w:t xml:space="preserve">le sociologue </w:t>
      </w:r>
      <w:r w:rsidR="008D154B" w:rsidRPr="000A5D39">
        <w:rPr>
          <w:rFonts w:ascii="Times New Roman" w:eastAsia="Calibri" w:hAnsi="Times New Roman" w:cs="Arial"/>
          <w:b/>
          <w:sz w:val="24"/>
          <w:szCs w:val="24"/>
          <w:shd w:val="clear" w:color="auto" w:fill="FFFFFF"/>
        </w:rPr>
        <w:t>Pierre Bourdieu</w:t>
      </w:r>
      <w:r w:rsidR="008D154B" w:rsidRPr="00786CA0">
        <w:rPr>
          <w:rFonts w:ascii="Times New Roman" w:eastAsia="Calibri" w:hAnsi="Times New Roman" w:cs="Arial"/>
          <w:sz w:val="24"/>
          <w:szCs w:val="24"/>
          <w:shd w:val="clear" w:color="auto" w:fill="FFFFFF"/>
        </w:rPr>
        <w:t xml:space="preserve"> (1977 ; 1984/2002) </w:t>
      </w:r>
      <w:r w:rsidR="00D05226">
        <w:rPr>
          <w:rFonts w:ascii="Times New Roman" w:eastAsia="Calibri" w:hAnsi="Times New Roman" w:cs="Arial"/>
          <w:sz w:val="24"/>
          <w:szCs w:val="24"/>
          <w:shd w:val="clear" w:color="auto" w:fill="FFFFFF"/>
        </w:rPr>
        <w:t xml:space="preserve">décrit </w:t>
      </w:r>
      <w:r w:rsidR="008D154B" w:rsidRPr="00786CA0">
        <w:rPr>
          <w:rFonts w:ascii="Times New Roman" w:eastAsia="Calibri" w:hAnsi="Times New Roman" w:cs="Arial"/>
          <w:sz w:val="24"/>
          <w:szCs w:val="24"/>
          <w:shd w:val="clear" w:color="auto" w:fill="FFFFFF"/>
        </w:rPr>
        <w:t>les circonstances qui influencent les compétences et performances des locuteurs, aux prises avec une parole qu’ils se sentent plus ou moins légitimés à prendre et à garder. En effet, parler de façon adéquate, ce n’est pas seulement parler « correctement », car cela va au-delà de la norme et des modèles qui la fixent. Tout dépend de la situation mais aussi</w:t>
      </w:r>
      <w:r w:rsidR="00D05226">
        <w:rPr>
          <w:rFonts w:ascii="Times New Roman" w:eastAsia="Calibri" w:hAnsi="Times New Roman" w:cs="Arial"/>
          <w:sz w:val="24"/>
          <w:szCs w:val="24"/>
          <w:shd w:val="clear" w:color="auto" w:fill="FFFFFF"/>
        </w:rPr>
        <w:t xml:space="preserve"> de facteurs bien plus globaux : </w:t>
      </w:r>
    </w:p>
    <w:p w:rsidR="008D154B" w:rsidRPr="00C347D1" w:rsidRDefault="008D154B" w:rsidP="002723B0">
      <w:pPr>
        <w:spacing w:after="120" w:line="336" w:lineRule="auto"/>
        <w:jc w:val="both"/>
        <w:rPr>
          <w:rFonts w:ascii="Times New Roman" w:eastAsia="Calibri" w:hAnsi="Times New Roman" w:cs="Times New Roman"/>
          <w:i/>
          <w:sz w:val="24"/>
        </w:rPr>
      </w:pPr>
      <w:r w:rsidRPr="008E447A">
        <w:rPr>
          <w:rFonts w:ascii="Times New Roman" w:eastAsia="Calibri" w:hAnsi="Times New Roman" w:cs="Arial"/>
          <w:i/>
          <w:sz w:val="26"/>
          <w:szCs w:val="26"/>
          <w:shd w:val="clear" w:color="auto" w:fill="FFFFFF"/>
        </w:rPr>
        <w:t xml:space="preserve"> […] la notion d’acceptabilité qu’ont réintroduite les Chomskyens reste tout à fait insuffisante parce qu’elle réduit l'acceptabilité à la grammaticalité. En fait, l’acceptabilité sociologiquement définie ne consiste pas seulement dans le fait de parler correctement une langue : dans certains cas, s’il faut, par exemple, avoir l’air un peu décontracté, un français trop impeccable peut être inacceptable. Dans sa définition complète, l’acceptabilité suppose la conformité des mots non seulement aux règles immanentes de la langue, mais aussi aux règles, </w:t>
      </w:r>
      <w:proofErr w:type="spellStart"/>
      <w:r w:rsidRPr="008E447A">
        <w:rPr>
          <w:rFonts w:ascii="Times New Roman" w:eastAsia="Calibri" w:hAnsi="Times New Roman" w:cs="Arial"/>
          <w:i/>
          <w:sz w:val="26"/>
          <w:szCs w:val="26"/>
          <w:shd w:val="clear" w:color="auto" w:fill="FFFFFF"/>
        </w:rPr>
        <w:t>maîtrisées</w:t>
      </w:r>
      <w:proofErr w:type="spellEnd"/>
      <w:r w:rsidRPr="008E447A">
        <w:rPr>
          <w:rFonts w:ascii="Times New Roman" w:eastAsia="Calibri" w:hAnsi="Times New Roman" w:cs="Arial"/>
          <w:i/>
          <w:sz w:val="26"/>
          <w:szCs w:val="26"/>
          <w:shd w:val="clear" w:color="auto" w:fill="FFFFFF"/>
        </w:rPr>
        <w:t xml:space="preserve"> intuitivement, qui sont immanentes à une « situation » ou plutôt à un certain marché linguistique. Qu’est-ce que ce marché linguistique ? J’en donnerai une première définition provisoire que je devrai ensuite compliquer. Il y a marché linguistique toutes les fois que quelqu’un produit un discours à l’intention de récepteurs capables de l’évaluer, de l’apprécier et de lui donner un prix.</w:t>
      </w:r>
      <w:r w:rsidR="00C347D1">
        <w:rPr>
          <w:rFonts w:ascii="Times New Roman" w:eastAsia="Calibri" w:hAnsi="Times New Roman" w:cs="Arial"/>
          <w:i/>
          <w:sz w:val="26"/>
          <w:szCs w:val="26"/>
          <w:shd w:val="clear" w:color="auto" w:fill="FFFFFF"/>
        </w:rPr>
        <w:t> </w:t>
      </w:r>
      <w:r w:rsidRPr="002B62FA">
        <w:rPr>
          <w:rFonts w:ascii="Times New Roman" w:eastAsia="Calibri" w:hAnsi="Times New Roman" w:cs="Times New Roman"/>
          <w:sz w:val="28"/>
        </w:rPr>
        <w:t xml:space="preserve"> </w:t>
      </w:r>
      <w:r w:rsidRPr="00C347D1">
        <w:rPr>
          <w:rFonts w:ascii="Times New Roman" w:eastAsia="Calibri" w:hAnsi="Times New Roman" w:cs="Times New Roman"/>
          <w:sz w:val="24"/>
        </w:rPr>
        <w:t>(Bourdieu 1984 : 122)</w:t>
      </w:r>
      <w:r w:rsidRPr="00C347D1">
        <w:rPr>
          <w:rFonts w:ascii="Times New Roman" w:eastAsia="Calibri" w:hAnsi="Times New Roman" w:cs="Times New Roman"/>
          <w:i/>
          <w:sz w:val="24"/>
        </w:rPr>
        <w:t xml:space="preserve"> </w:t>
      </w:r>
    </w:p>
    <w:p w:rsidR="00D05226" w:rsidRPr="00786CA0" w:rsidRDefault="00D05226" w:rsidP="008D154B">
      <w:pPr>
        <w:spacing w:after="360" w:line="300" w:lineRule="exact"/>
        <w:ind w:left="567" w:right="567"/>
        <w:contextualSpacing/>
        <w:jc w:val="both"/>
        <w:rPr>
          <w:rFonts w:ascii="Times New Roman" w:eastAsia="Calibri" w:hAnsi="Times New Roman" w:cs="Times New Roman"/>
          <w:i/>
        </w:rPr>
      </w:pPr>
    </w:p>
    <w:p w:rsidR="008D154B" w:rsidRPr="00786CA0" w:rsidRDefault="008D154B" w:rsidP="008D154B">
      <w:pPr>
        <w:spacing w:after="120" w:line="336" w:lineRule="auto"/>
        <w:jc w:val="both"/>
        <w:rPr>
          <w:rFonts w:ascii="Times New Roman" w:eastAsia="Calibri" w:hAnsi="Times New Roman" w:cs="Arial"/>
          <w:sz w:val="24"/>
          <w:szCs w:val="24"/>
          <w:shd w:val="clear" w:color="auto" w:fill="FFFFFF"/>
        </w:rPr>
      </w:pPr>
      <w:r w:rsidRPr="00786CA0">
        <w:rPr>
          <w:rFonts w:ascii="Times New Roman" w:eastAsia="Calibri" w:hAnsi="Times New Roman" w:cs="Arial"/>
          <w:sz w:val="24"/>
          <w:szCs w:val="24"/>
          <w:shd w:val="clear" w:color="auto" w:fill="FFFFFF"/>
        </w:rPr>
        <w:t xml:space="preserve">Il s’agit d’une réalité complexe, dont les locuteurs n’ont pas fatalement conscience, mais qui les influence cependant considérablement : </w:t>
      </w:r>
    </w:p>
    <w:p w:rsidR="008D154B" w:rsidRPr="008E447A" w:rsidRDefault="008D154B" w:rsidP="002723B0">
      <w:pPr>
        <w:spacing w:after="120" w:line="336" w:lineRule="auto"/>
        <w:jc w:val="both"/>
        <w:rPr>
          <w:rFonts w:ascii="Times New Roman" w:eastAsia="Calibri" w:hAnsi="Times New Roman" w:cs="Arial"/>
          <w:i/>
          <w:sz w:val="26"/>
          <w:szCs w:val="26"/>
          <w:shd w:val="clear" w:color="auto" w:fill="FFFFFF"/>
        </w:rPr>
      </w:pPr>
      <w:r w:rsidRPr="008E447A">
        <w:rPr>
          <w:rFonts w:ascii="Times New Roman" w:eastAsia="Calibri" w:hAnsi="Times New Roman" w:cs="Arial"/>
          <w:i/>
          <w:sz w:val="26"/>
          <w:szCs w:val="26"/>
          <w:shd w:val="clear" w:color="auto" w:fill="FFFFFF"/>
        </w:rPr>
        <w:t> Le marché linguistique est quelque chose de très concret et de très abstrait à la fois. Concrètement, c’est une certaine situation sociale, plus ou moins officielle et ritualisée, un certain ensemble d’interlocuteurs, situés plus ou moins haut dans la hiérarchie sociale, autant de propriétés qui sont perçues et appréciées de manière infra-consciente et qui orientent inconsciemm</w:t>
      </w:r>
      <w:r w:rsidR="00C347D1">
        <w:rPr>
          <w:rFonts w:ascii="Times New Roman" w:eastAsia="Calibri" w:hAnsi="Times New Roman" w:cs="Arial"/>
          <w:i/>
          <w:sz w:val="26"/>
          <w:szCs w:val="26"/>
          <w:shd w:val="clear" w:color="auto" w:fill="FFFFFF"/>
        </w:rPr>
        <w:t>ent la production linguistique</w:t>
      </w:r>
      <w:r w:rsidRPr="008E447A">
        <w:rPr>
          <w:rFonts w:ascii="Times New Roman" w:eastAsia="Calibri" w:hAnsi="Times New Roman" w:cs="Arial"/>
          <w:i/>
          <w:sz w:val="26"/>
          <w:szCs w:val="26"/>
          <w:shd w:val="clear" w:color="auto" w:fill="FFFFFF"/>
        </w:rPr>
        <w:t xml:space="preserve">. </w:t>
      </w:r>
      <w:r w:rsidRPr="00C347D1">
        <w:rPr>
          <w:rFonts w:ascii="Times New Roman" w:eastAsia="Calibri" w:hAnsi="Times New Roman" w:cs="Arial"/>
          <w:sz w:val="26"/>
          <w:szCs w:val="26"/>
          <w:shd w:val="clear" w:color="auto" w:fill="FFFFFF"/>
        </w:rPr>
        <w:t>(Bourdieu 1984 : 123)</w:t>
      </w:r>
    </w:p>
    <w:p w:rsidR="00D05226" w:rsidRPr="002B62FA" w:rsidRDefault="00D05226" w:rsidP="008D154B">
      <w:pPr>
        <w:spacing w:after="360" w:line="300" w:lineRule="exact"/>
        <w:ind w:left="567" w:right="567"/>
        <w:contextualSpacing/>
        <w:jc w:val="both"/>
        <w:rPr>
          <w:rFonts w:ascii="Times New Roman" w:eastAsia="Calibri" w:hAnsi="Times New Roman" w:cs="Arial"/>
          <w:i/>
          <w:sz w:val="28"/>
          <w:szCs w:val="24"/>
          <w:shd w:val="clear" w:color="auto" w:fill="FFFFFF"/>
        </w:rPr>
      </w:pPr>
    </w:p>
    <w:p w:rsidR="008D154B" w:rsidRPr="00786CA0" w:rsidRDefault="002B62FA" w:rsidP="008D154B">
      <w:pPr>
        <w:spacing w:after="120" w:line="336" w:lineRule="auto"/>
        <w:jc w:val="both"/>
        <w:rPr>
          <w:rFonts w:ascii="Times New Roman" w:eastAsia="Calibri" w:hAnsi="Times New Roman" w:cs="Times New Roman"/>
          <w:sz w:val="24"/>
          <w:szCs w:val="24"/>
          <w:shd w:val="clear" w:color="auto" w:fill="FFFFFF"/>
        </w:rPr>
      </w:pPr>
      <w:r>
        <w:rPr>
          <w:rFonts w:ascii="Times New Roman" w:eastAsia="Calibri" w:hAnsi="Times New Roman" w:cs="Arial"/>
          <w:sz w:val="24"/>
          <w:szCs w:val="24"/>
          <w:shd w:val="clear" w:color="auto" w:fill="FFFFFF"/>
        </w:rPr>
        <w:t>Selon</w:t>
      </w:r>
      <w:r w:rsidR="008D154B" w:rsidRPr="00786CA0">
        <w:rPr>
          <w:rFonts w:ascii="Times New Roman" w:eastAsia="Calibri" w:hAnsi="Times New Roman" w:cs="Arial"/>
          <w:sz w:val="24"/>
          <w:szCs w:val="24"/>
          <w:shd w:val="clear" w:color="auto" w:fill="FFFFFF"/>
        </w:rPr>
        <w:t xml:space="preserve"> </w:t>
      </w:r>
      <w:r w:rsidR="00D05226">
        <w:rPr>
          <w:rFonts w:ascii="Times New Roman" w:eastAsia="Calibri" w:hAnsi="Times New Roman" w:cs="Arial"/>
          <w:sz w:val="24"/>
          <w:szCs w:val="24"/>
          <w:shd w:val="clear" w:color="auto" w:fill="FFFFFF"/>
        </w:rPr>
        <w:t xml:space="preserve">P, </w:t>
      </w:r>
      <w:r w:rsidR="008D154B" w:rsidRPr="00786CA0">
        <w:rPr>
          <w:rFonts w:ascii="Times New Roman" w:eastAsia="Calibri" w:hAnsi="Times New Roman" w:cs="Arial"/>
          <w:sz w:val="24"/>
          <w:szCs w:val="24"/>
          <w:shd w:val="clear" w:color="auto" w:fill="FFFFFF"/>
        </w:rPr>
        <w:t xml:space="preserve">Bourdieu </w:t>
      </w:r>
      <w:proofErr w:type="gramStart"/>
      <w:r w:rsidR="008D154B" w:rsidRPr="00786CA0">
        <w:rPr>
          <w:rFonts w:ascii="Times New Roman" w:eastAsia="Calibri" w:hAnsi="Times New Roman" w:cs="Arial"/>
          <w:sz w:val="24"/>
          <w:szCs w:val="24"/>
          <w:shd w:val="clear" w:color="auto" w:fill="FFFFFF"/>
        </w:rPr>
        <w:t>ce</w:t>
      </w:r>
      <w:proofErr w:type="gramEnd"/>
      <w:r w:rsidR="008D154B" w:rsidRPr="00786CA0">
        <w:rPr>
          <w:rFonts w:ascii="Times New Roman" w:eastAsia="Calibri" w:hAnsi="Times New Roman" w:cs="Arial"/>
          <w:sz w:val="24"/>
          <w:szCs w:val="24"/>
          <w:shd w:val="clear" w:color="auto" w:fill="FFFFFF"/>
        </w:rPr>
        <w:t xml:space="preserve"> sont en tout cas de véritables « </w:t>
      </w:r>
      <w:r w:rsidR="008D154B" w:rsidRPr="00786CA0">
        <w:rPr>
          <w:rFonts w:ascii="Times New Roman" w:eastAsia="Calibri" w:hAnsi="Times New Roman" w:cs="Arial"/>
          <w:i/>
          <w:iCs/>
          <w:sz w:val="24"/>
          <w:szCs w:val="24"/>
          <w:shd w:val="clear" w:color="auto" w:fill="FFFFFF"/>
        </w:rPr>
        <w:t>rapports</w:t>
      </w:r>
      <w:r w:rsidR="008D154B" w:rsidRPr="00786CA0">
        <w:rPr>
          <w:rFonts w:ascii="Times New Roman" w:eastAsia="Calibri" w:hAnsi="Times New Roman" w:cs="Arial"/>
          <w:sz w:val="24"/>
          <w:szCs w:val="24"/>
          <w:shd w:val="clear" w:color="auto" w:fill="FFFFFF"/>
        </w:rPr>
        <w:t xml:space="preserve"> </w:t>
      </w:r>
      <w:r w:rsidR="008D154B" w:rsidRPr="00786CA0">
        <w:rPr>
          <w:rFonts w:ascii="Times New Roman" w:eastAsia="Calibri" w:hAnsi="Times New Roman" w:cs="Arial"/>
          <w:i/>
          <w:iCs/>
          <w:sz w:val="24"/>
          <w:szCs w:val="24"/>
          <w:shd w:val="clear" w:color="auto" w:fill="FFFFFF"/>
        </w:rPr>
        <w:t>de force linguistiques </w:t>
      </w:r>
      <w:r w:rsidR="008D154B" w:rsidRPr="00786CA0">
        <w:rPr>
          <w:rFonts w:ascii="Times New Roman" w:eastAsia="Calibri" w:hAnsi="Times New Roman" w:cs="Arial"/>
          <w:sz w:val="24"/>
          <w:szCs w:val="24"/>
          <w:shd w:val="clear" w:color="auto" w:fill="FFFFFF"/>
        </w:rPr>
        <w:t>» qui entrent en jeu, dans une société où les « </w:t>
      </w:r>
      <w:r w:rsidR="008D154B" w:rsidRPr="00786CA0">
        <w:rPr>
          <w:rFonts w:ascii="Times New Roman" w:eastAsia="Calibri" w:hAnsi="Times New Roman" w:cs="Arial"/>
          <w:i/>
          <w:iCs/>
          <w:sz w:val="24"/>
          <w:szCs w:val="24"/>
          <w:shd w:val="clear" w:color="auto" w:fill="FFFFFF"/>
        </w:rPr>
        <w:t xml:space="preserve">compétences linguistiques » </w:t>
      </w:r>
      <w:r w:rsidR="008D154B" w:rsidRPr="00786CA0">
        <w:rPr>
          <w:rFonts w:ascii="Times New Roman" w:eastAsia="Calibri" w:hAnsi="Times New Roman" w:cs="Arial"/>
          <w:sz w:val="24"/>
          <w:szCs w:val="24"/>
          <w:shd w:val="clear" w:color="auto" w:fill="FFFFFF"/>
        </w:rPr>
        <w:t>peuvent être assimilées à du « </w:t>
      </w:r>
      <w:r w:rsidR="008D154B" w:rsidRPr="00786CA0">
        <w:rPr>
          <w:rFonts w:ascii="Times New Roman" w:eastAsia="Calibri" w:hAnsi="Times New Roman" w:cs="Arial"/>
          <w:i/>
          <w:iCs/>
          <w:sz w:val="24"/>
          <w:szCs w:val="24"/>
          <w:shd w:val="clear" w:color="auto" w:fill="FFFFFF"/>
        </w:rPr>
        <w:t xml:space="preserve">capital linguistique » </w:t>
      </w:r>
      <w:r w:rsidR="008D154B" w:rsidRPr="00786CA0">
        <w:rPr>
          <w:rFonts w:ascii="Times New Roman" w:eastAsia="Calibri" w:hAnsi="Times New Roman" w:cs="Times New Roman"/>
          <w:sz w:val="24"/>
          <w:szCs w:val="24"/>
          <w:shd w:val="clear" w:color="auto" w:fill="FFFFFF"/>
        </w:rPr>
        <w:t>(Bourdieu 1984 : 124). Il souligne que la situation d’enquête linguistique se trouve alors en quelque sorte faussée par ces rapports de force :</w:t>
      </w:r>
    </w:p>
    <w:p w:rsidR="008D154B" w:rsidRPr="000A5D39" w:rsidRDefault="008D154B" w:rsidP="002723B0">
      <w:pPr>
        <w:spacing w:after="120" w:line="336" w:lineRule="auto"/>
        <w:jc w:val="both"/>
        <w:rPr>
          <w:rFonts w:ascii="Times New Roman" w:eastAsia="Calibri" w:hAnsi="Times New Roman" w:cs="Arial"/>
          <w:sz w:val="24"/>
          <w:szCs w:val="24"/>
          <w:shd w:val="clear" w:color="auto" w:fill="FFFFFF"/>
        </w:rPr>
      </w:pPr>
      <w:r w:rsidRPr="0053410E">
        <w:rPr>
          <w:rFonts w:ascii="Times New Roman" w:eastAsia="Calibri" w:hAnsi="Times New Roman" w:cs="Arial"/>
          <w:i/>
          <w:sz w:val="26"/>
          <w:szCs w:val="26"/>
          <w:shd w:val="clear" w:color="auto" w:fill="FFFFFF"/>
        </w:rPr>
        <w:t xml:space="preserve">Ce qu’enregistre l’enquête culturelle ou linguistique n’est pas une manifestation directe de la compétence mais un produit complexe de la relation entre une compétence et un marché, produit qui n’existe pas en dehors de cette relation ; c’est une compétence en situation, une compétence </w:t>
      </w:r>
      <w:r w:rsidR="00C347D1">
        <w:rPr>
          <w:rFonts w:ascii="Times New Roman" w:eastAsia="Calibri" w:hAnsi="Times New Roman" w:cs="Arial"/>
          <w:i/>
          <w:sz w:val="26"/>
          <w:szCs w:val="26"/>
          <w:shd w:val="clear" w:color="auto" w:fill="FFFFFF"/>
        </w:rPr>
        <w:t xml:space="preserve">pour un marché particulier </w:t>
      </w:r>
      <w:r w:rsidR="00C347D1" w:rsidRPr="00C347D1">
        <w:rPr>
          <w:rFonts w:ascii="Times New Roman" w:eastAsia="Calibri" w:hAnsi="Times New Roman" w:cs="Arial"/>
          <w:sz w:val="26"/>
          <w:szCs w:val="26"/>
          <w:shd w:val="clear" w:color="auto" w:fill="FFFFFF"/>
        </w:rPr>
        <w:t>[…]</w:t>
      </w:r>
      <w:r w:rsidR="00C347D1">
        <w:rPr>
          <w:rFonts w:ascii="Times New Roman" w:eastAsia="Calibri" w:hAnsi="Times New Roman" w:cs="Arial"/>
          <w:i/>
          <w:sz w:val="26"/>
          <w:szCs w:val="26"/>
          <w:shd w:val="clear" w:color="auto" w:fill="FFFFFF"/>
        </w:rPr>
        <w:t xml:space="preserve">. </w:t>
      </w:r>
      <w:r w:rsidRPr="00786CA0">
        <w:rPr>
          <w:rFonts w:ascii="Times New Roman" w:eastAsia="Calibri" w:hAnsi="Times New Roman" w:cs="Times New Roman"/>
          <w:i/>
        </w:rPr>
        <w:t xml:space="preserve"> </w:t>
      </w:r>
      <w:r w:rsidRPr="000A5D39">
        <w:rPr>
          <w:rFonts w:ascii="Times New Roman" w:eastAsia="Calibri" w:hAnsi="Times New Roman" w:cs="Arial"/>
          <w:sz w:val="24"/>
          <w:szCs w:val="24"/>
          <w:shd w:val="clear" w:color="auto" w:fill="FFFFFF"/>
        </w:rPr>
        <w:t>(Bourdieu 1984 : 130)</w:t>
      </w:r>
    </w:p>
    <w:p w:rsidR="001322E3" w:rsidRPr="00786CA0" w:rsidRDefault="001322E3" w:rsidP="008D154B">
      <w:pPr>
        <w:spacing w:after="360" w:line="300" w:lineRule="exact"/>
        <w:ind w:left="567" w:right="567"/>
        <w:contextualSpacing/>
        <w:jc w:val="both"/>
        <w:rPr>
          <w:rFonts w:ascii="Times New Roman" w:eastAsia="Calibri" w:hAnsi="Times New Roman" w:cs="Times New Roman"/>
          <w:i/>
        </w:rPr>
      </w:pPr>
    </w:p>
    <w:p w:rsidR="008D154B" w:rsidRPr="00786CA0" w:rsidRDefault="008D154B" w:rsidP="008D154B">
      <w:pPr>
        <w:spacing w:after="120" w:line="336" w:lineRule="auto"/>
        <w:jc w:val="both"/>
        <w:rPr>
          <w:rFonts w:ascii="Times New Roman" w:eastAsia="Calibri" w:hAnsi="Times New Roman" w:cs="Arial"/>
          <w:i/>
          <w:sz w:val="24"/>
          <w:szCs w:val="24"/>
          <w:shd w:val="clear" w:color="auto" w:fill="FFFFFF"/>
        </w:rPr>
      </w:pPr>
      <w:r w:rsidRPr="00786CA0">
        <w:rPr>
          <w:rFonts w:ascii="Times New Roman" w:eastAsia="Calibri" w:hAnsi="Times New Roman" w:cs="Arial"/>
          <w:sz w:val="24"/>
          <w:szCs w:val="24"/>
          <w:shd w:val="clear" w:color="auto" w:fill="FFFFFF"/>
        </w:rPr>
        <w:t xml:space="preserve">On n’a donc pas la marge de liberté que présuppose pour le locuteur le fait de parler en toute spontanéité, sans le souci d’accomplir une performance en rapport avec une situation. Cette liberté fait défaut en particulier aux locuteurs les plus défavorisés. Bourdieu mentionne cependant l’éventualité pour ces locuteurs de créer un </w:t>
      </w:r>
      <w:r w:rsidRPr="008E447A">
        <w:rPr>
          <w:rFonts w:ascii="Times New Roman" w:eastAsia="Calibri" w:hAnsi="Times New Roman" w:cs="Arial"/>
          <w:sz w:val="26"/>
          <w:szCs w:val="26"/>
          <w:shd w:val="clear" w:color="auto" w:fill="FFFFFF"/>
        </w:rPr>
        <w:t>« </w:t>
      </w:r>
      <w:r w:rsidRPr="008E447A">
        <w:rPr>
          <w:rFonts w:ascii="Times New Roman" w:eastAsia="Calibri" w:hAnsi="Times New Roman" w:cs="Arial"/>
          <w:i/>
          <w:sz w:val="26"/>
          <w:szCs w:val="26"/>
          <w:shd w:val="clear" w:color="auto" w:fill="FFFFFF"/>
        </w:rPr>
        <w:t>espèce d’</w:t>
      </w:r>
      <w:proofErr w:type="spellStart"/>
      <w:r w:rsidRPr="008E447A">
        <w:rPr>
          <w:rFonts w:ascii="Times New Roman" w:eastAsia="Calibri" w:hAnsi="Times New Roman" w:cs="Arial"/>
          <w:i/>
          <w:sz w:val="26"/>
          <w:szCs w:val="26"/>
          <w:shd w:val="clear" w:color="auto" w:fill="FFFFFF"/>
        </w:rPr>
        <w:t>îlot</w:t>
      </w:r>
      <w:proofErr w:type="spellEnd"/>
      <w:r w:rsidRPr="008E447A">
        <w:rPr>
          <w:rFonts w:ascii="Times New Roman" w:eastAsia="Calibri" w:hAnsi="Times New Roman" w:cs="Arial"/>
          <w:i/>
          <w:sz w:val="26"/>
          <w:szCs w:val="26"/>
          <w:shd w:val="clear" w:color="auto" w:fill="FFFFFF"/>
        </w:rPr>
        <w:t xml:space="preserve"> de liberté par rapport aux lois du langage qui continuent à fonctionner, on le sait, mais on se donne une licence</w:t>
      </w:r>
      <w:r w:rsidRPr="008E447A">
        <w:rPr>
          <w:rFonts w:ascii="Times New Roman" w:eastAsia="Calibri" w:hAnsi="Times New Roman" w:cs="Arial"/>
          <w:sz w:val="26"/>
          <w:szCs w:val="26"/>
          <w:shd w:val="clear" w:color="auto" w:fill="FFFFFF"/>
        </w:rPr>
        <w:t> »</w:t>
      </w:r>
      <w:r w:rsidRPr="00786CA0">
        <w:rPr>
          <w:rFonts w:ascii="Times New Roman" w:eastAsia="Calibri" w:hAnsi="Times New Roman" w:cs="Arial"/>
          <w:sz w:val="24"/>
          <w:szCs w:val="24"/>
          <w:shd w:val="clear" w:color="auto" w:fill="FFFFFF"/>
        </w:rPr>
        <w:t xml:space="preserve">. Ainsi </w:t>
      </w:r>
      <w:r w:rsidRPr="008E447A">
        <w:rPr>
          <w:rFonts w:ascii="Times New Roman" w:eastAsia="Calibri" w:hAnsi="Times New Roman" w:cs="Arial"/>
          <w:sz w:val="26"/>
          <w:szCs w:val="26"/>
          <w:shd w:val="clear" w:color="auto" w:fill="FFFFFF"/>
        </w:rPr>
        <w:t>« </w:t>
      </w:r>
      <w:r w:rsidRPr="008E447A">
        <w:rPr>
          <w:rFonts w:ascii="Times New Roman" w:eastAsia="Calibri" w:hAnsi="Times New Roman" w:cs="Arial"/>
          <w:i/>
          <w:sz w:val="26"/>
          <w:szCs w:val="26"/>
          <w:shd w:val="clear" w:color="auto" w:fill="FFFFFF"/>
        </w:rPr>
        <w:t xml:space="preserve">on peut avoir comme on dit son franc-parler, on peut y aller franchement, on peut parler librement. </w:t>
      </w:r>
      <w:proofErr w:type="gramStart"/>
      <w:r w:rsidRPr="008E447A">
        <w:rPr>
          <w:rFonts w:ascii="Times New Roman" w:eastAsia="Calibri" w:hAnsi="Times New Roman" w:cs="Arial"/>
          <w:i/>
          <w:sz w:val="26"/>
          <w:szCs w:val="26"/>
          <w:shd w:val="clear" w:color="auto" w:fill="FFFFFF"/>
        </w:rPr>
        <w:t>Ce</w:t>
      </w:r>
      <w:proofErr w:type="gramEnd"/>
      <w:r w:rsidRPr="008E447A">
        <w:rPr>
          <w:rFonts w:ascii="Times New Roman" w:eastAsia="Calibri" w:hAnsi="Times New Roman" w:cs="Arial"/>
          <w:i/>
          <w:sz w:val="26"/>
          <w:szCs w:val="26"/>
          <w:shd w:val="clear" w:color="auto" w:fill="FFFFFF"/>
        </w:rPr>
        <w:t xml:space="preserve"> franc-parler est le parler populaire en situation populaire, lorsqu’on met entre p</w:t>
      </w:r>
      <w:r w:rsidR="00C347D1">
        <w:rPr>
          <w:rFonts w:ascii="Times New Roman" w:eastAsia="Calibri" w:hAnsi="Times New Roman" w:cs="Arial"/>
          <w:i/>
          <w:sz w:val="26"/>
          <w:szCs w:val="26"/>
          <w:shd w:val="clear" w:color="auto" w:fill="FFFFFF"/>
        </w:rPr>
        <w:t>arenthèses les lois du marché ».</w:t>
      </w:r>
      <w:r w:rsidRPr="00786CA0">
        <w:rPr>
          <w:rFonts w:ascii="Times New Roman" w:eastAsia="Calibri" w:hAnsi="Times New Roman" w:cs="Arial"/>
          <w:i/>
          <w:sz w:val="24"/>
          <w:szCs w:val="24"/>
          <w:shd w:val="clear" w:color="auto" w:fill="FFFFFF"/>
        </w:rPr>
        <w:t xml:space="preserve"> </w:t>
      </w:r>
      <w:r w:rsidRPr="00786CA0">
        <w:rPr>
          <w:rFonts w:ascii="Times New Roman" w:eastAsia="Calibri" w:hAnsi="Times New Roman" w:cs="Arial"/>
          <w:sz w:val="24"/>
          <w:szCs w:val="24"/>
          <w:shd w:val="clear" w:color="auto" w:fill="FFFFFF"/>
        </w:rPr>
        <w:t>(Bourdieu 1984 : 131)</w:t>
      </w:r>
    </w:p>
    <w:p w:rsidR="008D154B" w:rsidRPr="00786CA0" w:rsidRDefault="008D154B" w:rsidP="008D154B">
      <w:pPr>
        <w:spacing w:after="120" w:line="336" w:lineRule="auto"/>
        <w:jc w:val="both"/>
        <w:rPr>
          <w:rFonts w:ascii="Times New Roman" w:eastAsia="Calibri" w:hAnsi="Times New Roman" w:cs="Arial"/>
          <w:sz w:val="24"/>
          <w:szCs w:val="24"/>
          <w:shd w:val="clear" w:color="auto" w:fill="FFFFFF"/>
        </w:rPr>
      </w:pPr>
      <w:r w:rsidRPr="00786CA0">
        <w:rPr>
          <w:rFonts w:ascii="Times New Roman" w:eastAsia="Calibri" w:hAnsi="Times New Roman" w:cs="Arial"/>
          <w:sz w:val="24"/>
          <w:szCs w:val="24"/>
          <w:shd w:val="clear" w:color="auto" w:fill="FFFFFF"/>
        </w:rPr>
        <w:t xml:space="preserve">Cette situation réduit cependant au silence ceux qui n’ont pas les compétences pour s’adapter au marché linguistique, ces locuteurs, face à des locuteurs très </w:t>
      </w:r>
      <w:r w:rsidRPr="008E447A">
        <w:rPr>
          <w:rFonts w:ascii="Times New Roman" w:eastAsia="Calibri" w:hAnsi="Times New Roman" w:cs="Arial"/>
          <w:sz w:val="26"/>
          <w:szCs w:val="26"/>
          <w:shd w:val="clear" w:color="auto" w:fill="FFFFFF"/>
        </w:rPr>
        <w:t>performants « </w:t>
      </w:r>
      <w:r w:rsidRPr="008E447A">
        <w:rPr>
          <w:rFonts w:ascii="Times New Roman" w:eastAsia="Calibri" w:hAnsi="Times New Roman" w:cs="Arial"/>
          <w:i/>
          <w:sz w:val="26"/>
          <w:szCs w:val="26"/>
          <w:shd w:val="clear" w:color="auto" w:fill="FFFFFF"/>
        </w:rPr>
        <w:t>perdront les pédales</w:t>
      </w:r>
      <w:r w:rsidRPr="008E447A">
        <w:rPr>
          <w:rFonts w:ascii="Times New Roman" w:eastAsia="Calibri" w:hAnsi="Times New Roman" w:cs="Arial"/>
          <w:sz w:val="26"/>
          <w:szCs w:val="26"/>
          <w:shd w:val="clear" w:color="auto" w:fill="FFFFFF"/>
        </w:rPr>
        <w:t> », « </w:t>
      </w:r>
      <w:r w:rsidRPr="008E447A">
        <w:rPr>
          <w:rFonts w:ascii="Times New Roman" w:eastAsia="Calibri" w:hAnsi="Times New Roman" w:cs="Arial"/>
          <w:i/>
          <w:sz w:val="26"/>
          <w:szCs w:val="26"/>
          <w:shd w:val="clear" w:color="auto" w:fill="FFFFFF"/>
        </w:rPr>
        <w:t>leur langage sera cassé</w:t>
      </w:r>
      <w:r w:rsidRPr="008E447A">
        <w:rPr>
          <w:rFonts w:ascii="Times New Roman" w:eastAsia="Calibri" w:hAnsi="Times New Roman" w:cs="Arial"/>
          <w:sz w:val="26"/>
          <w:szCs w:val="26"/>
          <w:shd w:val="clear" w:color="auto" w:fill="FFFFFF"/>
        </w:rPr>
        <w:t> », « </w:t>
      </w:r>
      <w:r w:rsidRPr="008E447A">
        <w:rPr>
          <w:rFonts w:ascii="Times New Roman" w:eastAsia="Calibri" w:hAnsi="Times New Roman" w:cs="Arial"/>
          <w:i/>
          <w:sz w:val="26"/>
          <w:szCs w:val="26"/>
          <w:shd w:val="clear" w:color="auto" w:fill="FFFFFF"/>
        </w:rPr>
        <w:t>ils se tairont »</w:t>
      </w:r>
      <w:r w:rsidRPr="00786CA0">
        <w:rPr>
          <w:rFonts w:ascii="Times New Roman" w:eastAsia="Calibri" w:hAnsi="Times New Roman" w:cs="Arial"/>
          <w:i/>
          <w:sz w:val="24"/>
          <w:szCs w:val="24"/>
          <w:shd w:val="clear" w:color="auto" w:fill="FFFFFF"/>
        </w:rPr>
        <w:t xml:space="preserve"> </w:t>
      </w:r>
      <w:r w:rsidRPr="00786CA0">
        <w:rPr>
          <w:rFonts w:ascii="Times New Roman" w:eastAsia="Calibri" w:hAnsi="Times New Roman" w:cs="Arial"/>
          <w:sz w:val="24"/>
          <w:szCs w:val="24"/>
          <w:shd w:val="clear" w:color="auto" w:fill="FFFFFF"/>
        </w:rPr>
        <w:t>(</w:t>
      </w:r>
      <w:r w:rsidRPr="00786CA0">
        <w:rPr>
          <w:rFonts w:ascii="Times New Roman" w:eastAsia="Calibri" w:hAnsi="Times New Roman" w:cs="Arial"/>
          <w:i/>
          <w:sz w:val="24"/>
          <w:szCs w:val="24"/>
          <w:shd w:val="clear" w:color="auto" w:fill="FFFFFF"/>
        </w:rPr>
        <w:t>Idem</w:t>
      </w:r>
      <w:r w:rsidRPr="00786CA0">
        <w:rPr>
          <w:rFonts w:ascii="Times New Roman" w:eastAsia="Calibri" w:hAnsi="Times New Roman" w:cs="Arial"/>
          <w:sz w:val="24"/>
          <w:szCs w:val="24"/>
          <w:shd w:val="clear" w:color="auto" w:fill="FFFFFF"/>
        </w:rPr>
        <w:t xml:space="preserve"> : 132). Une partie des locuteurs français subit par conséquent un impact fortement dissuasif, qui leur ôte la possibilité de s’exprimer dans certains contextes (en freinant leur spontanéité) </w:t>
      </w:r>
      <w:r w:rsidRPr="008E447A">
        <w:rPr>
          <w:rFonts w:ascii="Times New Roman" w:eastAsia="Calibri" w:hAnsi="Times New Roman" w:cs="Arial"/>
          <w:sz w:val="26"/>
          <w:szCs w:val="26"/>
          <w:shd w:val="clear" w:color="auto" w:fill="FFFFFF"/>
        </w:rPr>
        <w:t>: «</w:t>
      </w:r>
      <w:r w:rsidRPr="008E447A">
        <w:rPr>
          <w:rFonts w:ascii="Times New Roman" w:eastAsia="Calibri" w:hAnsi="Times New Roman" w:cs="Arial"/>
          <w:i/>
          <w:sz w:val="26"/>
          <w:szCs w:val="26"/>
          <w:shd w:val="clear" w:color="auto" w:fill="FFFFFF"/>
        </w:rPr>
        <w:t xml:space="preserve"> Les lois du marché exercent un effet très important de </w:t>
      </w:r>
      <w:r w:rsidRPr="008E447A">
        <w:rPr>
          <w:rFonts w:ascii="Times New Roman" w:eastAsia="Calibri" w:hAnsi="Times New Roman" w:cs="Arial"/>
          <w:b/>
          <w:i/>
          <w:sz w:val="26"/>
          <w:szCs w:val="26"/>
          <w:shd w:val="clear" w:color="auto" w:fill="FFFFFF"/>
        </w:rPr>
        <w:t>censure</w:t>
      </w:r>
      <w:r w:rsidRPr="008E447A">
        <w:rPr>
          <w:rFonts w:ascii="Times New Roman" w:eastAsia="Calibri" w:hAnsi="Times New Roman" w:cs="Arial"/>
          <w:i/>
          <w:sz w:val="26"/>
          <w:szCs w:val="26"/>
          <w:shd w:val="clear" w:color="auto" w:fill="FFFFFF"/>
        </w:rPr>
        <w:t xml:space="preserve"> sur ceux qui ne peuvent parler qu’en situation de franc-parler </w:t>
      </w:r>
      <w:r w:rsidRPr="008E447A">
        <w:rPr>
          <w:rFonts w:ascii="Times New Roman" w:eastAsia="Calibri" w:hAnsi="Times New Roman" w:cs="Arial"/>
          <w:sz w:val="26"/>
          <w:szCs w:val="26"/>
          <w:shd w:val="clear" w:color="auto" w:fill="FFFFFF"/>
        </w:rPr>
        <w:t>»</w:t>
      </w:r>
      <w:r w:rsidRPr="00786CA0">
        <w:rPr>
          <w:rFonts w:ascii="Times New Roman" w:eastAsia="Calibri" w:hAnsi="Times New Roman" w:cs="Arial"/>
          <w:i/>
          <w:sz w:val="24"/>
          <w:szCs w:val="24"/>
          <w:shd w:val="clear" w:color="auto" w:fill="FFFFFF"/>
        </w:rPr>
        <w:t xml:space="preserve"> </w:t>
      </w:r>
      <w:r w:rsidRPr="00786CA0">
        <w:rPr>
          <w:rFonts w:ascii="Times New Roman" w:eastAsia="Calibri" w:hAnsi="Times New Roman" w:cs="Arial"/>
          <w:sz w:val="24"/>
          <w:szCs w:val="24"/>
          <w:shd w:val="clear" w:color="auto" w:fill="FFFFFF"/>
        </w:rPr>
        <w:t>(</w:t>
      </w:r>
      <w:r w:rsidRPr="00786CA0">
        <w:rPr>
          <w:rFonts w:ascii="Times New Roman" w:eastAsia="Calibri" w:hAnsi="Times New Roman" w:cs="Arial"/>
          <w:i/>
          <w:sz w:val="24"/>
          <w:szCs w:val="24"/>
          <w:shd w:val="clear" w:color="auto" w:fill="FFFFFF"/>
        </w:rPr>
        <w:t>Idem</w:t>
      </w:r>
      <w:r w:rsidRPr="00786CA0">
        <w:rPr>
          <w:rFonts w:ascii="Times New Roman" w:eastAsia="Calibri" w:hAnsi="Times New Roman" w:cs="Arial"/>
          <w:sz w:val="24"/>
          <w:szCs w:val="24"/>
          <w:shd w:val="clear" w:color="auto" w:fill="FFFFFF"/>
        </w:rPr>
        <w:t> : 132)</w:t>
      </w:r>
    </w:p>
    <w:p w:rsidR="008D154B" w:rsidRPr="00786CA0" w:rsidRDefault="008E447A" w:rsidP="008D154B">
      <w:pPr>
        <w:spacing w:after="120" w:line="336" w:lineRule="auto"/>
        <w:jc w:val="both"/>
        <w:rPr>
          <w:rFonts w:ascii="Times New Roman" w:eastAsia="Calibri" w:hAnsi="Times New Roman" w:cs="Arial"/>
          <w:sz w:val="24"/>
          <w:szCs w:val="24"/>
          <w:shd w:val="clear" w:color="auto" w:fill="FFFFFF"/>
        </w:rPr>
      </w:pPr>
      <w:r>
        <w:rPr>
          <w:rFonts w:ascii="Times New Roman" w:eastAsia="Calibri" w:hAnsi="Times New Roman" w:cs="Arial"/>
          <w:sz w:val="24"/>
          <w:szCs w:val="24"/>
          <w:shd w:val="clear" w:color="auto" w:fill="FFFFFF"/>
        </w:rPr>
        <w:t xml:space="preserve">    Cette censure</w:t>
      </w:r>
      <w:r w:rsidR="008D154B" w:rsidRPr="00786CA0">
        <w:rPr>
          <w:rFonts w:ascii="Times New Roman" w:eastAsia="Calibri" w:hAnsi="Times New Roman" w:cs="Arial"/>
          <w:sz w:val="24"/>
          <w:szCs w:val="24"/>
          <w:shd w:val="clear" w:color="auto" w:fill="FFFFFF"/>
        </w:rPr>
        <w:t xml:space="preserve"> </w:t>
      </w:r>
      <w:r>
        <w:rPr>
          <w:rFonts w:ascii="Times New Roman" w:eastAsia="Calibri" w:hAnsi="Times New Roman" w:cs="Arial"/>
          <w:sz w:val="24"/>
          <w:szCs w:val="24"/>
          <w:shd w:val="clear" w:color="auto" w:fill="FFFFFF"/>
        </w:rPr>
        <w:t>est</w:t>
      </w:r>
      <w:r w:rsidR="008D154B" w:rsidRPr="00786CA0">
        <w:rPr>
          <w:rFonts w:ascii="Times New Roman" w:eastAsia="Calibri" w:hAnsi="Times New Roman" w:cs="Arial"/>
          <w:sz w:val="24"/>
          <w:szCs w:val="24"/>
          <w:shd w:val="clear" w:color="auto" w:fill="FFFFFF"/>
        </w:rPr>
        <w:t xml:space="preserve"> à la source de la variation </w:t>
      </w:r>
      <w:proofErr w:type="spellStart"/>
      <w:r w:rsidR="008D154B" w:rsidRPr="00786CA0">
        <w:rPr>
          <w:rFonts w:ascii="Times New Roman" w:eastAsia="Calibri" w:hAnsi="Times New Roman" w:cs="Arial"/>
          <w:sz w:val="24"/>
          <w:szCs w:val="24"/>
          <w:shd w:val="clear" w:color="auto" w:fill="FFFFFF"/>
        </w:rPr>
        <w:t>intrapersonnelle</w:t>
      </w:r>
      <w:proofErr w:type="spellEnd"/>
      <w:r w:rsidR="008D154B" w:rsidRPr="00786CA0">
        <w:rPr>
          <w:rFonts w:ascii="Times New Roman" w:eastAsia="Calibri" w:hAnsi="Times New Roman" w:cs="Arial"/>
          <w:sz w:val="24"/>
          <w:szCs w:val="24"/>
          <w:shd w:val="clear" w:color="auto" w:fill="FFFFFF"/>
        </w:rPr>
        <w:t xml:space="preserve"> car elle motive une variation de </w:t>
      </w:r>
      <w:r>
        <w:rPr>
          <w:rFonts w:ascii="Times New Roman" w:eastAsia="Calibri" w:hAnsi="Times New Roman" w:cs="Arial"/>
          <w:sz w:val="24"/>
          <w:szCs w:val="24"/>
          <w:shd w:val="clear" w:color="auto" w:fill="FFFFFF"/>
        </w:rPr>
        <w:t xml:space="preserve">la spontanéité </w:t>
      </w:r>
      <w:r w:rsidR="008D154B" w:rsidRPr="00786CA0">
        <w:rPr>
          <w:rFonts w:ascii="Times New Roman" w:eastAsia="Calibri" w:hAnsi="Times New Roman" w:cs="Arial"/>
          <w:sz w:val="24"/>
          <w:szCs w:val="24"/>
          <w:shd w:val="clear" w:color="auto" w:fill="FFFFFF"/>
        </w:rPr>
        <w:t>qui peut s’accompagner d’un usage différencié et plus ou moins habile des registres de langue</w:t>
      </w:r>
      <w:r>
        <w:rPr>
          <w:rFonts w:ascii="Times New Roman" w:eastAsia="Calibri" w:hAnsi="Times New Roman" w:cs="Arial"/>
          <w:sz w:val="24"/>
          <w:szCs w:val="24"/>
          <w:shd w:val="clear" w:color="auto" w:fill="FFFFFF"/>
        </w:rPr>
        <w:t xml:space="preserve"> (ou style</w:t>
      </w:r>
      <w:r w:rsidR="00C347D1">
        <w:rPr>
          <w:rFonts w:ascii="Times New Roman" w:eastAsia="Calibri" w:hAnsi="Times New Roman" w:cs="Arial"/>
          <w:sz w:val="24"/>
          <w:szCs w:val="24"/>
          <w:shd w:val="clear" w:color="auto" w:fill="FFFFFF"/>
        </w:rPr>
        <w:t>s</w:t>
      </w:r>
      <w:r>
        <w:rPr>
          <w:rFonts w:ascii="Times New Roman" w:eastAsia="Calibri" w:hAnsi="Times New Roman" w:cs="Arial"/>
          <w:sz w:val="24"/>
          <w:szCs w:val="24"/>
          <w:shd w:val="clear" w:color="auto" w:fill="FFFFFF"/>
        </w:rPr>
        <w:t>)</w:t>
      </w:r>
      <w:r w:rsidR="008D154B" w:rsidRPr="00786CA0">
        <w:rPr>
          <w:rFonts w:ascii="Times New Roman" w:eastAsia="Calibri" w:hAnsi="Times New Roman" w:cs="Arial"/>
          <w:sz w:val="24"/>
          <w:szCs w:val="24"/>
          <w:shd w:val="clear" w:color="auto" w:fill="FFFFFF"/>
        </w:rPr>
        <w:t xml:space="preserve">, chez un même locuteur : </w:t>
      </w:r>
    </w:p>
    <w:p w:rsidR="008E447A" w:rsidRPr="00786CA0" w:rsidRDefault="008D154B" w:rsidP="00EB670E">
      <w:pPr>
        <w:spacing w:after="120" w:line="336" w:lineRule="auto"/>
        <w:jc w:val="both"/>
        <w:rPr>
          <w:rFonts w:ascii="Times New Roman" w:eastAsia="Calibri" w:hAnsi="Times New Roman" w:cs="Times New Roman"/>
          <w:i/>
        </w:rPr>
      </w:pPr>
      <w:r w:rsidRPr="0053410E">
        <w:rPr>
          <w:rFonts w:ascii="Times New Roman" w:eastAsia="Calibri" w:hAnsi="Times New Roman" w:cs="Arial"/>
          <w:i/>
          <w:sz w:val="26"/>
          <w:szCs w:val="26"/>
          <w:shd w:val="clear" w:color="auto" w:fill="FFFFFF"/>
        </w:rPr>
        <w:t xml:space="preserve">« Les locuteurs changent de registre linguistique – avec une marge de liberté d’autant plus grande que leur </w:t>
      </w:r>
      <w:proofErr w:type="spellStart"/>
      <w:r w:rsidRPr="0053410E">
        <w:rPr>
          <w:rFonts w:ascii="Times New Roman" w:eastAsia="Calibri" w:hAnsi="Times New Roman" w:cs="Arial"/>
          <w:i/>
          <w:sz w:val="26"/>
          <w:szCs w:val="26"/>
          <w:shd w:val="clear" w:color="auto" w:fill="FFFFFF"/>
        </w:rPr>
        <w:t>maîtrise</w:t>
      </w:r>
      <w:proofErr w:type="spellEnd"/>
      <w:r w:rsidRPr="0053410E">
        <w:rPr>
          <w:rFonts w:ascii="Times New Roman" w:eastAsia="Calibri" w:hAnsi="Times New Roman" w:cs="Arial"/>
          <w:i/>
          <w:sz w:val="26"/>
          <w:szCs w:val="26"/>
          <w:shd w:val="clear" w:color="auto" w:fill="FFFFFF"/>
        </w:rPr>
        <w:t xml:space="preserve"> des ressources linguistiques est plus totale en fonction de la relation objective entre leur position et celle de leurs interlocuteurs dans la structure de la distribution du capital proprement linguistique et surtout des autres espèces de capital</w:t>
      </w:r>
      <w:r w:rsidRPr="00786CA0">
        <w:rPr>
          <w:rFonts w:ascii="Times New Roman" w:eastAsia="Calibri" w:hAnsi="Times New Roman" w:cs="Times New Roman"/>
          <w:i/>
        </w:rPr>
        <w:t xml:space="preserve">. </w:t>
      </w:r>
      <w:r w:rsidRPr="00786CA0">
        <w:rPr>
          <w:rFonts w:ascii="Times New Roman" w:eastAsia="Calibri" w:hAnsi="Times New Roman" w:cs="Times New Roman"/>
        </w:rPr>
        <w:t>(Bourdieu, 1977 : 27)</w:t>
      </w:r>
      <w:r w:rsidRPr="00786CA0">
        <w:rPr>
          <w:rFonts w:ascii="Times New Roman" w:eastAsia="Calibri" w:hAnsi="Times New Roman" w:cs="Times New Roman"/>
          <w:i/>
        </w:rPr>
        <w:t xml:space="preserve"> </w:t>
      </w:r>
    </w:p>
    <w:p w:rsidR="008D154B" w:rsidRPr="00786CA0" w:rsidRDefault="008D154B" w:rsidP="008D154B">
      <w:pPr>
        <w:spacing w:after="120" w:line="336" w:lineRule="auto"/>
        <w:jc w:val="both"/>
        <w:rPr>
          <w:rFonts w:ascii="Times New Roman" w:eastAsia="Calibri" w:hAnsi="Times New Roman" w:cs="Arial"/>
          <w:sz w:val="24"/>
          <w:szCs w:val="24"/>
          <w:shd w:val="clear" w:color="auto" w:fill="FFFFFF"/>
        </w:rPr>
      </w:pPr>
      <w:r w:rsidRPr="00786CA0">
        <w:rPr>
          <w:rFonts w:ascii="Times New Roman" w:eastAsia="Calibri" w:hAnsi="Times New Roman" w:cs="Arial"/>
          <w:sz w:val="24"/>
          <w:szCs w:val="24"/>
          <w:shd w:val="clear" w:color="auto" w:fill="FFFFFF"/>
        </w:rPr>
        <w:t xml:space="preserve">Interagir en fonction du marché linguistique correspond à affronter une tension, qu’un locuteur outillé saura, en apparence du moins, dédramatiser : </w:t>
      </w:r>
    </w:p>
    <w:p w:rsidR="001322E3" w:rsidRDefault="008D154B" w:rsidP="008D154B">
      <w:pPr>
        <w:spacing w:after="120" w:line="336" w:lineRule="auto"/>
        <w:jc w:val="both"/>
        <w:rPr>
          <w:rFonts w:ascii="Times New Roman" w:eastAsia="Calibri" w:hAnsi="Times New Roman" w:cs="Times New Roman"/>
          <w:i/>
        </w:rPr>
      </w:pPr>
      <w:r w:rsidRPr="0053410E">
        <w:rPr>
          <w:rFonts w:ascii="Times New Roman" w:eastAsia="Calibri" w:hAnsi="Times New Roman" w:cs="Arial"/>
          <w:i/>
          <w:sz w:val="26"/>
          <w:szCs w:val="26"/>
          <w:shd w:val="clear" w:color="auto" w:fill="FFFFFF"/>
        </w:rPr>
        <w:t xml:space="preserve">Le principe des variations de la forme (c’est-à-dire les variations du degré de tension du discours) réside dans la structure de la relation sociale entre les interlocuteurs (…) et aussi dans la capacité du locuteur à évaluer la situation et à répondre à un haut degré de tension par une expression convenablement </w:t>
      </w:r>
      <w:proofErr w:type="spellStart"/>
      <w:r w:rsidRPr="0053410E">
        <w:rPr>
          <w:rFonts w:ascii="Times New Roman" w:eastAsia="Calibri" w:hAnsi="Times New Roman" w:cs="Arial"/>
          <w:i/>
          <w:sz w:val="26"/>
          <w:szCs w:val="26"/>
          <w:shd w:val="clear" w:color="auto" w:fill="FFFFFF"/>
        </w:rPr>
        <w:t>euphémisée</w:t>
      </w:r>
      <w:proofErr w:type="spellEnd"/>
      <w:r w:rsidRPr="00786CA0">
        <w:rPr>
          <w:rFonts w:ascii="Times New Roman" w:eastAsia="Calibri" w:hAnsi="Times New Roman" w:cs="Times New Roman"/>
          <w:i/>
        </w:rPr>
        <w:t xml:space="preserve">. </w:t>
      </w:r>
      <w:r w:rsidRPr="00786CA0">
        <w:rPr>
          <w:rFonts w:ascii="Times New Roman" w:eastAsia="Calibri" w:hAnsi="Times New Roman" w:cs="Times New Roman"/>
        </w:rPr>
        <w:t>(Bourdieu 1977 : 28)</w:t>
      </w:r>
    </w:p>
    <w:p w:rsidR="000A5D39" w:rsidRPr="000A5D39" w:rsidRDefault="000A5D39" w:rsidP="008D154B">
      <w:pPr>
        <w:spacing w:after="120" w:line="336" w:lineRule="auto"/>
        <w:jc w:val="both"/>
        <w:rPr>
          <w:rFonts w:ascii="Times New Roman" w:eastAsia="Calibri" w:hAnsi="Times New Roman" w:cs="Times New Roman"/>
          <w:i/>
        </w:rPr>
      </w:pPr>
    </w:p>
    <w:p w:rsidR="008D154B" w:rsidRPr="00786CA0" w:rsidRDefault="008D154B" w:rsidP="008D154B">
      <w:pPr>
        <w:spacing w:after="120" w:line="336" w:lineRule="auto"/>
        <w:jc w:val="both"/>
        <w:rPr>
          <w:rFonts w:ascii="Times New Roman" w:eastAsia="Calibri" w:hAnsi="Times New Roman" w:cs="Arial"/>
          <w:sz w:val="24"/>
          <w:szCs w:val="24"/>
          <w:shd w:val="clear" w:color="auto" w:fill="FFFFFF"/>
        </w:rPr>
      </w:pPr>
      <w:r w:rsidRPr="00786CA0">
        <w:rPr>
          <w:rFonts w:ascii="Times New Roman" w:eastAsia="Calibri" w:hAnsi="Times New Roman" w:cs="Arial"/>
          <w:sz w:val="24"/>
          <w:szCs w:val="24"/>
          <w:shd w:val="clear" w:color="auto" w:fill="FFFFFF"/>
        </w:rPr>
        <w:t>Bourdieu (1977)</w:t>
      </w:r>
      <w:r w:rsidR="001322E3">
        <w:rPr>
          <w:rFonts w:ascii="Times New Roman" w:eastAsia="Calibri" w:hAnsi="Times New Roman" w:cs="Arial"/>
          <w:sz w:val="24"/>
          <w:szCs w:val="24"/>
          <w:shd w:val="clear" w:color="auto" w:fill="FFFFFF"/>
        </w:rPr>
        <w:t xml:space="preserve"> décrit </w:t>
      </w:r>
      <w:r w:rsidRPr="00786CA0">
        <w:rPr>
          <w:rFonts w:ascii="Times New Roman" w:eastAsia="Calibri" w:hAnsi="Times New Roman" w:cs="Arial"/>
          <w:sz w:val="24"/>
          <w:szCs w:val="24"/>
          <w:shd w:val="clear" w:color="auto" w:fill="FFFFFF"/>
        </w:rPr>
        <w:t xml:space="preserve"> ainsi les circonstances d’une posture plus ou moins vigilante</w:t>
      </w:r>
      <w:r w:rsidR="001322E3">
        <w:rPr>
          <w:rFonts w:ascii="Times New Roman" w:eastAsia="Calibri" w:hAnsi="Times New Roman" w:cs="Arial"/>
          <w:sz w:val="24"/>
          <w:szCs w:val="24"/>
          <w:shd w:val="clear" w:color="auto" w:fill="FFFFFF"/>
        </w:rPr>
        <w:t xml:space="preserve"> des locuteurs</w:t>
      </w:r>
      <w:r w:rsidR="00B32A9B">
        <w:rPr>
          <w:rFonts w:ascii="Times New Roman" w:eastAsia="Calibri" w:hAnsi="Times New Roman" w:cs="Arial"/>
          <w:sz w:val="24"/>
          <w:szCs w:val="24"/>
          <w:shd w:val="clear" w:color="auto" w:fill="FFFFFF"/>
        </w:rPr>
        <w:t xml:space="preserve">, </w:t>
      </w:r>
      <w:r w:rsidR="001322E3">
        <w:rPr>
          <w:rFonts w:ascii="Times New Roman" w:eastAsia="Calibri" w:hAnsi="Times New Roman" w:cs="Arial"/>
          <w:sz w:val="24"/>
          <w:szCs w:val="24"/>
          <w:shd w:val="clear" w:color="auto" w:fill="FFFFFF"/>
        </w:rPr>
        <w:t xml:space="preserve"> </w:t>
      </w:r>
      <w:r w:rsidR="000A5D39">
        <w:rPr>
          <w:rFonts w:ascii="Times New Roman" w:eastAsia="Calibri" w:hAnsi="Times New Roman" w:cs="Arial"/>
          <w:sz w:val="24"/>
          <w:szCs w:val="24"/>
          <w:shd w:val="clear" w:color="auto" w:fill="FFFFFF"/>
        </w:rPr>
        <w:t xml:space="preserve">où </w:t>
      </w:r>
      <w:r w:rsidRPr="00786CA0">
        <w:rPr>
          <w:rFonts w:ascii="Times New Roman" w:eastAsia="Calibri" w:hAnsi="Times New Roman" w:cs="Arial"/>
          <w:sz w:val="24"/>
          <w:szCs w:val="24"/>
          <w:shd w:val="clear" w:color="auto" w:fill="FFFFFF"/>
        </w:rPr>
        <w:t>« tension » et « contention </w:t>
      </w:r>
      <w:r w:rsidR="001322E3">
        <w:rPr>
          <w:rFonts w:ascii="Times New Roman" w:eastAsia="Calibri" w:hAnsi="Times New Roman" w:cs="Arial"/>
          <w:sz w:val="24"/>
          <w:szCs w:val="24"/>
          <w:shd w:val="clear" w:color="auto" w:fill="FFFFFF"/>
        </w:rPr>
        <w:t xml:space="preserve">» </w:t>
      </w:r>
      <w:r w:rsidR="000A5D39">
        <w:rPr>
          <w:rFonts w:ascii="Times New Roman" w:eastAsia="Calibri" w:hAnsi="Times New Roman" w:cs="Arial"/>
          <w:sz w:val="24"/>
          <w:szCs w:val="24"/>
          <w:shd w:val="clear" w:color="auto" w:fill="FFFFFF"/>
        </w:rPr>
        <w:t>freinent la spontanéité</w:t>
      </w:r>
      <w:r w:rsidR="00B32A9B">
        <w:rPr>
          <w:rFonts w:ascii="Times New Roman" w:eastAsia="Calibri" w:hAnsi="Times New Roman" w:cs="Arial"/>
          <w:sz w:val="24"/>
          <w:szCs w:val="24"/>
          <w:shd w:val="clear" w:color="auto" w:fill="FFFFFF"/>
        </w:rPr>
        <w:t>.</w:t>
      </w:r>
    </w:p>
    <w:p w:rsidR="008D154B" w:rsidRDefault="008D154B" w:rsidP="002723B0">
      <w:pPr>
        <w:spacing w:after="120" w:line="336" w:lineRule="auto"/>
        <w:jc w:val="both"/>
        <w:rPr>
          <w:rFonts w:ascii="Times New Roman" w:eastAsia="Calibri" w:hAnsi="Times New Roman" w:cs="Times New Roman"/>
        </w:rPr>
      </w:pPr>
      <w:r w:rsidRPr="0053410E">
        <w:rPr>
          <w:rFonts w:ascii="Times New Roman" w:eastAsia="Calibri" w:hAnsi="Times New Roman" w:cs="Arial"/>
          <w:i/>
          <w:sz w:val="26"/>
          <w:szCs w:val="26"/>
          <w:shd w:val="clear" w:color="auto" w:fill="FFFFFF"/>
        </w:rPr>
        <w:t>La situation linguistique se trouve définie par la relation entre un degré de tension (objective) moyenne (c’est le degré d’officialité) et un habitus linguistique caractérisé par un degré de tension particulier qui est fonction de l’écart entre la reconnaissance et la connaissance, entre la norme reconnue et la capacité de production. Plus la tension objective moyenne est grande (degré d’officialité de l’occasion ou autorité de l’interlocuteur), plus la contention, la surveillance linguistique, la censure sont grands ; plus l’écart entre la reconnaissance et la connaissance sont grands, plus les corrections destinées à assurer la revalorisation du produit linguistique par une mobilisation particulièrement intensive des ressources linguistiques s’imposent impérativement et plus la tension et la contention qu’elles exigent sont grandes</w:t>
      </w:r>
      <w:r w:rsidRPr="00786CA0">
        <w:rPr>
          <w:rFonts w:ascii="Times New Roman" w:eastAsia="Calibri" w:hAnsi="Times New Roman" w:cs="Times New Roman"/>
          <w:i/>
        </w:rPr>
        <w:t xml:space="preserve">. </w:t>
      </w:r>
      <w:r w:rsidRPr="00786CA0">
        <w:rPr>
          <w:rFonts w:ascii="Times New Roman" w:eastAsia="Calibri" w:hAnsi="Times New Roman" w:cs="Times New Roman"/>
        </w:rPr>
        <w:t>(Bourdieu 1977 : 29)</w:t>
      </w:r>
    </w:p>
    <w:p w:rsidR="00277827" w:rsidRDefault="00277827" w:rsidP="008D154B">
      <w:pPr>
        <w:spacing w:after="360" w:line="300" w:lineRule="exact"/>
        <w:ind w:left="567" w:right="567"/>
        <w:contextualSpacing/>
        <w:jc w:val="both"/>
        <w:rPr>
          <w:rFonts w:ascii="Times New Roman" w:eastAsia="Calibri" w:hAnsi="Times New Roman" w:cs="Times New Roman"/>
        </w:rPr>
      </w:pPr>
    </w:p>
    <w:p w:rsidR="00277827" w:rsidRDefault="00277827" w:rsidP="008D154B">
      <w:pPr>
        <w:spacing w:after="360" w:line="300" w:lineRule="exact"/>
        <w:ind w:left="567" w:right="567"/>
        <w:contextualSpacing/>
        <w:jc w:val="both"/>
        <w:rPr>
          <w:rFonts w:ascii="Times New Roman" w:eastAsia="Calibri" w:hAnsi="Times New Roman" w:cs="Times New Roman"/>
        </w:rPr>
      </w:pPr>
    </w:p>
    <w:p w:rsidR="00EB670E" w:rsidRDefault="00EB670E" w:rsidP="00277827">
      <w:pPr>
        <w:spacing w:after="120" w:line="336" w:lineRule="auto"/>
        <w:jc w:val="both"/>
        <w:rPr>
          <w:rFonts w:ascii="Times New Roman" w:eastAsia="Calibri" w:hAnsi="Times New Roman" w:cs="Arial"/>
          <w:b/>
          <w:sz w:val="28"/>
          <w:szCs w:val="24"/>
          <w:shd w:val="clear" w:color="auto" w:fill="FFFFFF"/>
        </w:rPr>
      </w:pPr>
      <w:r>
        <w:rPr>
          <w:rFonts w:ascii="Times New Roman" w:eastAsia="Calibri" w:hAnsi="Times New Roman" w:cs="Arial"/>
          <w:b/>
          <w:sz w:val="28"/>
          <w:szCs w:val="24"/>
          <w:shd w:val="clear" w:color="auto" w:fill="FFFFFF"/>
        </w:rPr>
        <w:t>3 -</w:t>
      </w:r>
      <w:r w:rsidR="00277827" w:rsidRPr="00EB670E">
        <w:rPr>
          <w:rFonts w:ascii="Times New Roman" w:eastAsia="Calibri" w:hAnsi="Times New Roman" w:cs="Arial"/>
          <w:b/>
          <w:sz w:val="28"/>
          <w:szCs w:val="24"/>
          <w:shd w:val="clear" w:color="auto" w:fill="FFFFFF"/>
        </w:rPr>
        <w:t>Langue, norme et rire</w:t>
      </w:r>
    </w:p>
    <w:p w:rsidR="00277827" w:rsidRPr="00EB670E" w:rsidRDefault="00EB670E" w:rsidP="00277827">
      <w:pPr>
        <w:spacing w:after="120" w:line="336" w:lineRule="auto"/>
        <w:jc w:val="both"/>
        <w:rPr>
          <w:rFonts w:ascii="Times New Roman" w:eastAsia="Calibri" w:hAnsi="Times New Roman" w:cs="Arial"/>
          <w:b/>
          <w:sz w:val="28"/>
          <w:szCs w:val="24"/>
          <w:shd w:val="clear" w:color="auto" w:fill="FFFFFF"/>
        </w:rPr>
      </w:pPr>
      <w:r w:rsidRPr="00EB670E">
        <w:rPr>
          <w:rFonts w:ascii="Times New Roman" w:eastAsia="Calibri" w:hAnsi="Times New Roman" w:cs="Arial"/>
          <w:sz w:val="24"/>
          <w:szCs w:val="24"/>
          <w:shd w:val="clear" w:color="auto" w:fill="FFFFFF"/>
        </w:rPr>
        <w:t>Pour</w:t>
      </w:r>
      <w:r>
        <w:rPr>
          <w:rFonts w:ascii="Times New Roman" w:eastAsia="Calibri" w:hAnsi="Times New Roman" w:cs="Arial"/>
          <w:b/>
          <w:sz w:val="24"/>
          <w:szCs w:val="24"/>
          <w:shd w:val="clear" w:color="auto" w:fill="FFFFFF"/>
        </w:rPr>
        <w:t xml:space="preserve"> </w:t>
      </w:r>
      <w:r w:rsidR="00277827" w:rsidRPr="000A5D39">
        <w:rPr>
          <w:rFonts w:ascii="Times New Roman" w:eastAsia="Calibri" w:hAnsi="Times New Roman" w:cs="Arial"/>
          <w:b/>
          <w:sz w:val="24"/>
          <w:szCs w:val="24"/>
          <w:shd w:val="clear" w:color="auto" w:fill="FFFFFF"/>
        </w:rPr>
        <w:t xml:space="preserve">Françoise </w:t>
      </w:r>
      <w:proofErr w:type="spellStart"/>
      <w:r w:rsidR="00277827" w:rsidRPr="000A5D39">
        <w:rPr>
          <w:rFonts w:ascii="Times New Roman" w:eastAsia="Calibri" w:hAnsi="Times New Roman" w:cs="Arial"/>
          <w:b/>
          <w:sz w:val="24"/>
          <w:szCs w:val="24"/>
          <w:shd w:val="clear" w:color="auto" w:fill="FFFFFF"/>
        </w:rPr>
        <w:t>Gadet</w:t>
      </w:r>
      <w:proofErr w:type="spellEnd"/>
      <w:r w:rsidR="00277827" w:rsidRPr="00786CA0">
        <w:rPr>
          <w:rFonts w:ascii="Times New Roman" w:eastAsia="Calibri" w:hAnsi="Times New Roman" w:cs="Arial"/>
          <w:sz w:val="24"/>
          <w:szCs w:val="24"/>
          <w:shd w:val="clear" w:color="auto" w:fill="FFFFFF"/>
        </w:rPr>
        <w:t xml:space="preserve"> </w:t>
      </w:r>
      <w:r w:rsidR="00277827" w:rsidRPr="002723B0">
        <w:rPr>
          <w:rFonts w:ascii="Times New Roman" w:eastAsia="Calibri" w:hAnsi="Times New Roman" w:cs="Arial"/>
          <w:sz w:val="26"/>
          <w:szCs w:val="26"/>
          <w:shd w:val="clear" w:color="auto" w:fill="FFFFFF"/>
        </w:rPr>
        <w:t>« </w:t>
      </w:r>
      <w:r w:rsidR="00277827" w:rsidRPr="002723B0">
        <w:rPr>
          <w:rFonts w:ascii="Times New Roman" w:eastAsia="Calibri" w:hAnsi="Times New Roman" w:cs="Arial"/>
          <w:i/>
          <w:sz w:val="26"/>
          <w:szCs w:val="26"/>
          <w:shd w:val="clear" w:color="auto" w:fill="FFFFFF"/>
        </w:rPr>
        <w:t>le français est évidemment une langue comme les autres, mais la particularité sociolinguistique que constitue la forte adhésion à l’idéologie du standard la fait quelque peu particulière</w:t>
      </w:r>
      <w:r w:rsidR="00277827" w:rsidRPr="002723B0">
        <w:rPr>
          <w:rFonts w:ascii="Times New Roman" w:eastAsia="Calibri" w:hAnsi="Times New Roman" w:cs="Arial"/>
          <w:sz w:val="26"/>
          <w:szCs w:val="26"/>
          <w:shd w:val="clear" w:color="auto" w:fill="FFFFFF"/>
        </w:rPr>
        <w:t xml:space="preserve"> ». </w:t>
      </w:r>
      <w:r w:rsidRPr="00786CA0">
        <w:rPr>
          <w:rFonts w:ascii="Times New Roman" w:eastAsia="Calibri" w:hAnsi="Times New Roman" w:cs="Arial"/>
          <w:sz w:val="24"/>
          <w:szCs w:val="24"/>
          <w:shd w:val="clear" w:color="auto" w:fill="FFFFFF"/>
        </w:rPr>
        <w:t>(2003 : 22)</w:t>
      </w:r>
    </w:p>
    <w:p w:rsidR="00277827" w:rsidRPr="00786CA0" w:rsidRDefault="00277827" w:rsidP="00277827">
      <w:pPr>
        <w:spacing w:after="120" w:line="336" w:lineRule="auto"/>
        <w:jc w:val="both"/>
        <w:rPr>
          <w:rFonts w:ascii="Times New Roman" w:eastAsia="Calibri" w:hAnsi="Times New Roman" w:cs="Arial"/>
          <w:sz w:val="24"/>
          <w:szCs w:val="24"/>
          <w:shd w:val="clear" w:color="auto" w:fill="FFFFFF"/>
        </w:rPr>
      </w:pPr>
      <w:r w:rsidRPr="00786CA0">
        <w:rPr>
          <w:rFonts w:ascii="Times New Roman" w:eastAsia="Calibri" w:hAnsi="Times New Roman" w:cs="Arial"/>
          <w:sz w:val="24"/>
          <w:szCs w:val="24"/>
          <w:shd w:val="clear" w:color="auto" w:fill="FFFFFF"/>
        </w:rPr>
        <w:t xml:space="preserve">Dans </w:t>
      </w:r>
      <w:r w:rsidRPr="00786CA0">
        <w:rPr>
          <w:rFonts w:ascii="Times New Roman" w:eastAsia="Calibri" w:hAnsi="Times New Roman" w:cs="Arial"/>
          <w:i/>
          <w:sz w:val="24"/>
          <w:szCs w:val="24"/>
          <w:shd w:val="clear" w:color="auto" w:fill="FFFFFF"/>
        </w:rPr>
        <w:t>Le français ordinaire</w:t>
      </w:r>
      <w:r w:rsidRPr="00786CA0">
        <w:rPr>
          <w:rFonts w:ascii="Times New Roman" w:eastAsia="Calibri" w:hAnsi="Times New Roman" w:cs="Arial"/>
          <w:sz w:val="24"/>
          <w:szCs w:val="24"/>
          <w:shd w:val="clear" w:color="auto" w:fill="FFFFFF"/>
        </w:rPr>
        <w:t xml:space="preserve"> déjà, elle montrait que la conscience linguistique des Français est souvent faussée par les règles grammaticales acquises à l’école, </w:t>
      </w:r>
      <w:r>
        <w:rPr>
          <w:rFonts w:ascii="Times New Roman" w:eastAsia="Calibri" w:hAnsi="Times New Roman" w:cs="Arial"/>
          <w:sz w:val="24"/>
          <w:szCs w:val="24"/>
          <w:shd w:val="clear" w:color="auto" w:fill="FFFFFF"/>
        </w:rPr>
        <w:t>qu’on</w:t>
      </w:r>
      <w:r w:rsidRPr="00786CA0">
        <w:rPr>
          <w:rFonts w:ascii="Times New Roman" w:eastAsia="Calibri" w:hAnsi="Times New Roman" w:cs="Arial"/>
          <w:sz w:val="24"/>
          <w:szCs w:val="24"/>
          <w:shd w:val="clear" w:color="auto" w:fill="FFFFFF"/>
        </w:rPr>
        <w:t xml:space="preserve"> ne s’entend pas parler. Elle relate à ce propos une expérience extrêmement intéressante et qui se rapproche de celle rapportée par </w:t>
      </w:r>
      <w:proofErr w:type="spellStart"/>
      <w:r w:rsidRPr="00786CA0">
        <w:rPr>
          <w:rFonts w:ascii="Times New Roman" w:eastAsia="Calibri" w:hAnsi="Times New Roman" w:cs="Arial"/>
          <w:sz w:val="24"/>
          <w:szCs w:val="24"/>
          <w:shd w:val="clear" w:color="auto" w:fill="FFFFFF"/>
        </w:rPr>
        <w:t>Rivenc</w:t>
      </w:r>
      <w:proofErr w:type="spellEnd"/>
      <w:r w:rsidRPr="00786CA0">
        <w:rPr>
          <w:rFonts w:ascii="Times New Roman" w:eastAsia="Calibri" w:hAnsi="Times New Roman" w:cs="Arial"/>
          <w:sz w:val="24"/>
          <w:szCs w:val="24"/>
          <w:shd w:val="clear" w:color="auto" w:fill="FFFFFF"/>
        </w:rPr>
        <w:t xml:space="preserve"> (2006) :</w:t>
      </w:r>
    </w:p>
    <w:p w:rsidR="00277827" w:rsidRPr="004053DF" w:rsidRDefault="00277827" w:rsidP="004053DF">
      <w:pPr>
        <w:spacing w:after="120" w:line="336" w:lineRule="auto"/>
        <w:jc w:val="both"/>
        <w:rPr>
          <w:rFonts w:ascii="Times New Roman" w:eastAsia="Calibri" w:hAnsi="Times New Roman" w:cs="Arial"/>
          <w:i/>
          <w:sz w:val="26"/>
          <w:szCs w:val="26"/>
          <w:shd w:val="clear" w:color="auto" w:fill="FFFFFF"/>
        </w:rPr>
      </w:pPr>
      <w:r w:rsidRPr="0053410E">
        <w:rPr>
          <w:rFonts w:ascii="Times New Roman" w:eastAsia="Calibri" w:hAnsi="Times New Roman" w:cs="Arial"/>
          <w:i/>
          <w:sz w:val="26"/>
          <w:szCs w:val="26"/>
          <w:shd w:val="clear" w:color="auto" w:fill="FFFFFF"/>
        </w:rPr>
        <w:t>« Lassée d’entendre des étudiants de licence rire en écoutant des enregistrements de locuteurs défavorisés, je leur ai proposé de s’enregistrer eux-mêmes, dans la situation la plus familière possible, et de se transcrire. Ils ont tous alors pu constater leurs scories, s’apercevoir que nombre de leurs phrases étaient inachevées, qu’ils disaient pas et non ne…pas, [i] et non [il] devant un verbe commençant par une consonne, qu’ils redoublaient les sujets en une séquence nom + pronom…, tout comme moi d’ailleurs. Les rires ont cessé, et a pu être posée la question de la signification de ce rire prêt à nous saisir à l’écoute de ce que l’on croit n’être que l’autre.</w:t>
      </w:r>
      <w:r w:rsidR="004053DF">
        <w:rPr>
          <w:rFonts w:ascii="Times New Roman" w:eastAsia="Calibri" w:hAnsi="Times New Roman" w:cs="Arial"/>
          <w:i/>
          <w:sz w:val="26"/>
          <w:szCs w:val="26"/>
          <w:shd w:val="clear" w:color="auto" w:fill="FFFFFF"/>
        </w:rPr>
        <w:t> […]</w:t>
      </w:r>
    </w:p>
    <w:p w:rsidR="00277827" w:rsidRPr="00EB670E" w:rsidRDefault="00277827" w:rsidP="00EB670E">
      <w:pPr>
        <w:spacing w:after="120" w:line="336" w:lineRule="auto"/>
        <w:jc w:val="both"/>
        <w:rPr>
          <w:rFonts w:ascii="Times New Roman" w:eastAsia="Calibri" w:hAnsi="Times New Roman" w:cs="Arial"/>
          <w:i/>
          <w:sz w:val="26"/>
          <w:szCs w:val="26"/>
          <w:shd w:val="clear" w:color="auto" w:fill="FFFFFF"/>
        </w:rPr>
      </w:pPr>
      <w:r w:rsidRPr="0053410E">
        <w:rPr>
          <w:rFonts w:ascii="Times New Roman" w:eastAsia="Calibri" w:hAnsi="Times New Roman" w:cs="Arial"/>
          <w:i/>
          <w:sz w:val="26"/>
          <w:szCs w:val="26"/>
          <w:shd w:val="clear" w:color="auto" w:fill="FFFFFF"/>
        </w:rPr>
        <w:t>Le rire est peut-être la manifestation extrême d’un jugement de valeur qui accueille implicitement les productions linguistiques des locuteurs illégitimes, expression d’un jugement social qui ne se donne pas comme tel.</w:t>
      </w:r>
      <w:r w:rsidR="000A5D39">
        <w:rPr>
          <w:rFonts w:ascii="Times New Roman" w:eastAsia="Calibri" w:hAnsi="Times New Roman" w:cs="Arial"/>
          <w:i/>
          <w:sz w:val="26"/>
          <w:szCs w:val="26"/>
          <w:shd w:val="clear" w:color="auto" w:fill="FFFFFF"/>
        </w:rPr>
        <w:t> </w:t>
      </w:r>
      <w:r w:rsidR="004053DF" w:rsidRPr="00D05226">
        <w:rPr>
          <w:rFonts w:ascii="Times New Roman" w:eastAsia="Calibri" w:hAnsi="Times New Roman" w:cs="Times New Roman"/>
          <w:sz w:val="28"/>
        </w:rPr>
        <w:t>(</w:t>
      </w:r>
      <w:proofErr w:type="spellStart"/>
      <w:r w:rsidR="004053DF" w:rsidRPr="00D05226">
        <w:rPr>
          <w:rFonts w:ascii="Times New Roman" w:eastAsia="Calibri" w:hAnsi="Times New Roman" w:cs="Times New Roman"/>
          <w:sz w:val="28"/>
        </w:rPr>
        <w:t>Gadet</w:t>
      </w:r>
      <w:proofErr w:type="spellEnd"/>
      <w:r w:rsidR="004053DF" w:rsidRPr="00D05226">
        <w:rPr>
          <w:rFonts w:ascii="Times New Roman" w:eastAsia="Calibri" w:hAnsi="Times New Roman" w:cs="Times New Roman"/>
          <w:sz w:val="28"/>
        </w:rPr>
        <w:t>, 1989 : 14)</w:t>
      </w:r>
    </w:p>
    <w:p w:rsidR="00FE541A" w:rsidRDefault="00FE541A" w:rsidP="008D154B">
      <w:pPr>
        <w:spacing w:after="360" w:line="300" w:lineRule="exact"/>
        <w:ind w:left="567" w:right="567"/>
        <w:contextualSpacing/>
        <w:jc w:val="both"/>
        <w:rPr>
          <w:rFonts w:ascii="Times New Roman" w:eastAsia="Calibri" w:hAnsi="Times New Roman" w:cs="Times New Roman"/>
        </w:rPr>
      </w:pPr>
    </w:p>
    <w:p w:rsidR="008D154B" w:rsidRPr="0053410E" w:rsidRDefault="00FE541A" w:rsidP="008D154B">
      <w:pPr>
        <w:spacing w:after="360" w:line="300" w:lineRule="exact"/>
        <w:ind w:left="567" w:right="567"/>
        <w:contextualSpacing/>
        <w:jc w:val="both"/>
        <w:rPr>
          <w:rFonts w:ascii="Times New Roman" w:eastAsia="Calibri" w:hAnsi="Times New Roman" w:cs="Arial"/>
          <w:b/>
          <w:sz w:val="24"/>
          <w:szCs w:val="24"/>
          <w:shd w:val="clear" w:color="auto" w:fill="FFFFFF"/>
        </w:rPr>
      </w:pPr>
      <w:r w:rsidRPr="0053410E">
        <w:rPr>
          <w:rFonts w:ascii="Times New Roman" w:eastAsia="Calibri" w:hAnsi="Times New Roman" w:cs="Arial"/>
          <w:b/>
          <w:sz w:val="24"/>
          <w:szCs w:val="24"/>
          <w:shd w:val="clear" w:color="auto" w:fill="FFFFFF"/>
        </w:rPr>
        <w:t xml:space="preserve">Références citées : </w:t>
      </w:r>
    </w:p>
    <w:p w:rsidR="00FE541A" w:rsidRPr="0053410E" w:rsidRDefault="00FE541A" w:rsidP="008D154B">
      <w:pPr>
        <w:spacing w:after="360" w:line="300" w:lineRule="exact"/>
        <w:ind w:left="567" w:right="567"/>
        <w:contextualSpacing/>
        <w:jc w:val="both"/>
        <w:rPr>
          <w:rFonts w:ascii="Times New Roman" w:eastAsia="Calibri" w:hAnsi="Times New Roman" w:cs="Arial"/>
          <w:sz w:val="24"/>
          <w:szCs w:val="24"/>
          <w:shd w:val="clear" w:color="auto" w:fill="FFFFFF"/>
        </w:rPr>
      </w:pPr>
    </w:p>
    <w:p w:rsidR="00FE541A" w:rsidRPr="0053410E" w:rsidRDefault="00FE541A" w:rsidP="00FE541A">
      <w:pPr>
        <w:spacing w:after="60" w:line="240" w:lineRule="auto"/>
        <w:ind w:left="360" w:hanging="737"/>
        <w:rPr>
          <w:rFonts w:ascii="Times New Roman" w:eastAsia="Calibri" w:hAnsi="Times New Roman" w:cs="Arial"/>
          <w:sz w:val="24"/>
          <w:szCs w:val="24"/>
          <w:shd w:val="clear" w:color="auto" w:fill="FFFFFF"/>
        </w:rPr>
      </w:pPr>
      <w:r w:rsidRPr="0053410E">
        <w:rPr>
          <w:rFonts w:ascii="Times New Roman" w:eastAsia="Calibri" w:hAnsi="Times New Roman" w:cs="Arial"/>
          <w:sz w:val="24"/>
          <w:szCs w:val="24"/>
          <w:shd w:val="clear" w:color="auto" w:fill="FFFFFF"/>
        </w:rPr>
        <w:t xml:space="preserve">Bourdieu, Pierre. 1977. L’économie des échanges linguistiques. </w:t>
      </w:r>
      <w:r w:rsidRPr="000A5D39">
        <w:rPr>
          <w:rFonts w:ascii="Times New Roman" w:eastAsia="Calibri" w:hAnsi="Times New Roman" w:cs="Arial"/>
          <w:i/>
          <w:sz w:val="24"/>
          <w:szCs w:val="24"/>
          <w:shd w:val="clear" w:color="auto" w:fill="FFFFFF"/>
        </w:rPr>
        <w:t>Langue française</w:t>
      </w:r>
      <w:r w:rsidRPr="0053410E">
        <w:rPr>
          <w:rFonts w:ascii="Times New Roman" w:eastAsia="Calibri" w:hAnsi="Times New Roman" w:cs="Arial"/>
          <w:sz w:val="24"/>
          <w:szCs w:val="24"/>
          <w:shd w:val="clear" w:color="auto" w:fill="FFFFFF"/>
        </w:rPr>
        <w:t xml:space="preserve"> 34 (1) : 17-34. </w:t>
      </w:r>
    </w:p>
    <w:p w:rsidR="00FE541A" w:rsidRPr="0053410E" w:rsidRDefault="00FE541A" w:rsidP="00FE541A">
      <w:pPr>
        <w:spacing w:after="60" w:line="240" w:lineRule="auto"/>
        <w:ind w:left="360" w:hanging="737"/>
        <w:rPr>
          <w:rFonts w:ascii="Times New Roman" w:eastAsia="Calibri" w:hAnsi="Times New Roman" w:cs="Arial"/>
          <w:sz w:val="24"/>
          <w:szCs w:val="24"/>
          <w:shd w:val="clear" w:color="auto" w:fill="FFFFFF"/>
        </w:rPr>
      </w:pPr>
      <w:r w:rsidRPr="0053410E">
        <w:rPr>
          <w:rFonts w:ascii="Times New Roman" w:eastAsia="Calibri" w:hAnsi="Times New Roman" w:cs="Arial"/>
          <w:sz w:val="24"/>
          <w:szCs w:val="24"/>
          <w:shd w:val="clear" w:color="auto" w:fill="FFFFFF"/>
        </w:rPr>
        <w:t xml:space="preserve">Bourdieu, Pierre. 1982/2004. Ce que parler veut dire. In : Pierre Bourdieu (éd). </w:t>
      </w:r>
      <w:r w:rsidRPr="000A5D39">
        <w:rPr>
          <w:rFonts w:ascii="Times New Roman" w:eastAsia="Calibri" w:hAnsi="Times New Roman" w:cs="Arial"/>
          <w:i/>
          <w:sz w:val="24"/>
          <w:szCs w:val="24"/>
          <w:shd w:val="clear" w:color="auto" w:fill="FFFFFF"/>
        </w:rPr>
        <w:t>Questions de sociologie</w:t>
      </w:r>
      <w:r w:rsidRPr="0053410E">
        <w:rPr>
          <w:rFonts w:ascii="Times New Roman" w:eastAsia="Calibri" w:hAnsi="Times New Roman" w:cs="Arial"/>
          <w:sz w:val="24"/>
          <w:szCs w:val="24"/>
          <w:shd w:val="clear" w:color="auto" w:fill="FFFFFF"/>
        </w:rPr>
        <w:t>. Paris : Les éditions de Minuit, 95-112.</w:t>
      </w:r>
    </w:p>
    <w:p w:rsidR="00FE541A" w:rsidRPr="0053410E" w:rsidRDefault="00FE541A" w:rsidP="00FE541A">
      <w:pPr>
        <w:spacing w:after="60" w:line="240" w:lineRule="auto"/>
        <w:ind w:left="360" w:hanging="737"/>
        <w:rPr>
          <w:rFonts w:ascii="Times New Roman" w:eastAsia="Calibri" w:hAnsi="Times New Roman" w:cs="Arial"/>
          <w:sz w:val="24"/>
          <w:szCs w:val="24"/>
          <w:shd w:val="clear" w:color="auto" w:fill="FFFFFF"/>
        </w:rPr>
      </w:pPr>
      <w:r w:rsidRPr="0053410E">
        <w:rPr>
          <w:rFonts w:ascii="Times New Roman" w:eastAsia="Calibri" w:hAnsi="Times New Roman" w:cs="Arial"/>
          <w:sz w:val="24"/>
          <w:szCs w:val="24"/>
          <w:shd w:val="clear" w:color="auto" w:fill="FFFFFF"/>
        </w:rPr>
        <w:t xml:space="preserve">Bourdieu, Pierre. 1982/2004. Le marché linguistique. In : Pierre Bourdieu (éd). </w:t>
      </w:r>
      <w:r w:rsidRPr="000A5D39">
        <w:rPr>
          <w:rFonts w:ascii="Times New Roman" w:eastAsia="Calibri" w:hAnsi="Times New Roman" w:cs="Arial"/>
          <w:i/>
          <w:sz w:val="24"/>
          <w:szCs w:val="24"/>
          <w:shd w:val="clear" w:color="auto" w:fill="FFFFFF"/>
        </w:rPr>
        <w:t>Questions de sociologie.</w:t>
      </w:r>
      <w:r w:rsidRPr="0053410E">
        <w:rPr>
          <w:rFonts w:ascii="Times New Roman" w:eastAsia="Calibri" w:hAnsi="Times New Roman" w:cs="Arial"/>
          <w:sz w:val="24"/>
          <w:szCs w:val="24"/>
          <w:shd w:val="clear" w:color="auto" w:fill="FFFFFF"/>
        </w:rPr>
        <w:t xml:space="preserve"> Paris : Les éditions de Minuit, 121-137.</w:t>
      </w:r>
    </w:p>
    <w:p w:rsidR="00FE541A" w:rsidRPr="00FE541A" w:rsidRDefault="00FE541A" w:rsidP="00FE541A">
      <w:pPr>
        <w:spacing w:after="60" w:line="240" w:lineRule="auto"/>
        <w:ind w:left="360" w:hanging="737"/>
        <w:jc w:val="both"/>
        <w:rPr>
          <w:rFonts w:ascii="Times New Roman" w:eastAsia="Calibri" w:hAnsi="Times New Roman" w:cs="Arial"/>
          <w:sz w:val="24"/>
          <w:szCs w:val="24"/>
          <w:shd w:val="clear" w:color="auto" w:fill="FFFFFF"/>
        </w:rPr>
      </w:pPr>
      <w:proofErr w:type="spellStart"/>
      <w:r w:rsidRPr="00FE541A">
        <w:rPr>
          <w:rFonts w:ascii="Times New Roman" w:eastAsia="Calibri" w:hAnsi="Times New Roman" w:cs="Arial"/>
          <w:sz w:val="24"/>
          <w:szCs w:val="24"/>
          <w:shd w:val="clear" w:color="auto" w:fill="FFFFFF"/>
        </w:rPr>
        <w:t>Gadet</w:t>
      </w:r>
      <w:proofErr w:type="spellEnd"/>
      <w:r w:rsidRPr="00FE541A">
        <w:rPr>
          <w:rFonts w:ascii="Times New Roman" w:eastAsia="Calibri" w:hAnsi="Times New Roman" w:cs="Arial"/>
          <w:sz w:val="24"/>
          <w:szCs w:val="24"/>
          <w:shd w:val="clear" w:color="auto" w:fill="FFFFFF"/>
        </w:rPr>
        <w:t xml:space="preserve">, Françoise. 1989. </w:t>
      </w:r>
      <w:r w:rsidRPr="00FE541A">
        <w:rPr>
          <w:rFonts w:ascii="Times New Roman" w:eastAsia="Calibri" w:hAnsi="Times New Roman" w:cs="Arial"/>
          <w:i/>
          <w:sz w:val="24"/>
          <w:szCs w:val="24"/>
          <w:shd w:val="clear" w:color="auto" w:fill="FFFFFF"/>
        </w:rPr>
        <w:t>Le français ordinaire</w:t>
      </w:r>
      <w:r w:rsidRPr="00FE541A">
        <w:rPr>
          <w:rFonts w:ascii="Times New Roman" w:eastAsia="Calibri" w:hAnsi="Times New Roman" w:cs="Arial"/>
          <w:sz w:val="24"/>
          <w:szCs w:val="24"/>
          <w:shd w:val="clear" w:color="auto" w:fill="FFFFFF"/>
        </w:rPr>
        <w:t>. Paris : Armand Colin.</w:t>
      </w:r>
    </w:p>
    <w:p w:rsidR="00FE541A" w:rsidRPr="00FE541A" w:rsidRDefault="00FE541A" w:rsidP="00FE541A">
      <w:pPr>
        <w:spacing w:after="60" w:line="240" w:lineRule="auto"/>
        <w:ind w:left="360" w:hanging="737"/>
        <w:jc w:val="both"/>
        <w:rPr>
          <w:rFonts w:ascii="Times New Roman" w:eastAsia="Calibri" w:hAnsi="Times New Roman" w:cs="Arial"/>
          <w:sz w:val="24"/>
          <w:szCs w:val="24"/>
          <w:shd w:val="clear" w:color="auto" w:fill="FFFFFF"/>
        </w:rPr>
      </w:pPr>
      <w:proofErr w:type="spellStart"/>
      <w:r w:rsidRPr="00FE541A">
        <w:rPr>
          <w:rFonts w:ascii="Times New Roman" w:eastAsia="Calibri" w:hAnsi="Times New Roman" w:cs="Arial"/>
          <w:sz w:val="24"/>
          <w:szCs w:val="24"/>
          <w:shd w:val="clear" w:color="auto" w:fill="FFFFFF"/>
        </w:rPr>
        <w:t>Gadet</w:t>
      </w:r>
      <w:proofErr w:type="spellEnd"/>
      <w:r w:rsidRPr="00FE541A">
        <w:rPr>
          <w:rFonts w:ascii="Times New Roman" w:eastAsia="Calibri" w:hAnsi="Times New Roman" w:cs="Arial"/>
          <w:sz w:val="24"/>
          <w:szCs w:val="24"/>
          <w:shd w:val="clear" w:color="auto" w:fill="FFFFFF"/>
        </w:rPr>
        <w:t xml:space="preserve">, Françoise. 1992. </w:t>
      </w:r>
      <w:r w:rsidRPr="00FE541A">
        <w:rPr>
          <w:rFonts w:ascii="Times New Roman" w:eastAsia="Calibri" w:hAnsi="Times New Roman" w:cs="Arial"/>
          <w:i/>
          <w:sz w:val="24"/>
          <w:szCs w:val="24"/>
          <w:shd w:val="clear" w:color="auto" w:fill="FFFFFF"/>
        </w:rPr>
        <w:t>Le français populaire</w:t>
      </w:r>
      <w:r w:rsidRPr="00FE541A">
        <w:rPr>
          <w:rFonts w:ascii="Times New Roman" w:eastAsia="Calibri" w:hAnsi="Times New Roman" w:cs="Arial"/>
          <w:sz w:val="24"/>
          <w:szCs w:val="24"/>
          <w:shd w:val="clear" w:color="auto" w:fill="FFFFFF"/>
        </w:rPr>
        <w:t>. Paris : Presses universitaires de France.</w:t>
      </w:r>
    </w:p>
    <w:p w:rsidR="00FE541A" w:rsidRPr="00FE541A" w:rsidRDefault="00FE541A" w:rsidP="00FE541A">
      <w:pPr>
        <w:spacing w:after="60" w:line="240" w:lineRule="auto"/>
        <w:ind w:left="360" w:hanging="737"/>
        <w:jc w:val="both"/>
        <w:rPr>
          <w:rFonts w:ascii="Times New Roman" w:eastAsia="Calibri" w:hAnsi="Times New Roman" w:cs="Arial"/>
          <w:sz w:val="24"/>
          <w:szCs w:val="24"/>
          <w:shd w:val="clear" w:color="auto" w:fill="FFFFFF"/>
        </w:rPr>
      </w:pPr>
      <w:proofErr w:type="spellStart"/>
      <w:r w:rsidRPr="00FE541A">
        <w:rPr>
          <w:rFonts w:ascii="Times New Roman" w:eastAsia="Calibri" w:hAnsi="Times New Roman" w:cs="Arial"/>
          <w:sz w:val="24"/>
          <w:szCs w:val="24"/>
          <w:shd w:val="clear" w:color="auto" w:fill="FFFFFF"/>
        </w:rPr>
        <w:t>Gadet</w:t>
      </w:r>
      <w:proofErr w:type="spellEnd"/>
      <w:r w:rsidRPr="00FE541A">
        <w:rPr>
          <w:rFonts w:ascii="Times New Roman" w:eastAsia="Calibri" w:hAnsi="Times New Roman" w:cs="Arial"/>
          <w:sz w:val="24"/>
          <w:szCs w:val="24"/>
          <w:shd w:val="clear" w:color="auto" w:fill="FFFFFF"/>
        </w:rPr>
        <w:t>, Françoise. 2003</w:t>
      </w:r>
      <w:r w:rsidR="00405F83">
        <w:rPr>
          <w:rFonts w:ascii="Times New Roman" w:eastAsia="Calibri" w:hAnsi="Times New Roman" w:cs="Arial"/>
          <w:sz w:val="24"/>
          <w:szCs w:val="24"/>
          <w:shd w:val="clear" w:color="auto" w:fill="FFFFFF"/>
        </w:rPr>
        <w:t>.</w:t>
      </w:r>
      <w:r w:rsidRPr="00FE541A">
        <w:rPr>
          <w:rFonts w:ascii="Times New Roman" w:eastAsia="Calibri" w:hAnsi="Times New Roman" w:cs="Arial"/>
          <w:sz w:val="24"/>
          <w:szCs w:val="24"/>
          <w:shd w:val="clear" w:color="auto" w:fill="FFFFFF"/>
        </w:rPr>
        <w:t xml:space="preserve"> </w:t>
      </w:r>
      <w:r w:rsidRPr="00FE541A">
        <w:rPr>
          <w:rFonts w:ascii="Times New Roman" w:eastAsia="Calibri" w:hAnsi="Times New Roman" w:cs="Arial"/>
          <w:i/>
          <w:sz w:val="24"/>
          <w:szCs w:val="24"/>
          <w:shd w:val="clear" w:color="auto" w:fill="FFFFFF"/>
        </w:rPr>
        <w:t>La variation sociale en français</w:t>
      </w:r>
      <w:r w:rsidRPr="00FE541A">
        <w:rPr>
          <w:rFonts w:ascii="Times New Roman" w:eastAsia="Calibri" w:hAnsi="Times New Roman" w:cs="Arial"/>
          <w:sz w:val="24"/>
          <w:szCs w:val="24"/>
          <w:shd w:val="clear" w:color="auto" w:fill="FFFFFF"/>
        </w:rPr>
        <w:t>, Paris, Ophrys.</w:t>
      </w:r>
    </w:p>
    <w:p w:rsidR="00FE541A" w:rsidRPr="0053410E" w:rsidRDefault="00FE541A" w:rsidP="00FE541A">
      <w:pPr>
        <w:spacing w:after="60" w:line="240" w:lineRule="auto"/>
        <w:ind w:left="360" w:hanging="737"/>
        <w:rPr>
          <w:rFonts w:ascii="Times New Roman" w:eastAsia="Calibri" w:hAnsi="Times New Roman" w:cs="Arial"/>
          <w:sz w:val="24"/>
          <w:szCs w:val="24"/>
          <w:shd w:val="clear" w:color="auto" w:fill="FFFFFF"/>
        </w:rPr>
      </w:pPr>
      <w:r w:rsidRPr="0053410E">
        <w:rPr>
          <w:rFonts w:ascii="Times New Roman" w:eastAsia="Calibri" w:hAnsi="Times New Roman" w:cs="Arial"/>
          <w:sz w:val="24"/>
          <w:szCs w:val="24"/>
          <w:shd w:val="clear" w:color="auto" w:fill="FFFFFF"/>
        </w:rPr>
        <w:t xml:space="preserve">Martinet, André. 1969. </w:t>
      </w:r>
      <w:r w:rsidRPr="00405F83">
        <w:rPr>
          <w:rFonts w:ascii="Times New Roman" w:eastAsia="Calibri" w:hAnsi="Times New Roman" w:cs="Arial"/>
          <w:i/>
          <w:sz w:val="24"/>
          <w:szCs w:val="24"/>
          <w:shd w:val="clear" w:color="auto" w:fill="FFFFFF"/>
        </w:rPr>
        <w:t>Le français sans fard.</w:t>
      </w:r>
      <w:r w:rsidRPr="0053410E">
        <w:rPr>
          <w:rFonts w:ascii="Times New Roman" w:eastAsia="Calibri" w:hAnsi="Times New Roman" w:cs="Arial"/>
          <w:sz w:val="24"/>
          <w:szCs w:val="24"/>
          <w:shd w:val="clear" w:color="auto" w:fill="FFFFFF"/>
        </w:rPr>
        <w:t xml:space="preserve"> Paris : PUF. </w:t>
      </w:r>
    </w:p>
    <w:p w:rsidR="00BB2E8D" w:rsidRDefault="00BB2E8D">
      <w:pPr>
        <w:rPr>
          <w:rFonts w:ascii="Times New Roman" w:eastAsia="Calibri" w:hAnsi="Times New Roman" w:cs="Arial"/>
          <w:sz w:val="24"/>
          <w:szCs w:val="24"/>
          <w:shd w:val="clear" w:color="auto" w:fill="FFFFFF"/>
        </w:rPr>
      </w:pPr>
    </w:p>
    <w:p w:rsidR="009B0F5A" w:rsidRDefault="009B0F5A">
      <w:pPr>
        <w:rPr>
          <w:rFonts w:ascii="Times New Roman" w:eastAsia="Calibri" w:hAnsi="Times New Roman" w:cs="Arial"/>
          <w:sz w:val="24"/>
          <w:szCs w:val="24"/>
          <w:shd w:val="clear" w:color="auto" w:fill="FFFFFF"/>
        </w:rPr>
      </w:pPr>
    </w:p>
    <w:p w:rsidR="009B0F5A" w:rsidRPr="005151A4" w:rsidRDefault="009B0F5A" w:rsidP="009B0F5A">
      <w:pPr>
        <w:rPr>
          <w:sz w:val="28"/>
          <w:lang w:val="en-US"/>
        </w:rPr>
      </w:pPr>
      <w:bookmarkStart w:id="0" w:name="_GoBack"/>
      <w:bookmarkEnd w:id="0"/>
      <w:r w:rsidRPr="005151A4">
        <w:rPr>
          <w:sz w:val="28"/>
          <w:lang w:val="en-US"/>
        </w:rPr>
        <w:t xml:space="preserve">DOC </w:t>
      </w:r>
      <w:proofErr w:type="spellStart"/>
      <w:r w:rsidRPr="005151A4">
        <w:rPr>
          <w:i/>
          <w:sz w:val="28"/>
          <w:lang w:val="en-US"/>
        </w:rPr>
        <w:t>Normes</w:t>
      </w:r>
      <w:proofErr w:type="spellEnd"/>
      <w:r w:rsidRPr="005151A4">
        <w:rPr>
          <w:i/>
          <w:sz w:val="28"/>
          <w:lang w:val="en-US"/>
        </w:rPr>
        <w:t xml:space="preserve"> </w:t>
      </w:r>
      <w:proofErr w:type="spellStart"/>
      <w:r w:rsidRPr="005151A4">
        <w:rPr>
          <w:i/>
          <w:sz w:val="28"/>
          <w:lang w:val="en-US"/>
        </w:rPr>
        <w:t>linguistiques</w:t>
      </w:r>
      <w:proofErr w:type="spellEnd"/>
      <w:r w:rsidRPr="005151A4">
        <w:rPr>
          <w:i/>
          <w:sz w:val="28"/>
          <w:lang w:val="en-US"/>
        </w:rPr>
        <w:t xml:space="preserve"> et censure</w:t>
      </w:r>
      <w:r w:rsidRPr="005151A4">
        <w:rPr>
          <w:sz w:val="28"/>
          <w:lang w:val="en-US"/>
        </w:rPr>
        <w:t xml:space="preserve"> –</w:t>
      </w:r>
      <w:r>
        <w:rPr>
          <w:sz w:val="28"/>
          <w:lang w:val="en-US"/>
        </w:rPr>
        <w:t xml:space="preserve"> </w:t>
      </w:r>
      <w:proofErr w:type="spellStart"/>
      <w:r w:rsidRPr="005151A4">
        <w:rPr>
          <w:sz w:val="28"/>
          <w:lang w:val="en-US"/>
        </w:rPr>
        <w:t>Lisez</w:t>
      </w:r>
      <w:proofErr w:type="spellEnd"/>
      <w:r w:rsidRPr="005151A4">
        <w:rPr>
          <w:sz w:val="28"/>
          <w:lang w:val="en-US"/>
        </w:rPr>
        <w:t xml:space="preserve"> les </w:t>
      </w:r>
      <w:proofErr w:type="spellStart"/>
      <w:r w:rsidRPr="005151A4">
        <w:rPr>
          <w:sz w:val="28"/>
          <w:lang w:val="en-US"/>
        </w:rPr>
        <w:t>extraits</w:t>
      </w:r>
      <w:proofErr w:type="spellEnd"/>
      <w:r w:rsidRPr="005151A4">
        <w:rPr>
          <w:sz w:val="28"/>
          <w:lang w:val="en-US"/>
        </w:rPr>
        <w:t xml:space="preserve"> et </w:t>
      </w:r>
      <w:proofErr w:type="spellStart"/>
      <w:r w:rsidRPr="005151A4">
        <w:rPr>
          <w:sz w:val="28"/>
          <w:lang w:val="en-US"/>
        </w:rPr>
        <w:t>dégagez</w:t>
      </w:r>
      <w:proofErr w:type="spellEnd"/>
      <w:r w:rsidRPr="005151A4">
        <w:rPr>
          <w:sz w:val="28"/>
          <w:lang w:val="en-US"/>
        </w:rPr>
        <w:t xml:space="preserve"> les </w:t>
      </w:r>
      <w:proofErr w:type="spellStart"/>
      <w:r w:rsidRPr="005151A4">
        <w:rPr>
          <w:sz w:val="28"/>
          <w:lang w:val="en-US"/>
        </w:rPr>
        <w:t>idées</w:t>
      </w:r>
      <w:proofErr w:type="spellEnd"/>
      <w:r w:rsidRPr="005151A4">
        <w:rPr>
          <w:sz w:val="28"/>
          <w:lang w:val="en-US"/>
        </w:rPr>
        <w:t xml:space="preserve"> </w:t>
      </w:r>
      <w:proofErr w:type="spellStart"/>
      <w:r w:rsidRPr="005151A4">
        <w:rPr>
          <w:sz w:val="28"/>
          <w:lang w:val="en-US"/>
        </w:rPr>
        <w:t>principales</w:t>
      </w:r>
      <w:proofErr w:type="spellEnd"/>
      <w:r w:rsidRPr="005151A4">
        <w:rPr>
          <w:sz w:val="28"/>
          <w:lang w:val="en-US"/>
        </w:rPr>
        <w:t xml:space="preserve"> chez </w:t>
      </w:r>
      <w:proofErr w:type="spellStart"/>
      <w:r w:rsidRPr="005151A4">
        <w:rPr>
          <w:sz w:val="28"/>
          <w:lang w:val="en-US"/>
        </w:rPr>
        <w:t>ces</w:t>
      </w:r>
      <w:proofErr w:type="spellEnd"/>
      <w:r w:rsidRPr="005151A4">
        <w:rPr>
          <w:sz w:val="28"/>
          <w:lang w:val="en-US"/>
        </w:rPr>
        <w:t xml:space="preserve"> </w:t>
      </w:r>
      <w:proofErr w:type="spellStart"/>
      <w:r w:rsidRPr="005151A4">
        <w:rPr>
          <w:sz w:val="28"/>
          <w:lang w:val="en-US"/>
        </w:rPr>
        <w:t>trois</w:t>
      </w:r>
      <w:proofErr w:type="spellEnd"/>
      <w:r w:rsidRPr="005151A4">
        <w:rPr>
          <w:sz w:val="28"/>
          <w:lang w:val="en-US"/>
        </w:rPr>
        <w:t xml:space="preserve"> auteurs à </w:t>
      </w:r>
      <w:proofErr w:type="spellStart"/>
      <w:r w:rsidRPr="005151A4">
        <w:rPr>
          <w:sz w:val="28"/>
          <w:lang w:val="en-US"/>
        </w:rPr>
        <w:t>partir</w:t>
      </w:r>
      <w:proofErr w:type="spellEnd"/>
      <w:r w:rsidRPr="005151A4">
        <w:rPr>
          <w:sz w:val="28"/>
          <w:lang w:val="en-US"/>
        </w:rPr>
        <w:t xml:space="preserve"> d’un </w:t>
      </w:r>
      <w:proofErr w:type="spellStart"/>
      <w:r w:rsidRPr="005151A4">
        <w:rPr>
          <w:sz w:val="28"/>
          <w:lang w:val="en-US"/>
        </w:rPr>
        <w:t>repérage</w:t>
      </w:r>
      <w:proofErr w:type="spellEnd"/>
      <w:r w:rsidRPr="005151A4">
        <w:rPr>
          <w:sz w:val="28"/>
          <w:lang w:val="en-US"/>
        </w:rPr>
        <w:t xml:space="preserve"> de mots-</w:t>
      </w:r>
      <w:proofErr w:type="spellStart"/>
      <w:r w:rsidRPr="005151A4">
        <w:rPr>
          <w:sz w:val="28"/>
          <w:lang w:val="en-US"/>
        </w:rPr>
        <w:t>clés</w:t>
      </w:r>
      <w:proofErr w:type="spellEnd"/>
      <w:r w:rsidRPr="005151A4">
        <w:rPr>
          <w:sz w:val="28"/>
          <w:lang w:val="en-US"/>
        </w:rPr>
        <w:t>.</w:t>
      </w:r>
    </w:p>
    <w:p w:rsidR="009B0F5A" w:rsidRPr="006F43AB" w:rsidRDefault="009B0F5A" w:rsidP="009B0F5A">
      <w:pPr>
        <w:rPr>
          <w:sz w:val="28"/>
          <w:lang w:val="en-US"/>
        </w:rPr>
      </w:pPr>
      <w:r w:rsidRPr="00D61F4B">
        <w:rPr>
          <w:b/>
          <w:sz w:val="28"/>
          <w:lang w:val="en-US"/>
        </w:rPr>
        <w:t xml:space="preserve">1- André </w:t>
      </w:r>
      <w:proofErr w:type="gramStart"/>
      <w:r w:rsidRPr="00D61F4B">
        <w:rPr>
          <w:b/>
          <w:sz w:val="28"/>
          <w:lang w:val="en-US"/>
        </w:rPr>
        <w:t>Martinet</w:t>
      </w:r>
      <w:r w:rsidRPr="006F43AB">
        <w:rPr>
          <w:sz w:val="28"/>
          <w:lang w:val="en-US"/>
        </w:rPr>
        <w:t xml:space="preserve"> </w:t>
      </w:r>
      <w:r>
        <w:rPr>
          <w:sz w:val="28"/>
          <w:lang w:val="en-US"/>
        </w:rPr>
        <w:t xml:space="preserve"> (</w:t>
      </w:r>
      <w:proofErr w:type="spellStart"/>
      <w:proofErr w:type="gramEnd"/>
      <w:r>
        <w:rPr>
          <w:sz w:val="28"/>
          <w:lang w:val="en-US"/>
        </w:rPr>
        <w:t>linguiste</w:t>
      </w:r>
      <w:proofErr w:type="spellEnd"/>
      <w:r>
        <w:rPr>
          <w:sz w:val="28"/>
          <w:lang w:val="en-US"/>
        </w:rPr>
        <w:t xml:space="preserve">, </w:t>
      </w:r>
      <w:proofErr w:type="spellStart"/>
      <w:r>
        <w:rPr>
          <w:sz w:val="28"/>
          <w:lang w:val="en-US"/>
        </w:rPr>
        <w:t>phonologue</w:t>
      </w:r>
      <w:proofErr w:type="spellEnd"/>
      <w:r>
        <w:rPr>
          <w:sz w:val="28"/>
          <w:lang w:val="en-US"/>
        </w:rPr>
        <w:t>)</w:t>
      </w:r>
    </w:p>
    <w:p w:rsidR="009B0F5A" w:rsidRPr="006F43AB" w:rsidRDefault="009B0F5A" w:rsidP="009B0F5A">
      <w:pPr>
        <w:rPr>
          <w:sz w:val="28"/>
          <w:lang w:val="en-US"/>
        </w:rPr>
      </w:pPr>
    </w:p>
    <w:p w:rsidR="009B0F5A" w:rsidRPr="006F43AB" w:rsidRDefault="009B0F5A" w:rsidP="009B0F5A">
      <w:pPr>
        <w:rPr>
          <w:sz w:val="28"/>
          <w:lang w:val="it-IT"/>
        </w:rPr>
      </w:pPr>
      <w:r w:rsidRPr="00D61F4B">
        <w:rPr>
          <w:b/>
          <w:sz w:val="28"/>
          <w:lang w:val="it-IT"/>
        </w:rPr>
        <w:t xml:space="preserve">2- Pierre </w:t>
      </w:r>
      <w:proofErr w:type="spellStart"/>
      <w:r w:rsidRPr="00D61F4B">
        <w:rPr>
          <w:b/>
          <w:sz w:val="28"/>
          <w:lang w:val="it-IT"/>
        </w:rPr>
        <w:t>Bourdieu</w:t>
      </w:r>
      <w:proofErr w:type="spellEnd"/>
      <w:r w:rsidRPr="006F43AB">
        <w:rPr>
          <w:sz w:val="28"/>
          <w:lang w:val="it-IT"/>
        </w:rPr>
        <w:t xml:space="preserve"> (</w:t>
      </w:r>
      <w:proofErr w:type="spellStart"/>
      <w:r w:rsidRPr="006F43AB">
        <w:rPr>
          <w:sz w:val="28"/>
          <w:lang w:val="it-IT"/>
        </w:rPr>
        <w:t>sociologue</w:t>
      </w:r>
      <w:proofErr w:type="spellEnd"/>
      <w:r w:rsidRPr="006F43AB">
        <w:rPr>
          <w:sz w:val="28"/>
          <w:lang w:val="it-IT"/>
        </w:rPr>
        <w:t>)</w:t>
      </w:r>
    </w:p>
    <w:p w:rsidR="009B0F5A" w:rsidRPr="006F43AB" w:rsidRDefault="009B0F5A" w:rsidP="009B0F5A">
      <w:pPr>
        <w:rPr>
          <w:sz w:val="28"/>
          <w:lang w:val="it-IT"/>
        </w:rPr>
      </w:pPr>
    </w:p>
    <w:p w:rsidR="009B0F5A" w:rsidRPr="006F43AB" w:rsidRDefault="009B0F5A" w:rsidP="009B0F5A">
      <w:pPr>
        <w:rPr>
          <w:sz w:val="28"/>
          <w:lang w:val="it-IT"/>
        </w:rPr>
      </w:pPr>
      <w:r w:rsidRPr="006F43AB">
        <w:rPr>
          <w:sz w:val="28"/>
          <w:lang w:val="it-IT"/>
        </w:rPr>
        <w:t xml:space="preserve">3- </w:t>
      </w:r>
      <w:proofErr w:type="spellStart"/>
      <w:r w:rsidRPr="00081CE0">
        <w:rPr>
          <w:b/>
          <w:sz w:val="28"/>
          <w:lang w:val="it-IT"/>
        </w:rPr>
        <w:t>Françoise</w:t>
      </w:r>
      <w:proofErr w:type="spellEnd"/>
      <w:r w:rsidRPr="00081CE0">
        <w:rPr>
          <w:b/>
          <w:sz w:val="28"/>
          <w:lang w:val="it-IT"/>
        </w:rPr>
        <w:t xml:space="preserve"> </w:t>
      </w:r>
      <w:proofErr w:type="spellStart"/>
      <w:r w:rsidRPr="00081CE0">
        <w:rPr>
          <w:b/>
          <w:sz w:val="28"/>
          <w:lang w:val="it-IT"/>
        </w:rPr>
        <w:t>Gadet</w:t>
      </w:r>
      <w:proofErr w:type="spellEnd"/>
      <w:r w:rsidRPr="006F43AB">
        <w:rPr>
          <w:sz w:val="28"/>
          <w:lang w:val="it-IT"/>
        </w:rPr>
        <w:t xml:space="preserve"> (</w:t>
      </w:r>
      <w:r>
        <w:rPr>
          <w:sz w:val="28"/>
          <w:lang w:val="it-IT"/>
        </w:rPr>
        <w:t xml:space="preserve">sociolinguiste, </w:t>
      </w:r>
      <w:proofErr w:type="spellStart"/>
      <w:r>
        <w:rPr>
          <w:sz w:val="28"/>
          <w:lang w:val="it-IT"/>
        </w:rPr>
        <w:t>variationniste</w:t>
      </w:r>
      <w:proofErr w:type="spellEnd"/>
      <w:r>
        <w:rPr>
          <w:sz w:val="28"/>
          <w:lang w:val="it-IT"/>
        </w:rPr>
        <w:t>)</w:t>
      </w:r>
    </w:p>
    <w:p w:rsidR="009B0F5A" w:rsidRPr="006F43AB" w:rsidRDefault="009B0F5A" w:rsidP="009B0F5A">
      <w:pPr>
        <w:rPr>
          <w:sz w:val="28"/>
          <w:lang w:val="it-IT"/>
        </w:rPr>
      </w:pPr>
    </w:p>
    <w:p w:rsidR="009B0F5A" w:rsidRPr="006F43AB" w:rsidRDefault="009B0F5A" w:rsidP="009B0F5A">
      <w:pPr>
        <w:rPr>
          <w:sz w:val="28"/>
          <w:lang w:val="en-US"/>
        </w:rPr>
      </w:pPr>
      <w:r w:rsidRPr="006F43AB">
        <w:rPr>
          <w:sz w:val="28"/>
          <w:lang w:val="en-US"/>
        </w:rPr>
        <w:t xml:space="preserve">Y </w:t>
      </w:r>
      <w:proofErr w:type="spellStart"/>
      <w:r w:rsidRPr="006F43AB">
        <w:rPr>
          <w:sz w:val="28"/>
          <w:lang w:val="en-US"/>
        </w:rPr>
        <w:t>est-il</w:t>
      </w:r>
      <w:proofErr w:type="spellEnd"/>
      <w:r w:rsidRPr="006F43AB">
        <w:rPr>
          <w:sz w:val="28"/>
          <w:lang w:val="en-US"/>
        </w:rPr>
        <w:t xml:space="preserve"> question, </w:t>
      </w:r>
      <w:proofErr w:type="spellStart"/>
      <w:r w:rsidRPr="006F43AB">
        <w:rPr>
          <w:sz w:val="28"/>
          <w:lang w:val="en-US"/>
        </w:rPr>
        <w:t>directement</w:t>
      </w:r>
      <w:proofErr w:type="spellEnd"/>
      <w:r w:rsidRPr="006F43AB">
        <w:rPr>
          <w:sz w:val="28"/>
          <w:lang w:val="en-US"/>
        </w:rPr>
        <w:t xml:space="preserve"> </w:t>
      </w:r>
      <w:proofErr w:type="spellStart"/>
      <w:r w:rsidRPr="006F43AB">
        <w:rPr>
          <w:sz w:val="28"/>
          <w:lang w:val="en-US"/>
        </w:rPr>
        <w:t>ou</w:t>
      </w:r>
      <w:proofErr w:type="spellEnd"/>
      <w:r w:rsidRPr="006F43AB">
        <w:rPr>
          <w:sz w:val="28"/>
          <w:lang w:val="en-US"/>
        </w:rPr>
        <w:t xml:space="preserve"> </w:t>
      </w:r>
      <w:proofErr w:type="spellStart"/>
      <w:r w:rsidRPr="006F43AB">
        <w:rPr>
          <w:sz w:val="28"/>
          <w:lang w:val="en-US"/>
        </w:rPr>
        <w:t>indirectement</w:t>
      </w:r>
      <w:proofErr w:type="spellEnd"/>
      <w:r w:rsidRPr="006F43AB">
        <w:rPr>
          <w:sz w:val="28"/>
          <w:lang w:val="en-US"/>
        </w:rPr>
        <w:t xml:space="preserve"> de </w:t>
      </w:r>
      <w:proofErr w:type="spellStart"/>
      <w:r w:rsidRPr="006F43AB">
        <w:rPr>
          <w:sz w:val="28"/>
          <w:lang w:val="en-US"/>
        </w:rPr>
        <w:t>stigmatisation</w:t>
      </w:r>
      <w:proofErr w:type="spellEnd"/>
      <w:r w:rsidRPr="006F43AB">
        <w:rPr>
          <w:sz w:val="28"/>
          <w:lang w:val="en-US"/>
        </w:rPr>
        <w:t xml:space="preserve"> de la langue </w:t>
      </w:r>
      <w:proofErr w:type="spellStart"/>
      <w:proofErr w:type="gramStart"/>
      <w:r w:rsidRPr="006F43AB">
        <w:rPr>
          <w:sz w:val="28"/>
          <w:lang w:val="en-US"/>
        </w:rPr>
        <w:t>parlée</w:t>
      </w:r>
      <w:proofErr w:type="spellEnd"/>
      <w:r w:rsidRPr="006F43AB">
        <w:rPr>
          <w:sz w:val="28"/>
          <w:lang w:val="en-US"/>
        </w:rPr>
        <w:t> ?</w:t>
      </w:r>
      <w:proofErr w:type="gramEnd"/>
      <w:r w:rsidRPr="006F43AB">
        <w:rPr>
          <w:sz w:val="28"/>
          <w:lang w:val="en-US"/>
        </w:rPr>
        <w:t xml:space="preserve"> </w:t>
      </w:r>
      <w:proofErr w:type="spellStart"/>
      <w:proofErr w:type="gramStart"/>
      <w:r w:rsidRPr="006F43AB">
        <w:rPr>
          <w:sz w:val="28"/>
          <w:lang w:val="en-US"/>
        </w:rPr>
        <w:t>d’insécurité</w:t>
      </w:r>
      <w:proofErr w:type="spellEnd"/>
      <w:proofErr w:type="gramEnd"/>
      <w:r w:rsidRPr="006F43AB">
        <w:rPr>
          <w:sz w:val="28"/>
          <w:lang w:val="en-US"/>
        </w:rPr>
        <w:t xml:space="preserve"> </w:t>
      </w:r>
      <w:proofErr w:type="spellStart"/>
      <w:r w:rsidRPr="006F43AB">
        <w:rPr>
          <w:sz w:val="28"/>
          <w:lang w:val="en-US"/>
        </w:rPr>
        <w:t>linguistique</w:t>
      </w:r>
      <w:proofErr w:type="spellEnd"/>
      <w:r w:rsidRPr="006F43AB">
        <w:rPr>
          <w:sz w:val="28"/>
          <w:lang w:val="en-US"/>
        </w:rPr>
        <w:t xml:space="preserve"> ? </w:t>
      </w:r>
      <w:proofErr w:type="gramStart"/>
      <w:r w:rsidRPr="006F43AB">
        <w:rPr>
          <w:sz w:val="28"/>
          <w:lang w:val="en-US"/>
        </w:rPr>
        <w:t>de</w:t>
      </w:r>
      <w:proofErr w:type="gramEnd"/>
      <w:r w:rsidRPr="006F43AB">
        <w:rPr>
          <w:sz w:val="28"/>
          <w:lang w:val="en-US"/>
        </w:rPr>
        <w:t xml:space="preserve"> variation </w:t>
      </w:r>
      <w:proofErr w:type="spellStart"/>
      <w:r w:rsidRPr="006F43AB">
        <w:rPr>
          <w:sz w:val="28"/>
          <w:lang w:val="en-US"/>
        </w:rPr>
        <w:t>linguistique</w:t>
      </w:r>
      <w:proofErr w:type="spellEnd"/>
      <w:r w:rsidRPr="006F43AB">
        <w:rPr>
          <w:sz w:val="28"/>
          <w:lang w:val="en-US"/>
        </w:rPr>
        <w:t xml:space="preserve"> ?</w:t>
      </w:r>
    </w:p>
    <w:p w:rsidR="009B0F5A" w:rsidRPr="006F43AB" w:rsidRDefault="009B0F5A" w:rsidP="009B0F5A">
      <w:pPr>
        <w:rPr>
          <w:sz w:val="28"/>
          <w:lang w:val="en-US"/>
        </w:rPr>
      </w:pPr>
    </w:p>
    <w:p w:rsidR="009B0F5A" w:rsidRPr="0053410E" w:rsidRDefault="009B0F5A">
      <w:pPr>
        <w:rPr>
          <w:rFonts w:ascii="Times New Roman" w:eastAsia="Calibri" w:hAnsi="Times New Roman" w:cs="Arial"/>
          <w:sz w:val="24"/>
          <w:szCs w:val="24"/>
          <w:shd w:val="clear" w:color="auto" w:fill="FFFFFF"/>
        </w:rPr>
      </w:pPr>
    </w:p>
    <w:sectPr w:rsidR="009B0F5A" w:rsidRPr="0053410E">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458" w:rsidRDefault="00B14458" w:rsidP="008D154B">
      <w:pPr>
        <w:spacing w:after="0" w:line="240" w:lineRule="auto"/>
      </w:pPr>
      <w:r>
        <w:separator/>
      </w:r>
    </w:p>
  </w:endnote>
  <w:endnote w:type="continuationSeparator" w:id="0">
    <w:p w:rsidR="00B14458" w:rsidRDefault="00B14458" w:rsidP="008D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88" w:rsidRDefault="002331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88" w:rsidRDefault="0023318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88" w:rsidRDefault="002331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458" w:rsidRDefault="00B14458" w:rsidP="008D154B">
      <w:pPr>
        <w:spacing w:after="0" w:line="240" w:lineRule="auto"/>
      </w:pPr>
      <w:r>
        <w:separator/>
      </w:r>
    </w:p>
  </w:footnote>
  <w:footnote w:type="continuationSeparator" w:id="0">
    <w:p w:rsidR="00B14458" w:rsidRDefault="00B14458" w:rsidP="008D1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88" w:rsidRDefault="0023318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827" w:rsidRPr="00277827" w:rsidRDefault="00277827">
    <w:pPr>
      <w:pStyle w:val="Intestazione"/>
      <w:rPr>
        <w:lang w:val="it-IT"/>
      </w:rPr>
    </w:pPr>
    <w:r>
      <w:rPr>
        <w:lang w:val="it-IT"/>
      </w:rPr>
      <w:t xml:space="preserve">CIA3 STABARIN </w:t>
    </w:r>
    <w:r w:rsidRPr="00294817">
      <w:rPr>
        <w:i/>
        <w:lang w:val="it-IT"/>
      </w:rPr>
      <w:t xml:space="preserve">-  </w:t>
    </w:r>
    <w:r w:rsidR="00294817" w:rsidRPr="00294817">
      <w:rPr>
        <w:i/>
        <w:lang w:val="it-IT"/>
      </w:rPr>
      <w:t xml:space="preserve">Norme </w:t>
    </w:r>
    <w:r w:rsidR="00233188">
      <w:rPr>
        <w:i/>
        <w:lang w:val="it-IT"/>
      </w:rPr>
      <w:t xml:space="preserve">linguistique </w:t>
    </w:r>
    <w:r w:rsidR="00294817" w:rsidRPr="00294817">
      <w:rPr>
        <w:i/>
        <w:lang w:val="it-IT"/>
      </w:rPr>
      <w:t>et censure</w:t>
    </w:r>
    <w:r w:rsidR="00294817">
      <w:rPr>
        <w:lang w:val="it-IT"/>
      </w:rPr>
      <w:t xml:space="preserve"> - </w:t>
    </w:r>
    <w:proofErr w:type="spellStart"/>
    <w:proofErr w:type="gramStart"/>
    <w:r>
      <w:rPr>
        <w:lang w:val="it-IT"/>
      </w:rPr>
      <w:t>Lectures</w:t>
    </w:r>
    <w:proofErr w:type="spellEnd"/>
    <w:r>
      <w:rPr>
        <w:lang w:val="it-IT"/>
      </w:rPr>
      <w:t xml:space="preserve"> :</w:t>
    </w:r>
    <w:proofErr w:type="gramEnd"/>
    <w:r>
      <w:rPr>
        <w:lang w:val="it-IT"/>
      </w:rPr>
      <w:t xml:space="preserve"> </w:t>
    </w:r>
    <w:r w:rsidR="00C347D1">
      <w:rPr>
        <w:lang w:val="it-IT"/>
      </w:rPr>
      <w:t xml:space="preserve"> </w:t>
    </w:r>
    <w:proofErr w:type="spellStart"/>
    <w:r w:rsidR="00C347D1">
      <w:rPr>
        <w:lang w:val="it-IT"/>
      </w:rPr>
      <w:t>Martinet</w:t>
    </w:r>
    <w:proofErr w:type="spellEnd"/>
    <w:r w:rsidR="00C347D1">
      <w:rPr>
        <w:lang w:val="it-IT"/>
      </w:rPr>
      <w:t>,</w:t>
    </w:r>
    <w:r>
      <w:rPr>
        <w:lang w:val="it-IT"/>
      </w:rPr>
      <w:t xml:space="preserve"> </w:t>
    </w:r>
    <w:proofErr w:type="spellStart"/>
    <w:r>
      <w:rPr>
        <w:lang w:val="it-IT"/>
      </w:rPr>
      <w:t>Bourdieu</w:t>
    </w:r>
    <w:proofErr w:type="spellEnd"/>
    <w:r w:rsidR="00C347D1">
      <w:rPr>
        <w:lang w:val="it-IT"/>
      </w:rPr>
      <w:t>,</w:t>
    </w:r>
    <w:r w:rsidR="00C347D1" w:rsidRPr="00C347D1">
      <w:rPr>
        <w:lang w:val="it-IT"/>
      </w:rPr>
      <w:t xml:space="preserve"> </w:t>
    </w:r>
    <w:proofErr w:type="spellStart"/>
    <w:r w:rsidR="00C347D1">
      <w:rPr>
        <w:lang w:val="it-IT"/>
      </w:rPr>
      <w:t>Gadet</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88" w:rsidRDefault="0023318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64"/>
    <w:rsid w:val="00031A83"/>
    <w:rsid w:val="000A5D39"/>
    <w:rsid w:val="001322E3"/>
    <w:rsid w:val="00233188"/>
    <w:rsid w:val="002723B0"/>
    <w:rsid w:val="00273633"/>
    <w:rsid w:val="00277827"/>
    <w:rsid w:val="00294817"/>
    <w:rsid w:val="002B62FA"/>
    <w:rsid w:val="004053DF"/>
    <w:rsid w:val="00405F83"/>
    <w:rsid w:val="004D1478"/>
    <w:rsid w:val="0053410E"/>
    <w:rsid w:val="006A4758"/>
    <w:rsid w:val="0073322A"/>
    <w:rsid w:val="007B29B0"/>
    <w:rsid w:val="007C3564"/>
    <w:rsid w:val="007D7C94"/>
    <w:rsid w:val="008D154B"/>
    <w:rsid w:val="008D3704"/>
    <w:rsid w:val="008E447A"/>
    <w:rsid w:val="009230AF"/>
    <w:rsid w:val="009844B9"/>
    <w:rsid w:val="009B0F5A"/>
    <w:rsid w:val="00B10844"/>
    <w:rsid w:val="00B14458"/>
    <w:rsid w:val="00B32A9B"/>
    <w:rsid w:val="00B52F1B"/>
    <w:rsid w:val="00BB2E8D"/>
    <w:rsid w:val="00BC401D"/>
    <w:rsid w:val="00C347D1"/>
    <w:rsid w:val="00C708C6"/>
    <w:rsid w:val="00CE5C81"/>
    <w:rsid w:val="00D05226"/>
    <w:rsid w:val="00E30449"/>
    <w:rsid w:val="00E37B0C"/>
    <w:rsid w:val="00EB670E"/>
    <w:rsid w:val="00F9381D"/>
    <w:rsid w:val="00FE54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C4AB"/>
  <w15:chartTrackingRefBased/>
  <w15:docId w15:val="{52097856-ED0E-4890-89C8-EC3F9F1E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35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taapidipagina1">
    <w:name w:val="Testo nota a piè di pagina1"/>
    <w:basedOn w:val="Normale"/>
    <w:next w:val="Testonotaapidipagina"/>
    <w:link w:val="TestonotaapidipaginaCarattere"/>
    <w:uiPriority w:val="99"/>
    <w:unhideWhenUsed/>
    <w:rsid w:val="008D154B"/>
    <w:pPr>
      <w:spacing w:after="0" w:line="240" w:lineRule="auto"/>
      <w:jc w:val="both"/>
    </w:pPr>
    <w:rPr>
      <w:rFonts w:eastAsia="Times New Roman"/>
      <w:sz w:val="20"/>
      <w:szCs w:val="20"/>
      <w:shd w:val="clear" w:color="auto" w:fill="FFFFFF"/>
      <w:lang w:eastAsia="fr-FR"/>
    </w:rPr>
  </w:style>
  <w:style w:type="character" w:customStyle="1" w:styleId="TestonotaapidipaginaCarattere">
    <w:name w:val="Testo nota a piè di pagina Carattere"/>
    <w:basedOn w:val="Carpredefinitoparagrafo"/>
    <w:link w:val="Testonotaapidipagina1"/>
    <w:uiPriority w:val="99"/>
    <w:rsid w:val="008D154B"/>
    <w:rPr>
      <w:rFonts w:eastAsia="Times New Roman"/>
      <w:sz w:val="20"/>
      <w:szCs w:val="20"/>
      <w:lang w:eastAsia="fr-FR"/>
    </w:rPr>
  </w:style>
  <w:style w:type="character" w:styleId="Rimandonotaapidipagina">
    <w:name w:val="footnote reference"/>
    <w:basedOn w:val="Carpredefinitoparagrafo"/>
    <w:uiPriority w:val="99"/>
    <w:semiHidden/>
    <w:unhideWhenUsed/>
    <w:rsid w:val="008D154B"/>
    <w:rPr>
      <w:rFonts w:cs="Times New Roman"/>
      <w:vertAlign w:val="superscript"/>
    </w:rPr>
  </w:style>
  <w:style w:type="paragraph" w:styleId="Testonotaapidipagina">
    <w:name w:val="footnote text"/>
    <w:basedOn w:val="Normale"/>
    <w:link w:val="TestonotaapidipaginaCarattere1"/>
    <w:uiPriority w:val="99"/>
    <w:semiHidden/>
    <w:unhideWhenUsed/>
    <w:rsid w:val="008D154B"/>
    <w:pPr>
      <w:spacing w:after="0" w:line="240" w:lineRule="auto"/>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8D154B"/>
    <w:rPr>
      <w:sz w:val="20"/>
      <w:szCs w:val="20"/>
    </w:rPr>
  </w:style>
  <w:style w:type="paragraph" w:styleId="Intestazione">
    <w:name w:val="header"/>
    <w:basedOn w:val="Normale"/>
    <w:link w:val="IntestazioneCarattere"/>
    <w:uiPriority w:val="99"/>
    <w:unhideWhenUsed/>
    <w:rsid w:val="002778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7827"/>
  </w:style>
  <w:style w:type="paragraph" w:styleId="Pidipagina">
    <w:name w:val="footer"/>
    <w:basedOn w:val="Normale"/>
    <w:link w:val="PidipaginaCarattere"/>
    <w:uiPriority w:val="99"/>
    <w:unhideWhenUsed/>
    <w:rsid w:val="002778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8306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2</cp:revision>
  <dcterms:created xsi:type="dcterms:W3CDTF">2026-03-17T20:12:00Z</dcterms:created>
  <dcterms:modified xsi:type="dcterms:W3CDTF">2026-03-17T20:12:00Z</dcterms:modified>
</cp:coreProperties>
</file>