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D8CE" w14:textId="77777777" w:rsidR="00FA7C36" w:rsidRDefault="00FA7C36" w:rsidP="00FA7C36">
      <w:pPr>
        <w:pStyle w:val="NormaleWeb"/>
        <w:jc w:val="center"/>
      </w:pPr>
      <w:r>
        <w:rPr>
          <w:rStyle w:val="Enfasigrassetto"/>
        </w:rPr>
        <w:t>TITOLO XI</w:t>
      </w:r>
      <w:r>
        <w:rPr>
          <w:b/>
          <w:bCs/>
        </w:rPr>
        <w:br/>
      </w:r>
      <w:r>
        <w:rPr>
          <w:rStyle w:val="Enfasigrassetto"/>
        </w:rPr>
        <w:t>Dei delitti contro la famiglia</w:t>
      </w:r>
    </w:p>
    <w:p w14:paraId="21C84E80" w14:textId="77777777" w:rsidR="00FA7C36" w:rsidRDefault="00FA7C36" w:rsidP="00FA7C36">
      <w:pPr>
        <w:pStyle w:val="NormaleWeb"/>
        <w:jc w:val="center"/>
      </w:pPr>
      <w:r>
        <w:rPr>
          <w:rStyle w:val="Enfasigrassetto"/>
        </w:rPr>
        <w:t>Capo I</w:t>
      </w:r>
      <w:r>
        <w:rPr>
          <w:b/>
          <w:bCs/>
        </w:rPr>
        <w:br/>
      </w:r>
      <w:r>
        <w:rPr>
          <w:rStyle w:val="Enfasigrassetto"/>
        </w:rPr>
        <w:t>Dei delitti contro il matrimonio</w:t>
      </w:r>
    </w:p>
    <w:p w14:paraId="1C783B0D" w14:textId="77777777" w:rsidR="00FA7C36" w:rsidRDefault="00FA7C36" w:rsidP="00FA7C36">
      <w:pPr>
        <w:pStyle w:val="NormaleWeb"/>
        <w:jc w:val="center"/>
      </w:pPr>
      <w:bookmarkStart w:id="0" w:name="art556"/>
      <w:bookmarkEnd w:id="0"/>
      <w:r>
        <w:rPr>
          <w:rStyle w:val="Enfasigrassetto"/>
        </w:rPr>
        <w:t>Art. 556.</w:t>
      </w:r>
      <w:r>
        <w:rPr>
          <w:b/>
          <w:bCs/>
        </w:rPr>
        <w:br/>
      </w:r>
      <w:r>
        <w:rPr>
          <w:rStyle w:val="Enfasigrassetto"/>
        </w:rPr>
        <w:t>Bigamia.</w:t>
      </w:r>
    </w:p>
    <w:p w14:paraId="4B7E1E30" w14:textId="77777777" w:rsidR="00FA7C36" w:rsidRDefault="00FA7C36" w:rsidP="00FA7C36">
      <w:pPr>
        <w:pStyle w:val="NormaleWeb"/>
      </w:pPr>
      <w:r>
        <w:t>Chiunque, essendo legato da un matrimonio avente effetti civili, ne contrae un altro, pur avente effetti civili, è punito con la reclusione da uno a cinque anni. Alla stessa pena soggiace chi, non essendo coniugato, contrae matrimonio con persona legata da matrimonio avente effetti civili.</w:t>
      </w:r>
      <w:r>
        <w:br/>
        <w:t>La pena è aumentata se il colpevole ha indotto in errore la persona, con la quale ha contratto matrimonio, sulla libertà dello stato proprio o di lei.</w:t>
      </w:r>
      <w:r>
        <w:br/>
        <w:t>Se il matrimonio, contratto precedentemente dal bigamo, è dichiarato nullo, ovvero è annullato il secondo matrimonio per causa diversa dalla bigamia, il reato è estinto, anche rispetto a coloro che sono concorsi nel reato, e, se vi è stata condanna, ne cessano l'esecuzione e gli effetti penali.</w:t>
      </w:r>
    </w:p>
    <w:p w14:paraId="405907AE" w14:textId="77777777" w:rsidR="00FA7C36" w:rsidRDefault="00FA7C36" w:rsidP="00FA7C36">
      <w:pPr>
        <w:pStyle w:val="NormaleWeb"/>
        <w:jc w:val="center"/>
      </w:pPr>
      <w:bookmarkStart w:id="1" w:name="art557"/>
      <w:bookmarkEnd w:id="1"/>
      <w:r>
        <w:rPr>
          <w:rStyle w:val="Enfasigrassetto"/>
        </w:rPr>
        <w:t>Art. 557.</w:t>
      </w:r>
      <w:r>
        <w:rPr>
          <w:b/>
          <w:bCs/>
        </w:rPr>
        <w:br/>
      </w:r>
      <w:r>
        <w:rPr>
          <w:rStyle w:val="Enfasigrassetto"/>
        </w:rPr>
        <w:t>Prescrizione del reato.</w:t>
      </w:r>
    </w:p>
    <w:p w14:paraId="32887BCC" w14:textId="77777777" w:rsidR="00FA7C36" w:rsidRDefault="00FA7C36" w:rsidP="00FA7C36">
      <w:pPr>
        <w:pStyle w:val="NormaleWeb"/>
      </w:pPr>
      <w:r>
        <w:t>Il termine della prescrizione per il delitto preveduto dall'articolo precedente decorre dal giorno in cui è sciolto uno dei due matrimoni o è dichiarato nullo il secondo per bigamia.</w:t>
      </w:r>
    </w:p>
    <w:p w14:paraId="390215EE" w14:textId="77777777" w:rsidR="00FA7C36" w:rsidRDefault="00FA7C36" w:rsidP="00FA7C36">
      <w:pPr>
        <w:pStyle w:val="NormaleWeb"/>
        <w:jc w:val="center"/>
      </w:pPr>
      <w:bookmarkStart w:id="2" w:name="art558"/>
      <w:bookmarkEnd w:id="2"/>
      <w:r>
        <w:rPr>
          <w:rStyle w:val="Enfasigrassetto"/>
        </w:rPr>
        <w:t>Art. 558.</w:t>
      </w:r>
      <w:r>
        <w:rPr>
          <w:b/>
          <w:bCs/>
        </w:rPr>
        <w:br/>
      </w:r>
      <w:r>
        <w:rPr>
          <w:rStyle w:val="Enfasigrassetto"/>
        </w:rPr>
        <w:t>Induzione al matrimonio mediante inganno.</w:t>
      </w:r>
    </w:p>
    <w:p w14:paraId="2010169E" w14:textId="77777777" w:rsidR="00FA7C36" w:rsidRDefault="00FA7C36" w:rsidP="00FA7C36">
      <w:pPr>
        <w:pStyle w:val="NormaleWeb"/>
      </w:pPr>
      <w:r>
        <w:t>Chiunque, nel contrarre matrimonio avente effetti civili, con mezzi fraudolenti occulta all'altro coniuge l'esistenza di un impedimento che non sia quello derivante da un precedente matrimonio è punito, se il matrimonio è annullato a causa dell'impedimento occultato, con la reclusione fino a un anno ovvero con la multa da euro 206 a euro 1.032.</w:t>
      </w:r>
    </w:p>
    <w:p w14:paraId="5729B50C" w14:textId="77777777" w:rsidR="00930956" w:rsidRPr="00FA7C36" w:rsidRDefault="00930956">
      <w:pPr>
        <w:rPr>
          <w:lang w:val="it-IT"/>
        </w:rPr>
      </w:pPr>
    </w:p>
    <w:sectPr w:rsidR="00930956" w:rsidRPr="00FA7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0D"/>
    <w:rsid w:val="0012620D"/>
    <w:rsid w:val="00930956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B65C"/>
  <w15:chartTrackingRefBased/>
  <w15:docId w15:val="{34F59DA3-29FF-4D89-82B5-4B941E34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A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A7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1225</Characters>
  <Application>Microsoft Office Word</Application>
  <DocSecurity>0</DocSecurity>
  <Lines>27</Lines>
  <Paragraphs>13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Gasanova Mijat</dc:creator>
  <cp:keywords/>
  <dc:description/>
  <cp:lastModifiedBy>Marina Gasanova Mijat</cp:lastModifiedBy>
  <cp:revision>2</cp:revision>
  <dcterms:created xsi:type="dcterms:W3CDTF">2023-06-27T13:04:00Z</dcterms:created>
  <dcterms:modified xsi:type="dcterms:W3CDTF">2023-06-27T13:08:00Z</dcterms:modified>
</cp:coreProperties>
</file>