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EC37" w14:textId="4C495440" w:rsidR="00BF310C" w:rsidRPr="00BF310C" w:rsidRDefault="00BF310C">
      <w:pPr>
        <w:rPr>
          <w:rFonts w:ascii="Britannic Bold" w:hAnsi="Britannic Bold"/>
          <w:sz w:val="36"/>
          <w:szCs w:val="36"/>
          <w:lang w:val="de-DE"/>
        </w:rPr>
      </w:pPr>
      <w:r w:rsidRPr="00BF310C">
        <w:rPr>
          <w:rFonts w:ascii="Britannic Bold" w:hAnsi="Britannic Bold"/>
          <w:sz w:val="36"/>
          <w:szCs w:val="36"/>
          <w:lang w:val="de-DE"/>
        </w:rPr>
        <w:t>Nachricht des Tages:</w:t>
      </w:r>
    </w:p>
    <w:p w14:paraId="3D79B3FF" w14:textId="1C311E40" w:rsidR="00BF310C" w:rsidRPr="00BF310C" w:rsidRDefault="00BF310C">
      <w:pPr>
        <w:rPr>
          <w:lang w:val="de-DE"/>
        </w:rPr>
      </w:pPr>
      <w:r w:rsidRPr="00BF310C">
        <w:rPr>
          <w:lang w:val="de-DE"/>
        </w:rPr>
        <w:drawing>
          <wp:inline distT="0" distB="0" distL="0" distR="0" wp14:anchorId="23624D33" wp14:editId="2370251B">
            <wp:extent cx="6120130" cy="3910965"/>
            <wp:effectExtent l="0" t="0" r="0" b="0"/>
            <wp:docPr id="1811127696" name="Immagine 1" descr="Immagine che contiene aria aperta, albero, cartone animato, ci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7696" name="Immagine 1" descr="Immagine che contiene aria aperta, albero, cartone animato, ciel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10C" w:rsidRPr="00BF31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0C"/>
    <w:rsid w:val="000B74D5"/>
    <w:rsid w:val="00433AB2"/>
    <w:rsid w:val="004A1BAB"/>
    <w:rsid w:val="00BF310C"/>
    <w:rsid w:val="00D4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DFBE"/>
  <w15:chartTrackingRefBased/>
  <w15:docId w15:val="{F6772998-C04A-43C1-87CD-BE18190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1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1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1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1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1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1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1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1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1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1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Kulturhaus Goerz</dc:creator>
  <cp:keywords/>
  <dc:description/>
  <cp:lastModifiedBy>Kulturhaus Goerz</cp:lastModifiedBy>
  <cp:revision>1</cp:revision>
  <dcterms:created xsi:type="dcterms:W3CDTF">2026-01-19T10:09:00Z</dcterms:created>
  <dcterms:modified xsi:type="dcterms:W3CDTF">2026-01-19T10:11:00Z</dcterms:modified>
</cp:coreProperties>
</file>