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A0CE1" w14:textId="77777777" w:rsidR="00695A87" w:rsidRPr="006E5F32" w:rsidRDefault="00695A87" w:rsidP="00695A87">
      <w:pPr>
        <w:rPr>
          <w:b/>
          <w:bCs/>
        </w:rPr>
      </w:pPr>
      <w:r w:rsidRPr="006E5F32">
        <w:rPr>
          <w:b/>
          <w:bCs/>
        </w:rPr>
        <w:t xml:space="preserve">Glossary </w:t>
      </w:r>
      <w:r>
        <w:rPr>
          <w:b/>
          <w:bCs/>
        </w:rPr>
        <w:t>for EXAM 1 LM 2 passive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695A87" w14:paraId="65340BBB" w14:textId="3045C1DE" w:rsidTr="00695A87">
        <w:tc>
          <w:tcPr>
            <w:tcW w:w="4320" w:type="dxa"/>
          </w:tcPr>
          <w:p w14:paraId="7CC589B3" w14:textId="77777777" w:rsidR="00695A87" w:rsidRDefault="00695A87" w:rsidP="00A410DA">
            <w:r>
              <w:t>defusing danger</w:t>
            </w:r>
          </w:p>
        </w:tc>
        <w:tc>
          <w:tcPr>
            <w:tcW w:w="4320" w:type="dxa"/>
          </w:tcPr>
          <w:p w14:paraId="7F2B34BE" w14:textId="77777777" w:rsidR="00695A87" w:rsidRDefault="00695A87" w:rsidP="00A410DA"/>
        </w:tc>
      </w:tr>
      <w:tr w:rsidR="00695A87" w:rsidRPr="00695A87" w14:paraId="7DE4CF61" w14:textId="379347B9" w:rsidTr="00695A87">
        <w:tc>
          <w:tcPr>
            <w:tcW w:w="4320" w:type="dxa"/>
          </w:tcPr>
          <w:p w14:paraId="18B2E0CC" w14:textId="77777777" w:rsidR="00695A87" w:rsidRDefault="00695A87" w:rsidP="00A410DA">
            <w:r>
              <w:t>upholding the rule of law</w:t>
            </w:r>
          </w:p>
        </w:tc>
        <w:tc>
          <w:tcPr>
            <w:tcW w:w="4320" w:type="dxa"/>
          </w:tcPr>
          <w:p w14:paraId="283350DC" w14:textId="77777777" w:rsidR="00695A87" w:rsidRDefault="00695A87" w:rsidP="00A410DA"/>
        </w:tc>
      </w:tr>
      <w:tr w:rsidR="00695A87" w:rsidRPr="00695A87" w14:paraId="69ED88A7" w14:textId="53B1DACB" w:rsidTr="00695A87">
        <w:tc>
          <w:tcPr>
            <w:tcW w:w="4320" w:type="dxa"/>
          </w:tcPr>
          <w:p w14:paraId="4DF4BAF1" w14:textId="77777777" w:rsidR="00695A87" w:rsidRDefault="00695A87" w:rsidP="00A410DA">
            <w:r>
              <w:t>European Convention on Human Rights</w:t>
            </w:r>
          </w:p>
        </w:tc>
        <w:tc>
          <w:tcPr>
            <w:tcW w:w="4320" w:type="dxa"/>
          </w:tcPr>
          <w:p w14:paraId="69237389" w14:textId="77777777" w:rsidR="00695A87" w:rsidRDefault="00695A87" w:rsidP="00A410DA"/>
        </w:tc>
      </w:tr>
      <w:tr w:rsidR="00695A87" w:rsidRPr="00695A87" w14:paraId="67C302DB" w14:textId="10144E27" w:rsidTr="00695A87">
        <w:tc>
          <w:tcPr>
            <w:tcW w:w="4320" w:type="dxa"/>
          </w:tcPr>
          <w:p w14:paraId="58A057A4" w14:textId="77777777" w:rsidR="00695A87" w:rsidRDefault="00695A87" w:rsidP="00A410DA">
            <w:r>
              <w:t>European Court of Human Rights</w:t>
            </w:r>
          </w:p>
        </w:tc>
        <w:tc>
          <w:tcPr>
            <w:tcW w:w="4320" w:type="dxa"/>
          </w:tcPr>
          <w:p w14:paraId="7606D98C" w14:textId="77777777" w:rsidR="00695A87" w:rsidRDefault="00695A87" w:rsidP="00A410DA"/>
        </w:tc>
      </w:tr>
      <w:tr w:rsidR="00695A87" w14:paraId="0A0B5876" w14:textId="7FD4D694" w:rsidTr="00695A87">
        <w:tc>
          <w:tcPr>
            <w:tcW w:w="4320" w:type="dxa"/>
          </w:tcPr>
          <w:p w14:paraId="3F517F19" w14:textId="77777777" w:rsidR="00695A87" w:rsidRDefault="00695A87" w:rsidP="00A410DA">
            <w:r>
              <w:t>binding judgments</w:t>
            </w:r>
          </w:p>
        </w:tc>
        <w:tc>
          <w:tcPr>
            <w:tcW w:w="4320" w:type="dxa"/>
          </w:tcPr>
          <w:p w14:paraId="2338DC63" w14:textId="77777777" w:rsidR="00695A87" w:rsidRDefault="00695A87" w:rsidP="00A410DA"/>
        </w:tc>
      </w:tr>
      <w:tr w:rsidR="00695A87" w14:paraId="1485617F" w14:textId="576B75BD" w:rsidTr="00695A87">
        <w:tc>
          <w:tcPr>
            <w:tcW w:w="4320" w:type="dxa"/>
          </w:tcPr>
          <w:p w14:paraId="704D5C23" w14:textId="77777777" w:rsidR="00695A87" w:rsidRDefault="00695A87" w:rsidP="00A410DA">
            <w:r>
              <w:t>legal requirement</w:t>
            </w:r>
          </w:p>
        </w:tc>
        <w:tc>
          <w:tcPr>
            <w:tcW w:w="4320" w:type="dxa"/>
          </w:tcPr>
          <w:p w14:paraId="5090C134" w14:textId="77777777" w:rsidR="00695A87" w:rsidRDefault="00695A87" w:rsidP="00A410DA"/>
        </w:tc>
      </w:tr>
      <w:tr w:rsidR="00695A87" w14:paraId="33501EA2" w14:textId="5C50D728" w:rsidTr="00695A87">
        <w:tc>
          <w:tcPr>
            <w:tcW w:w="4320" w:type="dxa"/>
          </w:tcPr>
          <w:p w14:paraId="5BFA03ED" w14:textId="77777777" w:rsidR="00695A87" w:rsidRDefault="00695A87" w:rsidP="00A410DA">
            <w:r>
              <w:t>freedom of assembly</w:t>
            </w:r>
          </w:p>
        </w:tc>
        <w:tc>
          <w:tcPr>
            <w:tcW w:w="4320" w:type="dxa"/>
          </w:tcPr>
          <w:p w14:paraId="245B0F9F" w14:textId="77777777" w:rsidR="00695A87" w:rsidRDefault="00695A87" w:rsidP="00A410DA"/>
        </w:tc>
      </w:tr>
      <w:tr w:rsidR="00695A87" w14:paraId="2261E13A" w14:textId="5473046D" w:rsidTr="00695A87">
        <w:tc>
          <w:tcPr>
            <w:tcW w:w="4320" w:type="dxa"/>
          </w:tcPr>
          <w:p w14:paraId="23B40D49" w14:textId="77777777" w:rsidR="00695A87" w:rsidRDefault="00695A87" w:rsidP="00A410DA">
            <w:r>
              <w:t>prohibits discrimination</w:t>
            </w:r>
          </w:p>
        </w:tc>
        <w:tc>
          <w:tcPr>
            <w:tcW w:w="4320" w:type="dxa"/>
          </w:tcPr>
          <w:p w14:paraId="5B7DB63E" w14:textId="77777777" w:rsidR="00695A87" w:rsidRDefault="00695A87" w:rsidP="00A410DA"/>
        </w:tc>
      </w:tr>
      <w:tr w:rsidR="00695A87" w14:paraId="006522A4" w14:textId="00C550E7" w:rsidTr="00695A87">
        <w:tc>
          <w:tcPr>
            <w:tcW w:w="4320" w:type="dxa"/>
          </w:tcPr>
          <w:p w14:paraId="200A36E7" w14:textId="77777777" w:rsidR="00695A87" w:rsidRDefault="00695A87" w:rsidP="00A410DA">
            <w:r>
              <w:t>legal treaties and instruments</w:t>
            </w:r>
          </w:p>
        </w:tc>
        <w:tc>
          <w:tcPr>
            <w:tcW w:w="4320" w:type="dxa"/>
          </w:tcPr>
          <w:p w14:paraId="2CBD625F" w14:textId="77777777" w:rsidR="00695A87" w:rsidRDefault="00695A87" w:rsidP="00A410DA"/>
        </w:tc>
      </w:tr>
      <w:tr w:rsidR="00695A87" w14:paraId="6A605E55" w14:textId="78738FAE" w:rsidTr="00695A87">
        <w:tc>
          <w:tcPr>
            <w:tcW w:w="4320" w:type="dxa"/>
          </w:tcPr>
          <w:p w14:paraId="42EE8D20" w14:textId="77777777" w:rsidR="00695A87" w:rsidRDefault="00695A87" w:rsidP="00A410DA">
            <w:r>
              <w:t>European Social Charter</w:t>
            </w:r>
          </w:p>
        </w:tc>
        <w:tc>
          <w:tcPr>
            <w:tcW w:w="4320" w:type="dxa"/>
          </w:tcPr>
          <w:p w14:paraId="045C0242" w14:textId="77777777" w:rsidR="00695A87" w:rsidRDefault="00695A87" w:rsidP="00A410DA"/>
        </w:tc>
      </w:tr>
      <w:tr w:rsidR="00695A87" w:rsidRPr="00F45BC8" w14:paraId="570BF8C8" w14:textId="58CF5965" w:rsidTr="00695A87">
        <w:tc>
          <w:tcPr>
            <w:tcW w:w="4320" w:type="dxa"/>
          </w:tcPr>
          <w:p w14:paraId="0E0FE21C" w14:textId="77777777" w:rsidR="00695A87" w:rsidRPr="00F45BC8" w:rsidRDefault="00695A87" w:rsidP="00A410DA">
            <w:r w:rsidRPr="00F45BC8">
              <w:t>soft law tools</w:t>
            </w:r>
          </w:p>
        </w:tc>
        <w:tc>
          <w:tcPr>
            <w:tcW w:w="4320" w:type="dxa"/>
          </w:tcPr>
          <w:p w14:paraId="25A5531B" w14:textId="77777777" w:rsidR="00695A87" w:rsidRPr="00F45BC8" w:rsidRDefault="00695A87" w:rsidP="00A410DA"/>
        </w:tc>
      </w:tr>
      <w:tr w:rsidR="00695A87" w14:paraId="0CE935AB" w14:textId="5271FD5D" w:rsidTr="00695A87">
        <w:tc>
          <w:tcPr>
            <w:tcW w:w="4320" w:type="dxa"/>
          </w:tcPr>
          <w:p w14:paraId="01540061" w14:textId="77777777" w:rsidR="00695A87" w:rsidRDefault="00695A87" w:rsidP="00A410DA">
            <w:r>
              <w:t>enshrined principles</w:t>
            </w:r>
          </w:p>
        </w:tc>
        <w:tc>
          <w:tcPr>
            <w:tcW w:w="4320" w:type="dxa"/>
          </w:tcPr>
          <w:p w14:paraId="7A11A85B" w14:textId="77777777" w:rsidR="00695A87" w:rsidRDefault="00695A87" w:rsidP="00A410DA"/>
        </w:tc>
      </w:tr>
      <w:tr w:rsidR="00695A87" w14:paraId="0D701F84" w14:textId="1274A785" w:rsidTr="00695A87">
        <w:tc>
          <w:tcPr>
            <w:tcW w:w="4320" w:type="dxa"/>
          </w:tcPr>
          <w:p w14:paraId="69BC8ECA" w14:textId="77777777" w:rsidR="00695A87" w:rsidRDefault="00695A87" w:rsidP="00A410DA">
            <w:r>
              <w:t>ground-breaking approach</w:t>
            </w:r>
          </w:p>
        </w:tc>
        <w:tc>
          <w:tcPr>
            <w:tcW w:w="4320" w:type="dxa"/>
          </w:tcPr>
          <w:p w14:paraId="204B418E" w14:textId="77777777" w:rsidR="00695A87" w:rsidRDefault="00695A87" w:rsidP="00A410DA"/>
        </w:tc>
      </w:tr>
      <w:tr w:rsidR="00695A87" w:rsidRPr="006E5E89" w14:paraId="713341CC" w14:textId="021EACD2" w:rsidTr="00695A87">
        <w:tc>
          <w:tcPr>
            <w:tcW w:w="4320" w:type="dxa"/>
          </w:tcPr>
          <w:p w14:paraId="2175D2D0" w14:textId="77777777" w:rsidR="00695A87" w:rsidRDefault="00695A87" w:rsidP="00A410DA">
            <w:r>
              <w:t>death-penalty-free zone</w:t>
            </w:r>
          </w:p>
        </w:tc>
        <w:tc>
          <w:tcPr>
            <w:tcW w:w="4320" w:type="dxa"/>
          </w:tcPr>
          <w:p w14:paraId="6DD8ABA9" w14:textId="77777777" w:rsidR="00695A87" w:rsidRDefault="00695A87" w:rsidP="00A410DA"/>
        </w:tc>
      </w:tr>
      <w:tr w:rsidR="00695A87" w14:paraId="0B86458C" w14:textId="2C3E5527" w:rsidTr="00695A87">
        <w:tc>
          <w:tcPr>
            <w:tcW w:w="4320" w:type="dxa"/>
          </w:tcPr>
          <w:p w14:paraId="56701755" w14:textId="77777777" w:rsidR="00695A87" w:rsidRDefault="00695A87" w:rsidP="00A410DA">
            <w:r>
              <w:t>surge in populism</w:t>
            </w:r>
          </w:p>
        </w:tc>
        <w:tc>
          <w:tcPr>
            <w:tcW w:w="4320" w:type="dxa"/>
          </w:tcPr>
          <w:p w14:paraId="6E559328" w14:textId="77777777" w:rsidR="00695A87" w:rsidRDefault="00695A87" w:rsidP="00A410DA"/>
        </w:tc>
      </w:tr>
      <w:tr w:rsidR="00695A87" w14:paraId="4523B760" w14:textId="63FB4523" w:rsidTr="00695A87">
        <w:tc>
          <w:tcPr>
            <w:tcW w:w="4320" w:type="dxa"/>
          </w:tcPr>
          <w:p w14:paraId="3926D12B" w14:textId="77777777" w:rsidR="00695A87" w:rsidRDefault="00695A87" w:rsidP="00A410DA">
            <w:r>
              <w:t>anti-rights movements</w:t>
            </w:r>
          </w:p>
        </w:tc>
        <w:tc>
          <w:tcPr>
            <w:tcW w:w="4320" w:type="dxa"/>
          </w:tcPr>
          <w:p w14:paraId="3998473A" w14:textId="77777777" w:rsidR="00695A87" w:rsidRDefault="00695A87" w:rsidP="00A410DA"/>
        </w:tc>
      </w:tr>
      <w:tr w:rsidR="00695A87" w14:paraId="6C44735A" w14:textId="21F14B0C" w:rsidTr="00695A87">
        <w:tc>
          <w:tcPr>
            <w:tcW w:w="4320" w:type="dxa"/>
          </w:tcPr>
          <w:p w14:paraId="063EB88B" w14:textId="77777777" w:rsidR="00695A87" w:rsidRDefault="00695A87" w:rsidP="00A410DA">
            <w:r>
              <w:t>turn back the clock</w:t>
            </w:r>
          </w:p>
        </w:tc>
        <w:tc>
          <w:tcPr>
            <w:tcW w:w="4320" w:type="dxa"/>
          </w:tcPr>
          <w:p w14:paraId="40D8D012" w14:textId="77777777" w:rsidR="00695A87" w:rsidRDefault="00695A87" w:rsidP="00A410DA"/>
        </w:tc>
      </w:tr>
      <w:tr w:rsidR="00695A87" w14:paraId="26202D44" w14:textId="58B30BAB" w:rsidTr="00695A87">
        <w:tc>
          <w:tcPr>
            <w:tcW w:w="4320" w:type="dxa"/>
          </w:tcPr>
          <w:p w14:paraId="190A3C68" w14:textId="77777777" w:rsidR="00695A87" w:rsidRDefault="00695A87" w:rsidP="00A410DA">
            <w:r>
              <w:t>undermine institutions</w:t>
            </w:r>
          </w:p>
        </w:tc>
        <w:tc>
          <w:tcPr>
            <w:tcW w:w="4320" w:type="dxa"/>
          </w:tcPr>
          <w:p w14:paraId="67D383BF" w14:textId="77777777" w:rsidR="00695A87" w:rsidRDefault="00695A87" w:rsidP="00A410DA"/>
        </w:tc>
      </w:tr>
      <w:tr w:rsidR="00695A87" w14:paraId="60BC6DA8" w14:textId="3872346B" w:rsidTr="00695A87">
        <w:tc>
          <w:tcPr>
            <w:tcW w:w="4320" w:type="dxa"/>
          </w:tcPr>
          <w:p w14:paraId="3B7554B5" w14:textId="77777777" w:rsidR="00695A87" w:rsidRPr="006E5F32" w:rsidRDefault="00695A87" w:rsidP="00A410DA">
            <w:r w:rsidRPr="006E5F32">
              <w:t>mainstream politics</w:t>
            </w:r>
          </w:p>
        </w:tc>
        <w:tc>
          <w:tcPr>
            <w:tcW w:w="4320" w:type="dxa"/>
          </w:tcPr>
          <w:p w14:paraId="1051B448" w14:textId="77777777" w:rsidR="00695A87" w:rsidRPr="006E5F32" w:rsidRDefault="00695A87" w:rsidP="00A410DA"/>
        </w:tc>
      </w:tr>
      <w:tr w:rsidR="00695A87" w14:paraId="12857137" w14:textId="297DE59B" w:rsidTr="00695A87">
        <w:tc>
          <w:tcPr>
            <w:tcW w:w="4320" w:type="dxa"/>
          </w:tcPr>
          <w:p w14:paraId="37C7BD2B" w14:textId="77777777" w:rsidR="00695A87" w:rsidRDefault="00695A87" w:rsidP="00A410DA">
            <w:r>
              <w:t>democratic backsliding</w:t>
            </w:r>
          </w:p>
        </w:tc>
        <w:tc>
          <w:tcPr>
            <w:tcW w:w="4320" w:type="dxa"/>
          </w:tcPr>
          <w:p w14:paraId="5DDE2EAB" w14:textId="77777777" w:rsidR="00695A87" w:rsidRDefault="00695A87" w:rsidP="00A410DA"/>
        </w:tc>
      </w:tr>
      <w:tr w:rsidR="00695A87" w:rsidRPr="006E5E89" w14:paraId="7754EADE" w14:textId="2FB13B47" w:rsidTr="00695A87">
        <w:tc>
          <w:tcPr>
            <w:tcW w:w="4320" w:type="dxa"/>
          </w:tcPr>
          <w:p w14:paraId="2455123D" w14:textId="77777777" w:rsidR="00695A87" w:rsidRDefault="00695A87" w:rsidP="00A410DA">
            <w:r>
              <w:t>closure of media outlets</w:t>
            </w:r>
          </w:p>
        </w:tc>
        <w:tc>
          <w:tcPr>
            <w:tcW w:w="4320" w:type="dxa"/>
          </w:tcPr>
          <w:p w14:paraId="3D3BCE83" w14:textId="77777777" w:rsidR="00695A87" w:rsidRDefault="00695A87" w:rsidP="00A410DA"/>
        </w:tc>
      </w:tr>
      <w:tr w:rsidR="00695A87" w14:paraId="2B2DBC62" w14:textId="3A6E4883" w:rsidTr="00695A87">
        <w:tc>
          <w:tcPr>
            <w:tcW w:w="4320" w:type="dxa"/>
          </w:tcPr>
          <w:p w14:paraId="0FC3517E" w14:textId="77777777" w:rsidR="00695A87" w:rsidRDefault="00695A87" w:rsidP="00A410DA">
            <w:r>
              <w:t>strategic lawsuits</w:t>
            </w:r>
          </w:p>
        </w:tc>
        <w:tc>
          <w:tcPr>
            <w:tcW w:w="4320" w:type="dxa"/>
          </w:tcPr>
          <w:p w14:paraId="33E0AA06" w14:textId="77777777" w:rsidR="00695A87" w:rsidRDefault="00695A87" w:rsidP="00A410DA"/>
        </w:tc>
      </w:tr>
      <w:tr w:rsidR="00695A87" w14:paraId="0EB298E9" w14:textId="4CE77940" w:rsidTr="00695A87">
        <w:tc>
          <w:tcPr>
            <w:tcW w:w="4320" w:type="dxa"/>
          </w:tcPr>
          <w:p w14:paraId="14A0D48B" w14:textId="77777777" w:rsidR="00695A87" w:rsidRDefault="00695A87" w:rsidP="00A410DA">
            <w:r>
              <w:t>constriction of freedoms</w:t>
            </w:r>
          </w:p>
        </w:tc>
        <w:tc>
          <w:tcPr>
            <w:tcW w:w="4320" w:type="dxa"/>
          </w:tcPr>
          <w:p w14:paraId="67237A9E" w14:textId="77777777" w:rsidR="00695A87" w:rsidRDefault="00695A87" w:rsidP="00A410DA"/>
        </w:tc>
      </w:tr>
      <w:tr w:rsidR="00695A87" w14:paraId="6049D1A1" w14:textId="5723EE97" w:rsidTr="00695A87">
        <w:tc>
          <w:tcPr>
            <w:tcW w:w="4320" w:type="dxa"/>
          </w:tcPr>
          <w:p w14:paraId="74A0EC72" w14:textId="77777777" w:rsidR="00695A87" w:rsidRDefault="00695A87" w:rsidP="00A410DA">
            <w:r>
              <w:t>hateful rhetoric</w:t>
            </w:r>
          </w:p>
        </w:tc>
        <w:tc>
          <w:tcPr>
            <w:tcW w:w="4320" w:type="dxa"/>
          </w:tcPr>
          <w:p w14:paraId="188505FA" w14:textId="77777777" w:rsidR="00695A87" w:rsidRDefault="00695A87" w:rsidP="00A410DA"/>
        </w:tc>
      </w:tr>
      <w:tr w:rsidR="00695A87" w:rsidRPr="006E5F32" w14:paraId="229CD5D3" w14:textId="4243099C" w:rsidTr="00695A87">
        <w:tc>
          <w:tcPr>
            <w:tcW w:w="4320" w:type="dxa"/>
          </w:tcPr>
          <w:p w14:paraId="0AFBFEA2" w14:textId="77777777" w:rsidR="00695A87" w:rsidRPr="006E5F32" w:rsidRDefault="00695A87" w:rsidP="00A410DA">
            <w:r w:rsidRPr="006E5F32">
              <w:t>scapegoating</w:t>
            </w:r>
          </w:p>
        </w:tc>
        <w:tc>
          <w:tcPr>
            <w:tcW w:w="4320" w:type="dxa"/>
          </w:tcPr>
          <w:p w14:paraId="20D46B95" w14:textId="77777777" w:rsidR="00695A87" w:rsidRPr="006E5F32" w:rsidRDefault="00695A87" w:rsidP="00A410DA"/>
        </w:tc>
      </w:tr>
    </w:tbl>
    <w:p w14:paraId="32B9AD9D" w14:textId="77777777" w:rsidR="00695A87" w:rsidRPr="00695A87" w:rsidRDefault="00695A87">
      <w:pPr>
        <w:rPr>
          <w:lang w:val="it-IT"/>
        </w:rPr>
      </w:pPr>
    </w:p>
    <w:sectPr w:rsidR="00695A87" w:rsidRPr="00695A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87"/>
    <w:rsid w:val="00076FC0"/>
    <w:rsid w:val="0069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6D8DE"/>
  <w15:chartTrackingRefBased/>
  <w15:docId w15:val="{54F4E1A3-BF04-4D08-BE12-2D0DD3BD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A87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A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A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A8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A8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A8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A8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A8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A8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A8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A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A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A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A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A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A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5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A8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5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A87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5A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A87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5A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A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A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 KATRINA ANN</dc:creator>
  <cp:keywords/>
  <dc:description/>
  <cp:lastModifiedBy>READ KATRINA ANN</cp:lastModifiedBy>
  <cp:revision>1</cp:revision>
  <dcterms:created xsi:type="dcterms:W3CDTF">2026-03-28T13:55:00Z</dcterms:created>
  <dcterms:modified xsi:type="dcterms:W3CDTF">2026-03-28T13:57:00Z</dcterms:modified>
</cp:coreProperties>
</file>