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81D1" w14:textId="319327B8" w:rsidR="001A0DFC" w:rsidRPr="006E5F32" w:rsidRDefault="00000000" w:rsidP="006E5F32">
      <w:pPr>
        <w:rPr>
          <w:b/>
          <w:bCs/>
        </w:rPr>
      </w:pPr>
      <w:r w:rsidRPr="006E5F32">
        <w:rPr>
          <w:b/>
          <w:bCs/>
        </w:rPr>
        <w:t xml:space="preserve">Glossary </w:t>
      </w:r>
      <w:r w:rsidR="006E5F32">
        <w:rPr>
          <w:b/>
          <w:bCs/>
        </w:rPr>
        <w:t>for EXAM 1 LM 2 passive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A0DFC" w:rsidRPr="00AE4B35" w14:paraId="5427F67E" w14:textId="77777777">
        <w:tc>
          <w:tcPr>
            <w:tcW w:w="4320" w:type="dxa"/>
          </w:tcPr>
          <w:p w14:paraId="58481966" w14:textId="77777777" w:rsidR="001A0DFC" w:rsidRPr="00AE4B35" w:rsidRDefault="00000000">
            <w:pPr>
              <w:rPr>
                <w:b/>
                <w:bCs/>
              </w:rPr>
            </w:pPr>
            <w:r w:rsidRPr="00AE4B35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61033C2A" w14:textId="77777777" w:rsidR="001A0DFC" w:rsidRPr="00AE4B35" w:rsidRDefault="00000000">
            <w:pPr>
              <w:rPr>
                <w:b/>
                <w:bCs/>
              </w:rPr>
            </w:pPr>
            <w:r w:rsidRPr="00AE4B35">
              <w:rPr>
                <w:b/>
                <w:bCs/>
              </w:rPr>
              <w:t>Italian</w:t>
            </w:r>
          </w:p>
        </w:tc>
      </w:tr>
      <w:tr w:rsidR="001A0DFC" w14:paraId="4BA68F0B" w14:textId="77777777">
        <w:tc>
          <w:tcPr>
            <w:tcW w:w="4320" w:type="dxa"/>
          </w:tcPr>
          <w:p w14:paraId="40AE3517" w14:textId="77777777" w:rsidR="001A0DFC" w:rsidRDefault="00000000">
            <w:r>
              <w:t>defusing danger</w:t>
            </w:r>
          </w:p>
        </w:tc>
        <w:tc>
          <w:tcPr>
            <w:tcW w:w="4320" w:type="dxa"/>
          </w:tcPr>
          <w:p w14:paraId="76378998" w14:textId="77777777" w:rsidR="001A0DFC" w:rsidRDefault="00000000">
            <w:proofErr w:type="spellStart"/>
            <w:r>
              <w:t>disinnescare</w:t>
            </w:r>
            <w:proofErr w:type="spellEnd"/>
            <w:r>
              <w:t xml:space="preserve"> il </w:t>
            </w:r>
            <w:proofErr w:type="spellStart"/>
            <w:r>
              <w:t>pericolo</w:t>
            </w:r>
            <w:proofErr w:type="spellEnd"/>
          </w:p>
        </w:tc>
      </w:tr>
      <w:tr w:rsidR="001A0DFC" w:rsidRPr="006E5E89" w14:paraId="4F854DC2" w14:textId="77777777">
        <w:tc>
          <w:tcPr>
            <w:tcW w:w="4320" w:type="dxa"/>
          </w:tcPr>
          <w:p w14:paraId="6EC048ED" w14:textId="77777777" w:rsidR="001A0DFC" w:rsidRDefault="00000000">
            <w:r>
              <w:t>upholding the rule of law</w:t>
            </w:r>
          </w:p>
        </w:tc>
        <w:tc>
          <w:tcPr>
            <w:tcW w:w="4320" w:type="dxa"/>
          </w:tcPr>
          <w:p w14:paraId="61BA9F7C" w14:textId="77777777" w:rsidR="001A0DFC" w:rsidRPr="006E5E89" w:rsidRDefault="00000000">
            <w:pPr>
              <w:rPr>
                <w:lang w:val="it-IT"/>
              </w:rPr>
            </w:pPr>
            <w:r w:rsidRPr="006E5E89">
              <w:rPr>
                <w:lang w:val="it-IT"/>
              </w:rPr>
              <w:t>garantire il rispetto dello Stato di diritto</w:t>
            </w:r>
          </w:p>
        </w:tc>
      </w:tr>
      <w:tr w:rsidR="001A0DFC" w:rsidRPr="006E5E89" w14:paraId="508EFF90" w14:textId="77777777">
        <w:tc>
          <w:tcPr>
            <w:tcW w:w="4320" w:type="dxa"/>
          </w:tcPr>
          <w:p w14:paraId="1E2BB67A" w14:textId="77777777" w:rsidR="001A0DFC" w:rsidRDefault="00000000">
            <w:r>
              <w:t>European Convention on Human Rights</w:t>
            </w:r>
          </w:p>
        </w:tc>
        <w:tc>
          <w:tcPr>
            <w:tcW w:w="4320" w:type="dxa"/>
          </w:tcPr>
          <w:p w14:paraId="0E042869" w14:textId="77777777" w:rsidR="001A0DFC" w:rsidRPr="006E5E89" w:rsidRDefault="00000000">
            <w:pPr>
              <w:rPr>
                <w:lang w:val="it-IT"/>
              </w:rPr>
            </w:pPr>
            <w:r w:rsidRPr="006E5E89">
              <w:rPr>
                <w:lang w:val="it-IT"/>
              </w:rPr>
              <w:t>Convenzione europea dei diritti dell’uomo</w:t>
            </w:r>
          </w:p>
        </w:tc>
      </w:tr>
      <w:tr w:rsidR="001A0DFC" w:rsidRPr="006E5E89" w14:paraId="032CF726" w14:textId="77777777">
        <w:tc>
          <w:tcPr>
            <w:tcW w:w="4320" w:type="dxa"/>
          </w:tcPr>
          <w:p w14:paraId="54A69D9E" w14:textId="77777777" w:rsidR="001A0DFC" w:rsidRDefault="00000000">
            <w:r>
              <w:t>European Court of Human Rights</w:t>
            </w:r>
          </w:p>
        </w:tc>
        <w:tc>
          <w:tcPr>
            <w:tcW w:w="4320" w:type="dxa"/>
          </w:tcPr>
          <w:p w14:paraId="16F9AB4A" w14:textId="77777777" w:rsidR="001A0DFC" w:rsidRPr="006E5E89" w:rsidRDefault="00000000">
            <w:pPr>
              <w:rPr>
                <w:lang w:val="it-IT"/>
              </w:rPr>
            </w:pPr>
            <w:r w:rsidRPr="006E5E89">
              <w:rPr>
                <w:lang w:val="it-IT"/>
              </w:rPr>
              <w:t>Corte europea dei diritti dell’uomo</w:t>
            </w:r>
          </w:p>
        </w:tc>
      </w:tr>
      <w:tr w:rsidR="001A0DFC" w14:paraId="020B66B7" w14:textId="77777777">
        <w:tc>
          <w:tcPr>
            <w:tcW w:w="4320" w:type="dxa"/>
          </w:tcPr>
          <w:p w14:paraId="6F12284C" w14:textId="77777777" w:rsidR="001A0DFC" w:rsidRDefault="00000000">
            <w:r>
              <w:t>binding judgments</w:t>
            </w:r>
          </w:p>
        </w:tc>
        <w:tc>
          <w:tcPr>
            <w:tcW w:w="4320" w:type="dxa"/>
          </w:tcPr>
          <w:p w14:paraId="26A0CDFF" w14:textId="77777777" w:rsidR="001A0DFC" w:rsidRDefault="00000000">
            <w:proofErr w:type="spellStart"/>
            <w:r>
              <w:t>sentenze</w:t>
            </w:r>
            <w:proofErr w:type="spellEnd"/>
            <w:r>
              <w:t xml:space="preserve"> </w:t>
            </w:r>
            <w:proofErr w:type="spellStart"/>
            <w:r>
              <w:t>vincolanti</w:t>
            </w:r>
            <w:proofErr w:type="spellEnd"/>
          </w:p>
        </w:tc>
      </w:tr>
      <w:tr w:rsidR="001A0DFC" w14:paraId="710AF3E4" w14:textId="77777777">
        <w:tc>
          <w:tcPr>
            <w:tcW w:w="4320" w:type="dxa"/>
          </w:tcPr>
          <w:p w14:paraId="0A701B01" w14:textId="77777777" w:rsidR="001A0DFC" w:rsidRDefault="00000000">
            <w:r>
              <w:t>legal requirement</w:t>
            </w:r>
          </w:p>
        </w:tc>
        <w:tc>
          <w:tcPr>
            <w:tcW w:w="4320" w:type="dxa"/>
          </w:tcPr>
          <w:p w14:paraId="09C8A267" w14:textId="77777777" w:rsidR="001A0DFC" w:rsidRDefault="00000000">
            <w:proofErr w:type="spellStart"/>
            <w:r>
              <w:t>obbligo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</w:p>
        </w:tc>
      </w:tr>
      <w:tr w:rsidR="001A0DFC" w14:paraId="74C9EFCA" w14:textId="77777777">
        <w:tc>
          <w:tcPr>
            <w:tcW w:w="4320" w:type="dxa"/>
          </w:tcPr>
          <w:p w14:paraId="5A6007F6" w14:textId="77777777" w:rsidR="001A0DFC" w:rsidRDefault="00000000">
            <w:r>
              <w:t>freedom of assembly</w:t>
            </w:r>
          </w:p>
        </w:tc>
        <w:tc>
          <w:tcPr>
            <w:tcW w:w="4320" w:type="dxa"/>
          </w:tcPr>
          <w:p w14:paraId="311E5C5B" w14:textId="77777777" w:rsidR="001A0DFC" w:rsidRDefault="00000000">
            <w:proofErr w:type="spellStart"/>
            <w:r>
              <w:t>libertà</w:t>
            </w:r>
            <w:proofErr w:type="spellEnd"/>
            <w:r>
              <w:t xml:space="preserve"> di </w:t>
            </w:r>
            <w:proofErr w:type="spellStart"/>
            <w:r>
              <w:t>riunione</w:t>
            </w:r>
            <w:proofErr w:type="spellEnd"/>
          </w:p>
        </w:tc>
      </w:tr>
      <w:tr w:rsidR="001A0DFC" w14:paraId="5DB1C9FA" w14:textId="77777777">
        <w:tc>
          <w:tcPr>
            <w:tcW w:w="4320" w:type="dxa"/>
          </w:tcPr>
          <w:p w14:paraId="13FA4D48" w14:textId="77777777" w:rsidR="001A0DFC" w:rsidRDefault="00000000">
            <w:r>
              <w:t>prohibits discrimination</w:t>
            </w:r>
          </w:p>
        </w:tc>
        <w:tc>
          <w:tcPr>
            <w:tcW w:w="4320" w:type="dxa"/>
          </w:tcPr>
          <w:p w14:paraId="04737DE7" w14:textId="77777777" w:rsidR="001A0DFC" w:rsidRDefault="00000000">
            <w:proofErr w:type="spellStart"/>
            <w:r>
              <w:t>vieta</w:t>
            </w:r>
            <w:proofErr w:type="spellEnd"/>
            <w:r>
              <w:t xml:space="preserve"> la </w:t>
            </w:r>
            <w:proofErr w:type="spellStart"/>
            <w:r>
              <w:t>discriminazione</w:t>
            </w:r>
            <w:proofErr w:type="spellEnd"/>
          </w:p>
        </w:tc>
      </w:tr>
      <w:tr w:rsidR="001A0DFC" w14:paraId="0CF56C64" w14:textId="77777777">
        <w:tc>
          <w:tcPr>
            <w:tcW w:w="4320" w:type="dxa"/>
          </w:tcPr>
          <w:p w14:paraId="7A3B1AE7" w14:textId="77777777" w:rsidR="001A0DFC" w:rsidRDefault="00000000">
            <w:r>
              <w:t>legal treaties and instruments</w:t>
            </w:r>
          </w:p>
        </w:tc>
        <w:tc>
          <w:tcPr>
            <w:tcW w:w="4320" w:type="dxa"/>
          </w:tcPr>
          <w:p w14:paraId="48840D0C" w14:textId="77777777" w:rsidR="001A0DFC" w:rsidRDefault="00000000">
            <w:proofErr w:type="spellStart"/>
            <w:r>
              <w:t>trattati</w:t>
            </w:r>
            <w:proofErr w:type="spellEnd"/>
            <w:r>
              <w:t xml:space="preserve"> e </w:t>
            </w:r>
            <w:proofErr w:type="spellStart"/>
            <w:r>
              <w:t>strumenti</w:t>
            </w:r>
            <w:proofErr w:type="spellEnd"/>
            <w:r>
              <w:t xml:space="preserve"> </w:t>
            </w:r>
            <w:proofErr w:type="spellStart"/>
            <w:r>
              <w:t>giuridici</w:t>
            </w:r>
            <w:proofErr w:type="spellEnd"/>
          </w:p>
        </w:tc>
      </w:tr>
      <w:tr w:rsidR="001A0DFC" w14:paraId="68D81348" w14:textId="77777777">
        <w:tc>
          <w:tcPr>
            <w:tcW w:w="4320" w:type="dxa"/>
          </w:tcPr>
          <w:p w14:paraId="3E4BE270" w14:textId="77777777" w:rsidR="001A0DFC" w:rsidRDefault="00000000">
            <w:r>
              <w:t>European Social Charter</w:t>
            </w:r>
          </w:p>
        </w:tc>
        <w:tc>
          <w:tcPr>
            <w:tcW w:w="4320" w:type="dxa"/>
          </w:tcPr>
          <w:p w14:paraId="003ABFAD" w14:textId="77777777" w:rsidR="001A0DFC" w:rsidRDefault="00000000">
            <w:r>
              <w:t xml:space="preserve">Carta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europea</w:t>
            </w:r>
            <w:proofErr w:type="spellEnd"/>
          </w:p>
        </w:tc>
      </w:tr>
      <w:tr w:rsidR="001A0DFC" w:rsidRPr="00F45BC8" w14:paraId="070DC695" w14:textId="77777777">
        <w:tc>
          <w:tcPr>
            <w:tcW w:w="4320" w:type="dxa"/>
          </w:tcPr>
          <w:p w14:paraId="44689D47" w14:textId="77777777" w:rsidR="001A0DFC" w:rsidRPr="00F45BC8" w:rsidRDefault="00000000">
            <w:r w:rsidRPr="00F45BC8">
              <w:t>soft law tools</w:t>
            </w:r>
          </w:p>
        </w:tc>
        <w:tc>
          <w:tcPr>
            <w:tcW w:w="4320" w:type="dxa"/>
          </w:tcPr>
          <w:p w14:paraId="7C669923" w14:textId="3411A77F" w:rsidR="00F45BC8" w:rsidRPr="00F45BC8" w:rsidRDefault="00F45BC8">
            <w:pPr>
              <w:rPr>
                <w:lang w:val="it-IT"/>
              </w:rPr>
            </w:pPr>
            <w:r w:rsidRPr="00F45BC8">
              <w:rPr>
                <w:lang w:val="it-IT"/>
              </w:rPr>
              <w:t xml:space="preserve">strumenti di soft </w:t>
            </w:r>
            <w:proofErr w:type="spellStart"/>
            <w:r w:rsidRPr="00F45BC8">
              <w:rPr>
                <w:lang w:val="it-IT"/>
              </w:rPr>
              <w:t>law</w:t>
            </w:r>
            <w:proofErr w:type="spellEnd"/>
            <w:r w:rsidRPr="00F45BC8">
              <w:rPr>
                <w:lang w:val="it-IT"/>
              </w:rPr>
              <w:t xml:space="preserve"> /diritto non vincolante</w:t>
            </w:r>
          </w:p>
        </w:tc>
      </w:tr>
      <w:tr w:rsidR="001A0DFC" w14:paraId="18E99CFE" w14:textId="77777777">
        <w:tc>
          <w:tcPr>
            <w:tcW w:w="4320" w:type="dxa"/>
          </w:tcPr>
          <w:p w14:paraId="36880724" w14:textId="77777777" w:rsidR="001A0DFC" w:rsidRDefault="00000000">
            <w:r>
              <w:t>enshrined principles</w:t>
            </w:r>
          </w:p>
        </w:tc>
        <w:tc>
          <w:tcPr>
            <w:tcW w:w="4320" w:type="dxa"/>
          </w:tcPr>
          <w:p w14:paraId="1B86AEB9" w14:textId="77777777" w:rsidR="001A0DFC" w:rsidRDefault="00000000">
            <w:proofErr w:type="spellStart"/>
            <w:r>
              <w:t>principi</w:t>
            </w:r>
            <w:proofErr w:type="spellEnd"/>
            <w:r>
              <w:t xml:space="preserve"> </w:t>
            </w:r>
            <w:proofErr w:type="spellStart"/>
            <w:r>
              <w:t>sanciti</w:t>
            </w:r>
            <w:proofErr w:type="spellEnd"/>
          </w:p>
        </w:tc>
      </w:tr>
      <w:tr w:rsidR="001A0DFC" w14:paraId="296B519C" w14:textId="77777777">
        <w:tc>
          <w:tcPr>
            <w:tcW w:w="4320" w:type="dxa"/>
          </w:tcPr>
          <w:p w14:paraId="55386F13" w14:textId="77777777" w:rsidR="001A0DFC" w:rsidRDefault="00000000">
            <w:r>
              <w:t>ground-breaking approach</w:t>
            </w:r>
          </w:p>
        </w:tc>
        <w:tc>
          <w:tcPr>
            <w:tcW w:w="4320" w:type="dxa"/>
          </w:tcPr>
          <w:p w14:paraId="710A0B95" w14:textId="77777777" w:rsidR="001A0DFC" w:rsidRDefault="00000000">
            <w:proofErr w:type="spellStart"/>
            <w:r>
              <w:t>approccio</w:t>
            </w:r>
            <w:proofErr w:type="spellEnd"/>
            <w:r>
              <w:t xml:space="preserve"> </w:t>
            </w:r>
            <w:proofErr w:type="spellStart"/>
            <w:r>
              <w:t>innovativo</w:t>
            </w:r>
            <w:proofErr w:type="spellEnd"/>
          </w:p>
        </w:tc>
      </w:tr>
      <w:tr w:rsidR="001A0DFC" w:rsidRPr="006E5E89" w14:paraId="5D940F98" w14:textId="77777777">
        <w:tc>
          <w:tcPr>
            <w:tcW w:w="4320" w:type="dxa"/>
          </w:tcPr>
          <w:p w14:paraId="15269887" w14:textId="77777777" w:rsidR="001A0DFC" w:rsidRDefault="00000000">
            <w:r>
              <w:t>death-penalty-free zone</w:t>
            </w:r>
          </w:p>
        </w:tc>
        <w:tc>
          <w:tcPr>
            <w:tcW w:w="4320" w:type="dxa"/>
          </w:tcPr>
          <w:p w14:paraId="04B63821" w14:textId="77777777" w:rsidR="001A0DFC" w:rsidRPr="006E5E89" w:rsidRDefault="00000000">
            <w:pPr>
              <w:rPr>
                <w:lang w:val="it-IT"/>
              </w:rPr>
            </w:pPr>
            <w:r w:rsidRPr="006E5E89">
              <w:rPr>
                <w:lang w:val="it-IT"/>
              </w:rPr>
              <w:t>zona senza pena di morte</w:t>
            </w:r>
          </w:p>
        </w:tc>
      </w:tr>
      <w:tr w:rsidR="001A0DFC" w14:paraId="20040AE8" w14:textId="77777777">
        <w:tc>
          <w:tcPr>
            <w:tcW w:w="4320" w:type="dxa"/>
          </w:tcPr>
          <w:p w14:paraId="719D288E" w14:textId="77777777" w:rsidR="001A0DFC" w:rsidRDefault="00000000">
            <w:r>
              <w:t>surge in populism</w:t>
            </w:r>
          </w:p>
        </w:tc>
        <w:tc>
          <w:tcPr>
            <w:tcW w:w="4320" w:type="dxa"/>
          </w:tcPr>
          <w:p w14:paraId="3529CF57" w14:textId="77777777" w:rsidR="001A0DFC" w:rsidRDefault="00000000">
            <w:proofErr w:type="spellStart"/>
            <w:r>
              <w:t>impennata</w:t>
            </w:r>
            <w:proofErr w:type="spellEnd"/>
            <w:r>
              <w:t xml:space="preserve"> del </w:t>
            </w:r>
            <w:proofErr w:type="spellStart"/>
            <w:r>
              <w:t>populismo</w:t>
            </w:r>
            <w:proofErr w:type="spellEnd"/>
          </w:p>
        </w:tc>
      </w:tr>
      <w:tr w:rsidR="001A0DFC" w14:paraId="03D87C9B" w14:textId="77777777">
        <w:tc>
          <w:tcPr>
            <w:tcW w:w="4320" w:type="dxa"/>
          </w:tcPr>
          <w:p w14:paraId="56233900" w14:textId="77777777" w:rsidR="001A0DFC" w:rsidRDefault="00000000">
            <w:r>
              <w:t>anti-rights movements</w:t>
            </w:r>
          </w:p>
        </w:tc>
        <w:tc>
          <w:tcPr>
            <w:tcW w:w="4320" w:type="dxa"/>
          </w:tcPr>
          <w:p w14:paraId="204EA339" w14:textId="77777777" w:rsidR="001A0DFC" w:rsidRDefault="00000000">
            <w:proofErr w:type="spellStart"/>
            <w:r>
              <w:t>movimenti</w:t>
            </w:r>
            <w:proofErr w:type="spellEnd"/>
            <w:r>
              <w:t xml:space="preserve"> </w:t>
            </w:r>
            <w:proofErr w:type="spellStart"/>
            <w:r>
              <w:t>contrari</w:t>
            </w:r>
            <w:proofErr w:type="spellEnd"/>
            <w:r>
              <w:t xml:space="preserve"> ai </w:t>
            </w:r>
            <w:proofErr w:type="spellStart"/>
            <w:r>
              <w:t>diritti</w:t>
            </w:r>
            <w:proofErr w:type="spellEnd"/>
          </w:p>
        </w:tc>
      </w:tr>
      <w:tr w:rsidR="001A0DFC" w14:paraId="15344198" w14:textId="77777777">
        <w:tc>
          <w:tcPr>
            <w:tcW w:w="4320" w:type="dxa"/>
          </w:tcPr>
          <w:p w14:paraId="2330F0F2" w14:textId="77777777" w:rsidR="001A0DFC" w:rsidRDefault="00000000">
            <w:r>
              <w:t>turn back the clock</w:t>
            </w:r>
          </w:p>
        </w:tc>
        <w:tc>
          <w:tcPr>
            <w:tcW w:w="4320" w:type="dxa"/>
          </w:tcPr>
          <w:p w14:paraId="279834F4" w14:textId="77777777" w:rsidR="001A0DFC" w:rsidRDefault="00000000">
            <w:proofErr w:type="spellStart"/>
            <w:r>
              <w:t>tornare</w:t>
            </w:r>
            <w:proofErr w:type="spellEnd"/>
            <w:r>
              <w:t xml:space="preserve"> </w:t>
            </w:r>
            <w:proofErr w:type="spellStart"/>
            <w:r>
              <w:t>indietro</w:t>
            </w:r>
            <w:proofErr w:type="spellEnd"/>
          </w:p>
        </w:tc>
      </w:tr>
      <w:tr w:rsidR="001A0DFC" w14:paraId="599DF920" w14:textId="77777777">
        <w:tc>
          <w:tcPr>
            <w:tcW w:w="4320" w:type="dxa"/>
          </w:tcPr>
          <w:p w14:paraId="10C52C9A" w14:textId="77777777" w:rsidR="001A0DFC" w:rsidRDefault="00000000">
            <w:r>
              <w:t>undermine institutions</w:t>
            </w:r>
          </w:p>
        </w:tc>
        <w:tc>
          <w:tcPr>
            <w:tcW w:w="4320" w:type="dxa"/>
          </w:tcPr>
          <w:p w14:paraId="774CD540" w14:textId="77777777" w:rsidR="001A0DFC" w:rsidRDefault="00000000">
            <w:proofErr w:type="spellStart"/>
            <w:r>
              <w:t>indebolire</w:t>
            </w:r>
            <w:proofErr w:type="spellEnd"/>
            <w:r>
              <w:t xml:space="preserve"> le </w:t>
            </w:r>
            <w:proofErr w:type="spellStart"/>
            <w:r>
              <w:t>istituzioni</w:t>
            </w:r>
            <w:proofErr w:type="spellEnd"/>
          </w:p>
        </w:tc>
      </w:tr>
      <w:tr w:rsidR="001A0DFC" w14:paraId="567BB598" w14:textId="77777777">
        <w:tc>
          <w:tcPr>
            <w:tcW w:w="4320" w:type="dxa"/>
          </w:tcPr>
          <w:p w14:paraId="651E6F3A" w14:textId="77777777" w:rsidR="001A0DFC" w:rsidRPr="006E5F32" w:rsidRDefault="00000000">
            <w:r w:rsidRPr="006E5F32">
              <w:t>mainstream politics</w:t>
            </w:r>
          </w:p>
        </w:tc>
        <w:tc>
          <w:tcPr>
            <w:tcW w:w="4320" w:type="dxa"/>
          </w:tcPr>
          <w:p w14:paraId="5B9DF98E" w14:textId="38D947A2" w:rsidR="001A0DFC" w:rsidRDefault="00000000">
            <w:proofErr w:type="spellStart"/>
            <w:r w:rsidRPr="006E5F32">
              <w:t>politica</w:t>
            </w:r>
            <w:proofErr w:type="spellEnd"/>
            <w:r w:rsidRPr="006E5F32">
              <w:t xml:space="preserve"> mainstream</w:t>
            </w:r>
            <w:r w:rsidR="00F45BC8" w:rsidRPr="006E5F32">
              <w:t>/</w:t>
            </w:r>
            <w:proofErr w:type="spellStart"/>
            <w:r w:rsidR="00F45BC8" w:rsidRPr="006E5F32">
              <w:t>politica</w:t>
            </w:r>
            <w:proofErr w:type="spellEnd"/>
            <w:r w:rsidR="00F45BC8" w:rsidRPr="006E5F32">
              <w:t xml:space="preserve"> </w:t>
            </w:r>
            <w:proofErr w:type="spellStart"/>
            <w:r w:rsidR="00F45BC8" w:rsidRPr="006E5F32">
              <w:t>tradizionale</w:t>
            </w:r>
            <w:proofErr w:type="spellEnd"/>
          </w:p>
        </w:tc>
      </w:tr>
      <w:tr w:rsidR="001A0DFC" w14:paraId="07F5A815" w14:textId="77777777">
        <w:tc>
          <w:tcPr>
            <w:tcW w:w="4320" w:type="dxa"/>
          </w:tcPr>
          <w:p w14:paraId="62F26F78" w14:textId="77777777" w:rsidR="001A0DFC" w:rsidRDefault="00000000">
            <w:r>
              <w:t>democratic backsliding</w:t>
            </w:r>
          </w:p>
        </w:tc>
        <w:tc>
          <w:tcPr>
            <w:tcW w:w="4320" w:type="dxa"/>
          </w:tcPr>
          <w:p w14:paraId="09AB33FA" w14:textId="77777777" w:rsidR="001A0DFC" w:rsidRDefault="00000000">
            <w:proofErr w:type="spellStart"/>
            <w:r>
              <w:t>regressione</w:t>
            </w:r>
            <w:proofErr w:type="spellEnd"/>
            <w:r>
              <w:t xml:space="preserve"> </w:t>
            </w:r>
            <w:proofErr w:type="spellStart"/>
            <w:r>
              <w:t>democratica</w:t>
            </w:r>
            <w:proofErr w:type="spellEnd"/>
          </w:p>
        </w:tc>
      </w:tr>
      <w:tr w:rsidR="001A0DFC" w:rsidRPr="006E5E89" w14:paraId="0C76894C" w14:textId="77777777">
        <w:tc>
          <w:tcPr>
            <w:tcW w:w="4320" w:type="dxa"/>
          </w:tcPr>
          <w:p w14:paraId="763DF22F" w14:textId="77777777" w:rsidR="001A0DFC" w:rsidRDefault="00000000">
            <w:r>
              <w:t>closure of media outlets</w:t>
            </w:r>
          </w:p>
        </w:tc>
        <w:tc>
          <w:tcPr>
            <w:tcW w:w="4320" w:type="dxa"/>
          </w:tcPr>
          <w:p w14:paraId="4180FCFF" w14:textId="77777777" w:rsidR="001A0DFC" w:rsidRPr="006E5E89" w:rsidRDefault="00000000">
            <w:pPr>
              <w:rPr>
                <w:lang w:val="it-IT"/>
              </w:rPr>
            </w:pPr>
            <w:r w:rsidRPr="006E5E89">
              <w:rPr>
                <w:lang w:val="it-IT"/>
              </w:rPr>
              <w:t>chiusura di organi di stampa</w:t>
            </w:r>
          </w:p>
        </w:tc>
      </w:tr>
      <w:tr w:rsidR="001A0DFC" w14:paraId="22FB6614" w14:textId="77777777">
        <w:tc>
          <w:tcPr>
            <w:tcW w:w="4320" w:type="dxa"/>
          </w:tcPr>
          <w:p w14:paraId="3A7DE71A" w14:textId="77777777" w:rsidR="001A0DFC" w:rsidRDefault="00000000">
            <w:r>
              <w:t>strategic lawsuits</w:t>
            </w:r>
          </w:p>
        </w:tc>
        <w:tc>
          <w:tcPr>
            <w:tcW w:w="4320" w:type="dxa"/>
          </w:tcPr>
          <w:p w14:paraId="0B1796A8" w14:textId="77777777" w:rsidR="001A0DFC" w:rsidRDefault="00000000">
            <w:r>
              <w:t xml:space="preserve">cause </w:t>
            </w:r>
            <w:proofErr w:type="spellStart"/>
            <w:r>
              <w:t>strategiche</w:t>
            </w:r>
            <w:proofErr w:type="spellEnd"/>
          </w:p>
        </w:tc>
      </w:tr>
      <w:tr w:rsidR="001A0DFC" w14:paraId="02291C70" w14:textId="77777777">
        <w:tc>
          <w:tcPr>
            <w:tcW w:w="4320" w:type="dxa"/>
          </w:tcPr>
          <w:p w14:paraId="3147BD2D" w14:textId="77777777" w:rsidR="001A0DFC" w:rsidRDefault="00000000">
            <w:r>
              <w:t>constriction of freedoms</w:t>
            </w:r>
          </w:p>
        </w:tc>
        <w:tc>
          <w:tcPr>
            <w:tcW w:w="4320" w:type="dxa"/>
          </w:tcPr>
          <w:p w14:paraId="283130C7" w14:textId="77777777" w:rsidR="001A0DFC" w:rsidRDefault="00000000">
            <w:proofErr w:type="spellStart"/>
            <w:r>
              <w:t>restrizione</w:t>
            </w:r>
            <w:proofErr w:type="spellEnd"/>
            <w:r>
              <w:t xml:space="preserve"> delle </w:t>
            </w:r>
            <w:proofErr w:type="spellStart"/>
            <w:r>
              <w:t>libertà</w:t>
            </w:r>
            <w:proofErr w:type="spellEnd"/>
          </w:p>
        </w:tc>
      </w:tr>
      <w:tr w:rsidR="001A0DFC" w14:paraId="0F2BB904" w14:textId="77777777">
        <w:tc>
          <w:tcPr>
            <w:tcW w:w="4320" w:type="dxa"/>
          </w:tcPr>
          <w:p w14:paraId="047189FF" w14:textId="77777777" w:rsidR="001A0DFC" w:rsidRDefault="00000000">
            <w:r>
              <w:lastRenderedPageBreak/>
              <w:t>hateful rhetoric</w:t>
            </w:r>
          </w:p>
        </w:tc>
        <w:tc>
          <w:tcPr>
            <w:tcW w:w="4320" w:type="dxa"/>
          </w:tcPr>
          <w:p w14:paraId="12C79F02" w14:textId="77777777" w:rsidR="001A0DFC" w:rsidRDefault="00000000">
            <w:proofErr w:type="spellStart"/>
            <w:r>
              <w:t>retorica</w:t>
            </w:r>
            <w:proofErr w:type="spellEnd"/>
            <w:r>
              <w:t xml:space="preserve"> </w:t>
            </w:r>
            <w:proofErr w:type="spellStart"/>
            <w:r>
              <w:t>d’odio</w:t>
            </w:r>
            <w:proofErr w:type="spellEnd"/>
          </w:p>
        </w:tc>
      </w:tr>
      <w:tr w:rsidR="001A0DFC" w:rsidRPr="006E5F32" w14:paraId="65DA100A" w14:textId="77777777">
        <w:tc>
          <w:tcPr>
            <w:tcW w:w="4320" w:type="dxa"/>
          </w:tcPr>
          <w:p w14:paraId="1B658527" w14:textId="77777777" w:rsidR="001A0DFC" w:rsidRPr="006E5F32" w:rsidRDefault="00000000">
            <w:r w:rsidRPr="006E5F32">
              <w:t>scapegoating</w:t>
            </w:r>
          </w:p>
        </w:tc>
        <w:tc>
          <w:tcPr>
            <w:tcW w:w="4320" w:type="dxa"/>
          </w:tcPr>
          <w:p w14:paraId="20B1F393" w14:textId="3C6B99B9" w:rsidR="001A0DFC" w:rsidRPr="006E5F32" w:rsidRDefault="006E5F32">
            <w:pPr>
              <w:rPr>
                <w:lang w:val="it-IT"/>
              </w:rPr>
            </w:pPr>
            <w:r w:rsidRPr="006E5F32">
              <w:rPr>
                <w:lang w:val="it-IT"/>
              </w:rPr>
              <w:t xml:space="preserve">Usare come </w:t>
            </w:r>
            <w:r w:rsidR="00000000" w:rsidRPr="006E5F32">
              <w:rPr>
                <w:lang w:val="it-IT"/>
              </w:rPr>
              <w:t>capro espiatorio</w:t>
            </w:r>
            <w:r w:rsidRPr="006E5F32">
              <w:rPr>
                <w:lang w:val="it-IT"/>
              </w:rPr>
              <w:t>/ addossare la colpa a</w:t>
            </w:r>
          </w:p>
        </w:tc>
      </w:tr>
      <w:tr w:rsidR="00F45BC8" w14:paraId="739FAF3C" w14:textId="77777777" w:rsidTr="00A410DA">
        <w:trPr>
          <w:gridAfter w:val="1"/>
          <w:wAfter w:w="4320" w:type="dxa"/>
        </w:trPr>
        <w:tc>
          <w:tcPr>
            <w:tcW w:w="4320" w:type="dxa"/>
          </w:tcPr>
          <w:p w14:paraId="46C3805B" w14:textId="77777777" w:rsidR="00F45BC8" w:rsidRPr="00F45BC8" w:rsidRDefault="00F45BC8" w:rsidP="00A410DA">
            <w:pPr>
              <w:rPr>
                <w:lang w:val="it-IT"/>
              </w:rPr>
            </w:pPr>
            <w:r w:rsidRPr="00F45BC8">
              <w:rPr>
                <w:lang w:val="it-IT"/>
              </w:rPr>
              <w:t xml:space="preserve">strumenti di soft </w:t>
            </w:r>
            <w:proofErr w:type="spellStart"/>
            <w:r w:rsidRPr="00F45BC8">
              <w:rPr>
                <w:lang w:val="it-IT"/>
              </w:rPr>
              <w:t>law</w:t>
            </w:r>
            <w:proofErr w:type="spellEnd"/>
            <w:r w:rsidRPr="00F45BC8">
              <w:rPr>
                <w:lang w:val="it-IT"/>
              </w:rPr>
              <w:t xml:space="preserve"> /diritto non vincolante</w:t>
            </w:r>
          </w:p>
          <w:p w14:paraId="551FFBB3" w14:textId="77777777" w:rsidR="00F45BC8" w:rsidRPr="00F45BC8" w:rsidRDefault="00F45BC8" w:rsidP="00A410DA">
            <w:pPr>
              <w:rPr>
                <w:lang w:val="en-GB"/>
              </w:rPr>
            </w:pPr>
            <w:r w:rsidRPr="00F45BC8">
              <w:rPr>
                <w:lang w:val="en-GB"/>
              </w:rPr>
              <w:t xml:space="preserve">When institutions such as the Council of Europe adopt </w:t>
            </w:r>
            <w:r w:rsidRPr="00F45BC8">
              <w:rPr>
                <w:b/>
                <w:bCs/>
                <w:lang w:val="en-GB"/>
              </w:rPr>
              <w:t>soft law instruments</w:t>
            </w:r>
            <w:r w:rsidRPr="00F45BC8">
              <w:rPr>
                <w:lang w:val="en-GB"/>
              </w:rPr>
              <w:t>, they are not creating enforceable obligations, but they are:</w:t>
            </w:r>
            <w:r>
              <w:rPr>
                <w:lang w:val="en-GB"/>
              </w:rPr>
              <w:t xml:space="preserve"> </w:t>
            </w:r>
            <w:r w:rsidRPr="00F45BC8">
              <w:rPr>
                <w:lang w:val="en-GB"/>
              </w:rPr>
              <w:t xml:space="preserve">setting </w:t>
            </w:r>
            <w:r w:rsidRPr="00F45BC8">
              <w:rPr>
                <w:b/>
                <w:bCs/>
                <w:lang w:val="en-GB"/>
              </w:rPr>
              <w:t>standards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lang w:val="en-GB"/>
              </w:rPr>
              <w:t xml:space="preserve">giving </w:t>
            </w:r>
            <w:r w:rsidRPr="00F45BC8">
              <w:rPr>
                <w:b/>
                <w:bCs/>
                <w:lang w:val="en-GB"/>
              </w:rPr>
              <w:t>guidance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lang w:val="en-GB"/>
              </w:rPr>
              <w:t xml:space="preserve">shaping </w:t>
            </w:r>
            <w:r w:rsidRPr="00F45BC8">
              <w:rPr>
                <w:b/>
                <w:bCs/>
                <w:lang w:val="en-GB"/>
              </w:rPr>
              <w:t>best practices</w:t>
            </w:r>
            <w:r>
              <w:rPr>
                <w:b/>
                <w:bCs/>
                <w:lang w:val="en-GB"/>
              </w:rPr>
              <w:t>.</w:t>
            </w:r>
          </w:p>
          <w:p w14:paraId="4707D74C" w14:textId="77777777" w:rsidR="00F45BC8" w:rsidRPr="00F45BC8" w:rsidRDefault="00F45BC8" w:rsidP="00A410DA">
            <w:pPr>
              <w:rPr>
                <w:lang w:val="en-GB"/>
              </w:rPr>
            </w:pPr>
            <w:r w:rsidRPr="00F45BC8">
              <w:rPr>
                <w:lang w:val="en-GB"/>
              </w:rPr>
              <w:t xml:space="preserve">Common forms </w:t>
            </w:r>
            <w:proofErr w:type="gramStart"/>
            <w:r w:rsidRPr="00F45BC8">
              <w:rPr>
                <w:lang w:val="en-GB"/>
              </w:rPr>
              <w:t>include:</w:t>
            </w:r>
            <w:proofErr w:type="gramEnd"/>
            <w:r>
              <w:rPr>
                <w:lang w:val="en-GB"/>
              </w:rPr>
              <w:t xml:space="preserve"> </w:t>
            </w:r>
            <w:r w:rsidRPr="00F45BC8">
              <w:rPr>
                <w:b/>
                <w:bCs/>
                <w:lang w:val="en-GB"/>
              </w:rPr>
              <w:t>Recommendations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b/>
                <w:bCs/>
                <w:lang w:val="en-GB"/>
              </w:rPr>
              <w:t>Guidelines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b/>
                <w:bCs/>
                <w:lang w:val="en-GB"/>
              </w:rPr>
              <w:t>Resolutions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b/>
                <w:bCs/>
                <w:lang w:val="en-GB"/>
              </w:rPr>
              <w:t>Declarations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b/>
                <w:bCs/>
                <w:lang w:val="en-GB"/>
              </w:rPr>
              <w:t>Codes of conduct</w:t>
            </w:r>
            <w:r w:rsidRPr="00F45BC8">
              <w:rPr>
                <w:lang w:val="en-GB"/>
              </w:rPr>
              <w:t xml:space="preserve"> </w:t>
            </w:r>
          </w:p>
          <w:p w14:paraId="12DB4D36" w14:textId="77777777" w:rsidR="00F45BC8" w:rsidRPr="00F45BC8" w:rsidRDefault="00F45BC8" w:rsidP="00A410DA">
            <w:pPr>
              <w:rPr>
                <w:lang w:val="en-GB"/>
              </w:rPr>
            </w:pPr>
            <w:r w:rsidRPr="00F45BC8">
              <w:rPr>
                <w:lang w:val="en-GB"/>
              </w:rPr>
              <w:t>Example:</w:t>
            </w:r>
          </w:p>
          <w:p w14:paraId="022DD8DA" w14:textId="77777777" w:rsidR="00F45BC8" w:rsidRPr="00F45BC8" w:rsidRDefault="00F45BC8" w:rsidP="00A410DA">
            <w:pPr>
              <w:rPr>
                <w:lang w:val="en-GB"/>
              </w:rPr>
            </w:pPr>
            <w:r w:rsidRPr="00F45BC8">
              <w:rPr>
                <w:lang w:val="en-GB"/>
              </w:rPr>
              <w:t xml:space="preserve">A recommendation on media freedom is not legally binding, but governments are expected to </w:t>
            </w:r>
            <w:r w:rsidRPr="00F45BC8">
              <w:rPr>
                <w:b/>
                <w:bCs/>
                <w:lang w:val="en-GB"/>
              </w:rPr>
              <w:t>align their policies</w:t>
            </w:r>
            <w:r w:rsidRPr="00F45BC8">
              <w:rPr>
                <w:lang w:val="en-GB"/>
              </w:rPr>
              <w:t xml:space="preserve"> with it. </w:t>
            </w:r>
            <w:r w:rsidRPr="00F45BC8">
              <w:rPr>
                <w:b/>
                <w:bCs/>
                <w:lang w:val="en-GB"/>
              </w:rPr>
              <w:t>Why soft law matters</w:t>
            </w:r>
          </w:p>
          <w:p w14:paraId="33E4DA92" w14:textId="77777777" w:rsidR="00F45BC8" w:rsidRPr="00F45BC8" w:rsidRDefault="00F45BC8" w:rsidP="00A410DA">
            <w:pPr>
              <w:rPr>
                <w:lang w:val="en-GB"/>
              </w:rPr>
            </w:pPr>
            <w:r w:rsidRPr="00F45BC8">
              <w:rPr>
                <w:lang w:val="en-GB"/>
              </w:rPr>
              <w:t xml:space="preserve">Even without legal force, soft law is powerful because </w:t>
            </w:r>
            <w:proofErr w:type="gramStart"/>
            <w:r w:rsidRPr="00F45BC8">
              <w:rPr>
                <w:lang w:val="en-GB"/>
              </w:rPr>
              <w:t>it:</w:t>
            </w:r>
            <w:proofErr w:type="gramEnd"/>
            <w:r>
              <w:rPr>
                <w:lang w:val="en-GB"/>
              </w:rPr>
              <w:t xml:space="preserve"> </w:t>
            </w:r>
            <w:r w:rsidRPr="00F45BC8">
              <w:rPr>
                <w:lang w:val="en-GB"/>
              </w:rPr>
              <w:t xml:space="preserve">influences </w:t>
            </w:r>
            <w:r w:rsidRPr="00F45BC8">
              <w:rPr>
                <w:b/>
                <w:bCs/>
                <w:lang w:val="en-GB"/>
              </w:rPr>
              <w:t>national legislation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lang w:val="en-GB"/>
              </w:rPr>
              <w:t xml:space="preserve">shapes </w:t>
            </w:r>
            <w:r w:rsidRPr="00F45BC8">
              <w:rPr>
                <w:b/>
                <w:bCs/>
                <w:lang w:val="en-GB"/>
              </w:rPr>
              <w:t>international norms</w:t>
            </w:r>
            <w:r>
              <w:rPr>
                <w:b/>
                <w:bCs/>
                <w:lang w:val="en-GB"/>
              </w:rPr>
              <w:t xml:space="preserve">, </w:t>
            </w:r>
            <w:r w:rsidRPr="00F45BC8">
              <w:rPr>
                <w:lang w:val="en-GB"/>
              </w:rPr>
              <w:t xml:space="preserve">can evolve into </w:t>
            </w:r>
            <w:r w:rsidRPr="00F45BC8">
              <w:rPr>
                <w:b/>
                <w:bCs/>
                <w:lang w:val="en-GB"/>
              </w:rPr>
              <w:t>hard law</w:t>
            </w:r>
            <w:r w:rsidRPr="00F45BC8">
              <w:rPr>
                <w:lang w:val="en-GB"/>
              </w:rPr>
              <w:t xml:space="preserve"> later</w:t>
            </w:r>
            <w:r>
              <w:rPr>
                <w:lang w:val="en-GB"/>
              </w:rPr>
              <w:t xml:space="preserve">, </w:t>
            </w:r>
            <w:r w:rsidRPr="00F45BC8">
              <w:rPr>
                <w:lang w:val="en-GB"/>
              </w:rPr>
              <w:t xml:space="preserve">creates </w:t>
            </w:r>
            <w:r w:rsidRPr="00F45BC8">
              <w:rPr>
                <w:b/>
                <w:bCs/>
                <w:lang w:val="en-GB"/>
              </w:rPr>
              <w:t>political pressure</w:t>
            </w:r>
            <w:r w:rsidRPr="00F45BC8">
              <w:rPr>
                <w:lang w:val="en-GB"/>
              </w:rPr>
              <w:t xml:space="preserve"> and accountability </w:t>
            </w:r>
          </w:p>
          <w:p w14:paraId="6DA1CF6E" w14:textId="77777777" w:rsidR="00F45BC8" w:rsidRDefault="00F45BC8" w:rsidP="00A410DA"/>
        </w:tc>
      </w:tr>
    </w:tbl>
    <w:p w14:paraId="27761EF3" w14:textId="77777777" w:rsidR="00395715" w:rsidRDefault="00395715"/>
    <w:sectPr w:rsidR="003957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7A2E64"/>
    <w:multiLevelType w:val="multilevel"/>
    <w:tmpl w:val="C60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F0645"/>
    <w:multiLevelType w:val="multilevel"/>
    <w:tmpl w:val="5A1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D3A47"/>
    <w:multiLevelType w:val="multilevel"/>
    <w:tmpl w:val="D35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B63EE"/>
    <w:multiLevelType w:val="multilevel"/>
    <w:tmpl w:val="FE8E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014060">
    <w:abstractNumId w:val="8"/>
  </w:num>
  <w:num w:numId="2" w16cid:durableId="1584948674">
    <w:abstractNumId w:val="6"/>
  </w:num>
  <w:num w:numId="3" w16cid:durableId="1903983331">
    <w:abstractNumId w:val="5"/>
  </w:num>
  <w:num w:numId="4" w16cid:durableId="2127311456">
    <w:abstractNumId w:val="4"/>
  </w:num>
  <w:num w:numId="5" w16cid:durableId="1574971731">
    <w:abstractNumId w:val="7"/>
  </w:num>
  <w:num w:numId="6" w16cid:durableId="2014259514">
    <w:abstractNumId w:val="3"/>
  </w:num>
  <w:num w:numId="7" w16cid:durableId="366298006">
    <w:abstractNumId w:val="2"/>
  </w:num>
  <w:num w:numId="8" w16cid:durableId="2040932072">
    <w:abstractNumId w:val="1"/>
  </w:num>
  <w:num w:numId="9" w16cid:durableId="1599751897">
    <w:abstractNumId w:val="0"/>
  </w:num>
  <w:num w:numId="10" w16cid:durableId="1743410146">
    <w:abstractNumId w:val="9"/>
  </w:num>
  <w:num w:numId="11" w16cid:durableId="1579554465">
    <w:abstractNumId w:val="10"/>
  </w:num>
  <w:num w:numId="12" w16cid:durableId="2146192154">
    <w:abstractNumId w:val="11"/>
  </w:num>
  <w:num w:numId="13" w16cid:durableId="1073553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FC0"/>
    <w:rsid w:val="0015074B"/>
    <w:rsid w:val="001A0DFC"/>
    <w:rsid w:val="0029639D"/>
    <w:rsid w:val="00326F90"/>
    <w:rsid w:val="00395715"/>
    <w:rsid w:val="006E5E89"/>
    <w:rsid w:val="006E5F32"/>
    <w:rsid w:val="00AA1D8D"/>
    <w:rsid w:val="00AE4B35"/>
    <w:rsid w:val="00B47730"/>
    <w:rsid w:val="00BC3B90"/>
    <w:rsid w:val="00CB0664"/>
    <w:rsid w:val="00F45B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AAFC5"/>
  <w14:defaultImageDpi w14:val="300"/>
  <w15:docId w15:val="{AC670553-5705-426D-A7BA-40F587D3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4</cp:revision>
  <dcterms:created xsi:type="dcterms:W3CDTF">2026-03-28T13:53:00Z</dcterms:created>
  <dcterms:modified xsi:type="dcterms:W3CDTF">2026-03-28T13:55:00Z</dcterms:modified>
  <cp:category/>
</cp:coreProperties>
</file>