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416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551"/>
        <w:gridCol w:w="5890"/>
      </w:tblGrid>
      <w:tr w:rsidR="00A07612" w:rsidRPr="00A07612" w14:paraId="74BC4E54" w14:textId="77777777" w:rsidTr="00A07612">
        <w:trPr>
          <w:tblHeader/>
        </w:trPr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F8CB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Italiano (dal testo)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5A21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English </w:t>
            </w:r>
            <w:proofErr w:type="spellStart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Equivalent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932B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Spiegazione / </w:t>
            </w:r>
            <w:proofErr w:type="spellStart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Explanation</w:t>
            </w:r>
            <w:proofErr w:type="spellEnd"/>
          </w:p>
        </w:tc>
      </w:tr>
      <w:tr w:rsidR="00A07612" w:rsidRPr="00A07612" w14:paraId="60B203BD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15EC4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ripercussioni sull'economia mondiale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5E15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repercussions on the world economy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73A5F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Effetti negativi indiretti e spesso diffusi a catena sull’attività economica globale.</w:t>
            </w:r>
          </w:p>
        </w:tc>
      </w:tr>
      <w:tr w:rsidR="00A07612" w:rsidRPr="00A07612" w14:paraId="37E65606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646C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assetto multilaterale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16D17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multilateral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framework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6F3F9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Sistema di accordi, regole e istituzioni che coinvolgono molti paesi (es. ONU, WTO, FMI).</w:t>
            </w:r>
          </w:p>
        </w:tc>
      </w:tr>
      <w:tr w:rsidR="00A07612" w:rsidRPr="00A07612" w14:paraId="7D39EF85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7EEE7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integrazione economica e finanziaria internazionale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DF26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international economic and financial integration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8A68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Progressiva eliminazione delle barriere tra paesi per creare un mercato unico di beni, servizi, capitali e lavoro.</w:t>
            </w:r>
          </w:p>
        </w:tc>
      </w:tr>
      <w:tr w:rsidR="00A07612" w:rsidRPr="00A07612" w14:paraId="77C878B3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A6B70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blocchi contrapposti di Paesi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C86F2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opposing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blocs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of countries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5DA67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Gruppi di nazioni con alleanze economiche/politiche contrapposte (es. Est vs Ovest).</w:t>
            </w:r>
          </w:p>
        </w:tc>
      </w:tr>
      <w:tr w:rsidR="00A07612" w:rsidRPr="00A07612" w14:paraId="75584762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B57D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sviluppo sostenibile e bilanciato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F5099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sustainable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and balanced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development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E2B8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Crescita eco</w:t>
            </w:r>
            <w:bookmarkStart w:id="0" w:name="_GoBack"/>
            <w:bookmarkEnd w:id="0"/>
            <w:r w:rsidRPr="00A07612">
              <w:rPr>
                <w:rFonts w:ascii="Calibri" w:eastAsia="Times New Roman" w:hAnsi="Calibri" w:cs="Calibri"/>
                <w:lang w:eastAsia="it-IT"/>
              </w:rPr>
              <w:t>nomica che rispetta l’ambiente, l’equità sociale e non crea squilibri eccessivi tra settori/regioni.</w:t>
            </w:r>
          </w:p>
        </w:tc>
      </w:tr>
      <w:tr w:rsidR="00A07612" w:rsidRPr="00A07612" w14:paraId="1A29BDAF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B7720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cooperazione internazionale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EB1C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international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cooperation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17692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Azione coordinata tra governi e istituzioni transnazionali per affrontare sfide comuni.</w:t>
            </w:r>
          </w:p>
        </w:tc>
      </w:tr>
      <w:tr w:rsidR="00A07612" w:rsidRPr="00A07612" w14:paraId="22E24A9D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EA51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inflazione di fondo (core inflation)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1086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core inflation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C1A1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Aumento dei prezzi escludendo energia e alimentari (volatili); misura la tendenza di fondo.</w:t>
            </w:r>
          </w:p>
        </w:tc>
      </w:tr>
      <w:tr w:rsidR="00A07612" w:rsidRPr="00A07612" w14:paraId="061B953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5238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strozzature nell'offerta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1D31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supply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bottlenecks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4C887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Colli di bottiglia: limiti fisici o logistici che impediscono all’offerta di soddisfare la domanda.</w:t>
            </w:r>
          </w:p>
        </w:tc>
      </w:tr>
      <w:tr w:rsidR="00A07612" w:rsidRPr="00A07612" w14:paraId="1B807E1F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38765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materie prime e prodotti intermedi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097C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raw materials and intermediate products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6BCC1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Input di base (es. petrolio, grano) e semilavorati usati per produrre beni finali.</w:t>
            </w:r>
          </w:p>
        </w:tc>
      </w:tr>
      <w:tr w:rsidR="00A07612" w:rsidRPr="00A07612" w14:paraId="126250C7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32BD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regionalizzazione delle catene di fornitura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613B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regionalization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of supply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chains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0E9B2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Tendenza a produrre componenti più vicino al mercato finale (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nearshoring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>) invece che in un unico paese lontano.</w:t>
            </w:r>
          </w:p>
        </w:tc>
      </w:tr>
      <w:tr w:rsidR="00A07612" w:rsidRPr="00A07612" w14:paraId="67618BA8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1ABA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diversificazione delle catene di fornitura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E2D27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diversification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of supply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chains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B15DA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Utilizzare più fornitori in paesi diversi per ridurre il rischio di interruzione.</w:t>
            </w:r>
          </w:p>
        </w:tc>
      </w:tr>
      <w:tr w:rsidR="00A07612" w:rsidRPr="00A07612" w14:paraId="05CFCB30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378AC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protezionismo generalizzato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3D54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generalized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protectionism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A8D3B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Politiche che proteggono l’economia nazionale con dazi, quote o sussidi su larga scala.</w:t>
            </w:r>
          </w:p>
        </w:tc>
      </w:tr>
      <w:tr w:rsidR="00A07612" w:rsidRPr="00A07612" w14:paraId="41DF467D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B2AC8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barriere agli scambi commerciali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1AAC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barriers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to trade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52930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Ostacoli (dazi, norme tecniche, restrizioni) che limitano il libero scambio.</w:t>
            </w:r>
          </w:p>
        </w:tc>
      </w:tr>
      <w:tr w:rsidR="00A07612" w:rsidRPr="00A07612" w14:paraId="6E83D409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A0063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investimenti diretti esteri (IDE)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1C7AB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foreign direct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investment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(FDI)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9DE5C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Investimento in un’impresa o attività produttiva in un paese straniero con controllo gestionale.</w:t>
            </w:r>
          </w:p>
        </w:tc>
      </w:tr>
      <w:tr w:rsidR="00A07612" w:rsidRPr="00A07612" w14:paraId="1A250DF4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6A3C9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catene globali del valore (CGV)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2D56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global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value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chains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(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GVCs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E1AFE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Frazionamento della produzione in più paesi; ogni fase aggiunge valore prima del prodotto finale.</w:t>
            </w:r>
          </w:p>
        </w:tc>
      </w:tr>
      <w:tr w:rsidR="00A07612" w:rsidRPr="00A07612" w14:paraId="5520A617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4FA7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lastRenderedPageBreak/>
              <w:t>disuguaglianza (economica)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A9E1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inequality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(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economic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6FF54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Distribuzione ineguale del reddito o della ricchezza tra individui/gruppi.</w:t>
            </w:r>
          </w:p>
        </w:tc>
      </w:tr>
      <w:tr w:rsidR="00A07612" w:rsidRPr="00A07612" w14:paraId="1C208E90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90944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politiche pubbliche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52C0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public policies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C7DAC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Interventi governativi (fiscali, regolatori, sociali) per raggiungere obiettivi economici/sociali.</w:t>
            </w:r>
          </w:p>
        </w:tc>
      </w:tr>
      <w:tr w:rsidR="00A07612" w:rsidRPr="00A07612" w14:paraId="568BE495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09D95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politiche protezionistiche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4C7B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protectionist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policies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CD6AE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Misure che favoriscono produttori nazionali a scapito di quelli esteri (es. dazi, sussidi alle esportazioni).</w:t>
            </w:r>
          </w:p>
        </w:tc>
      </w:tr>
      <w:tr w:rsidR="00A07612" w:rsidRPr="00A07612" w14:paraId="2093DA84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CD03D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multilateralismo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19358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multilateralism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2787D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Cooperazione tra molti paesi tramite regole e istituzioni condivise.</w:t>
            </w:r>
          </w:p>
        </w:tc>
      </w:tr>
      <w:tr w:rsidR="00A07612" w:rsidRPr="00A07612" w14:paraId="35311208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32BA7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Next</w:t>
            </w:r>
            <w:proofErr w:type="spellEnd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Generation EU (NGEU)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8502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Next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Generation EU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96E73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Fondo europeo temporaneo per la ripresa post-pandemia, basato su debito comune e sovvenzioni/ prestiti.</w:t>
            </w:r>
          </w:p>
        </w:tc>
      </w:tr>
      <w:tr w:rsidR="00A07612" w:rsidRPr="00A07612" w14:paraId="7A44E21F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D89B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indice generale dei prezzi al consumo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8C58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general consumer price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index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(CPI)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EFF2D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Misura la variazione media dei prezzi di un paniere di beni/servizi rappresentativo delle famiglie.</w:t>
            </w:r>
          </w:p>
        </w:tc>
      </w:tr>
      <w:tr w:rsidR="00A07612" w:rsidRPr="00A07612" w14:paraId="6F1E84E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3B75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normalizzazione monetaria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E97F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monetary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normalization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7EFF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Ritorno della politica monetaria da condizioni straordinarie (tassi zero, QE) a condizioni più tradizionali.</w:t>
            </w:r>
          </w:p>
        </w:tc>
      </w:tr>
      <w:tr w:rsidR="00A07612" w:rsidRPr="00A07612" w14:paraId="356C7318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DF43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tassi di interesse privi di rischio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E37A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risk-free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interest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rates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D99D1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Tasso teorico su un’attività senza rischio di default (es. titoli di Stato tedeschi a breve).</w:t>
            </w:r>
          </w:p>
        </w:tc>
      </w:tr>
      <w:tr w:rsidR="00A07612" w:rsidRPr="00A07612" w14:paraId="17FCA6C0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81D3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aspettative di inflazione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6658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inflation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expectations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00F67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Ciò che famiglie/imprese prevedono circa l’inflazione futura; influenzano salari e prezzi.</w:t>
            </w:r>
          </w:p>
        </w:tc>
      </w:tr>
      <w:tr w:rsidR="00A07612" w:rsidRPr="00A07612" w14:paraId="143AB235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95D3F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credibilità della banca centrale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177C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central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bank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credibility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8C1CD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Fiducia del mercato che la banca centrale manterrà la stabilità dei prezzi nel lungo termine.</w:t>
            </w:r>
          </w:p>
        </w:tc>
      </w:tr>
      <w:tr w:rsidR="00A07612" w:rsidRPr="00A07612" w14:paraId="181D4018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34FC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restrizione monetaria (policy restrittiva)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A86BC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monetary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tightening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3C372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Aumento dei tassi o riduzione della liquidità per rallentare l’inflazione.</w:t>
            </w:r>
          </w:p>
        </w:tc>
      </w:tr>
      <w:tr w:rsidR="00A07612" w:rsidRPr="00A07612" w14:paraId="7DECCCA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30998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radicamento dell’inflazione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ED4D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inflation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entrenchment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B72AA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Situazione in cui l’inflazione elevata si autoalimenta (es. salari → prezzi → salari).</w:t>
            </w:r>
          </w:p>
        </w:tc>
      </w:tr>
      <w:tr w:rsidR="00A07612" w:rsidRPr="00A07612" w14:paraId="6C5BCD36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74A13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avanzi primari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8FCB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primary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surpluses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E3D47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Saldo positivo del bilancio pubblico prima del pagamento degli interessi sul debito.</w:t>
            </w:r>
          </w:p>
        </w:tc>
      </w:tr>
      <w:tr w:rsidR="00A07612" w:rsidRPr="00A07612" w14:paraId="659FCF4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C743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unione di bilancio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3FB5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fiscal union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DEE6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Integrazione profonda delle politiche di bilancio con debito comune e trasferimenti tra paesi.</w:t>
            </w:r>
          </w:p>
        </w:tc>
      </w:tr>
      <w:tr w:rsidR="00A07612" w:rsidRPr="00A07612" w14:paraId="5FD806F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E03CF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unione bancaria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00D4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banking union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B0B9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Trasferimento di competenze bancarie a livello europeo (supervisione unica, risoluzione, garanzia depositi).</w:t>
            </w:r>
          </w:p>
        </w:tc>
      </w:tr>
      <w:tr w:rsidR="00A07612" w:rsidRPr="00A07612" w14:paraId="146404D5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90995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meccanismo europeo di stabilità (MES)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73D0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European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Stability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Mechanism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(ESM)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CD05C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Fondo permanente della zona euro che fornisce prestiti a paesi in difficoltà finanziaria.</w:t>
            </w:r>
          </w:p>
        </w:tc>
      </w:tr>
      <w:tr w:rsidR="00A07612" w:rsidRPr="00A07612" w14:paraId="15F9B6C9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1A08D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lastRenderedPageBreak/>
              <w:t>fondo di risoluzione unico (SRF)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0FE8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Single Resolution Fund (SRF)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C29C7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Fondo finanziato dalle banche per gestire il fallimento ordinato di banche in dissesto.</w:t>
            </w:r>
          </w:p>
        </w:tc>
      </w:tr>
      <w:tr w:rsidR="00A07612" w:rsidRPr="00A07612" w14:paraId="30D1A20C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5F4E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schema unico di garanzia dei depositi (EDIS)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1A22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European Deposit Insurance Scheme (EDIS)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78B2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Proposta per assicurare i depositi bancari fino a un certo limite in tutta l’UE.</w:t>
            </w:r>
          </w:p>
        </w:tc>
      </w:tr>
      <w:tr w:rsidR="00A07612" w:rsidRPr="00A07612" w14:paraId="7823D328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2622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intermediari sistemici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C4A1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systemic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intermediaries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71FDD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Istituzioni finanziarie la cui crisi potrebbe innescare un collasso dell’intero sistema.</w:t>
            </w:r>
          </w:p>
        </w:tc>
      </w:tr>
      <w:tr w:rsidR="00A07612" w:rsidRPr="00A07612" w14:paraId="65933D5F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688C4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requisiti di liquidità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D99B0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liquidity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requirements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1CB68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Regole che obbligano le banche a detenere attività facilmente vendibili per far fronte a deflussi improvvisi.</w:t>
            </w:r>
          </w:p>
        </w:tc>
      </w:tr>
      <w:tr w:rsidR="00A07612" w:rsidRPr="00A07612" w14:paraId="642F8EDD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A647A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intermediazione non bancaria (shadow banking)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8430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non-bank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financial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intermediation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CFA66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Attività creditizie svolte da fondi, assicurazioni, società di investimento (non banche).</w:t>
            </w:r>
          </w:p>
        </w:tc>
      </w:tr>
      <w:tr w:rsidR="00A07612" w:rsidRPr="00A07612" w14:paraId="63EC2040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889F2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riserve di passività (</w:t>
            </w:r>
            <w:proofErr w:type="spellStart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bail-inable</w:t>
            </w:r>
            <w:proofErr w:type="spellEnd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  <w:proofErr w:type="spellStart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debt</w:t>
            </w:r>
            <w:proofErr w:type="spellEnd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4DB5F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liability reserves (bail-</w:t>
            </w:r>
            <w:proofErr w:type="spellStart"/>
            <w:r w:rsidRPr="00A07612">
              <w:rPr>
                <w:rFonts w:ascii="Calibri" w:eastAsia="Times New Roman" w:hAnsi="Calibri" w:cs="Calibri"/>
                <w:lang w:val="en-US" w:eastAsia="it-IT"/>
              </w:rPr>
              <w:t>inable</w:t>
            </w:r>
            <w:proofErr w:type="spellEnd"/>
            <w:r w:rsidRPr="00A07612">
              <w:rPr>
                <w:rFonts w:ascii="Calibri" w:eastAsia="Times New Roman" w:hAnsi="Calibri" w:cs="Calibri"/>
                <w:lang w:val="en-US" w:eastAsia="it-IT"/>
              </w:rPr>
              <w:t xml:space="preserve"> debt)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49A92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Strumenti di debito che possono essere svalutati o convertiti in capitale per salvare una banca in crisi.</w:t>
            </w:r>
          </w:p>
        </w:tc>
      </w:tr>
      <w:tr w:rsidR="00A07612" w:rsidRPr="00A07612" w14:paraId="02E8EB86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E2F9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accumulazione di capitale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45C6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capital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accumulation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A94C8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Aumento dello stock di beni strumentali (macchinari, impianti, infrastrutture).</w:t>
            </w:r>
          </w:p>
        </w:tc>
      </w:tr>
      <w:tr w:rsidR="00A07612" w:rsidRPr="00A07612" w14:paraId="15132B92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0346B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produttività del lavoro (output per ora lavorata)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7C45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labor productivity (output per hour worked)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320E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Misura dell’efficienza: PIL reale diviso per le ore lavorate totali.</w:t>
            </w:r>
          </w:p>
        </w:tc>
      </w:tr>
      <w:tr w:rsidR="00A07612" w:rsidRPr="00A07612" w14:paraId="73A1875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7B431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capitale umano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A05B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human capital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4A7CC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Insieme di competenze, conoscenze e salute della forza lavoro che contribuiscono alla produzione.</w:t>
            </w:r>
          </w:p>
        </w:tc>
      </w:tr>
      <w:tr w:rsidR="00A07612" w:rsidRPr="00A07612" w14:paraId="70F40D21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2763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retribuzioni annuali particolarmente basse (low-</w:t>
            </w:r>
            <w:proofErr w:type="spellStart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wage</w:t>
            </w:r>
            <w:proofErr w:type="spellEnd"/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DF2D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very low annual wages (low-wage)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29502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Reddito da lavoro inferiore al 60% della mediana nazionale (soglia di povertà lavorativa relativa).</w:t>
            </w:r>
          </w:p>
        </w:tc>
      </w:tr>
      <w:tr w:rsidR="00A07612" w:rsidRPr="00A07612" w14:paraId="42C6A393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A89097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forme contrattuali atipiche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FD66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atypical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employment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contracts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04C2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Contratti diversi da quello a tempo indeterminato (es. a termine, part-time involontario, intermittente).</w:t>
            </w:r>
          </w:p>
        </w:tc>
      </w:tr>
      <w:tr w:rsidR="00A07612" w:rsidRPr="00A07612" w14:paraId="705D8BB9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7E20B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precarietà lavorativa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B9A59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job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precariousness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12193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Instabilità occupazionale, bassa protezione sociale e incertezza sul reddito futuro.</w:t>
            </w:r>
          </w:p>
        </w:tc>
      </w:tr>
      <w:tr w:rsidR="00A07612" w:rsidRPr="00A07612" w14:paraId="49AEA0F4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C61C0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salario minimo (definito con equilibrio)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D76D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val="en-US" w:eastAsia="it-IT"/>
              </w:rPr>
            </w:pPr>
            <w:r w:rsidRPr="00A07612">
              <w:rPr>
                <w:rFonts w:ascii="Calibri" w:eastAsia="Times New Roman" w:hAnsi="Calibri" w:cs="Calibri"/>
                <w:lang w:val="en-US" w:eastAsia="it-IT"/>
              </w:rPr>
              <w:t>minimum wage (defined with balance)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3497C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Retribuzione oraria minima legale, fissata per evitare dumping sociale ma senza distruggere posti di lavoro.</w:t>
            </w:r>
          </w:p>
        </w:tc>
      </w:tr>
      <w:tr w:rsidR="00A07612" w:rsidRPr="00A07612" w14:paraId="0327E1E8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1825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invecchiamento demografico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1107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demographic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aging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71005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Aumento dell’età media della popolazione, con calo della quota in età da lavoro.</w:t>
            </w:r>
          </w:p>
        </w:tc>
      </w:tr>
      <w:tr w:rsidR="00A07612" w:rsidRPr="00A07612" w14:paraId="20F2562D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226E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lastRenderedPageBreak/>
              <w:t>tasso di partecipazione (al lavoro)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B0013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labor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force participation rate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EEC46C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Percentuale di popolazione in età lavorativa che è occupata o in cerca attiva di lavoro.</w:t>
            </w:r>
          </w:p>
        </w:tc>
      </w:tr>
      <w:tr w:rsidR="00A07612" w:rsidRPr="00A07612" w14:paraId="1D04A4D3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0C84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evasione fiscale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F192A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tax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evasion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2538E6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Occultamento illegale di reddito/imponibile per non pagare le tasse dovute.</w:t>
            </w:r>
          </w:p>
        </w:tc>
      </w:tr>
      <w:tr w:rsidR="00A07612" w:rsidRPr="00A07612" w14:paraId="7416EBA5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4014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lavoro sommerso (economia sommersa)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0E2D9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undeclared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 xml:space="preserve"> work (shadow economy)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AB5635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Attività economiche legali ma non dichiarate al fisco o agli enti previdenziali.</w:t>
            </w:r>
          </w:p>
        </w:tc>
      </w:tr>
      <w:tr w:rsidR="00A07612" w:rsidRPr="00A07612" w14:paraId="5C272D2A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5B0238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sistema tributario complesso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0D9C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complex tax system</w:t>
            </w:r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5EE94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Struttura fiscale con molte imposte, aliquote, esenzioni e adempimenti che aumenta costi di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compliance</w:t>
            </w:r>
            <w:proofErr w:type="spellEnd"/>
            <w:r w:rsidRPr="00A07612">
              <w:rPr>
                <w:rFonts w:ascii="Calibri" w:eastAsia="Times New Roman" w:hAnsi="Calibri" w:cs="Calibri"/>
                <w:lang w:eastAsia="it-IT"/>
              </w:rPr>
              <w:t>.</w:t>
            </w:r>
          </w:p>
        </w:tc>
      </w:tr>
      <w:tr w:rsidR="00A07612" w:rsidRPr="00A07612" w14:paraId="0603B621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C9A3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debito pubblico elevato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44642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high public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debt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F82080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Accumulo di passività del governo centrale in rapporto al PIL; superiore alla soglia di Maastricht (60%).</w:t>
            </w:r>
          </w:p>
        </w:tc>
      </w:tr>
      <w:tr w:rsidR="00A07612" w:rsidRPr="00A07612" w14:paraId="2752DAD3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6ECB8E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consolidamento fiscale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3EFE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fiscal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consolidation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988C7F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Politiche per ridurre il deficit/ debito pubblico (tagli spesa, aumenti tasse).</w:t>
            </w:r>
          </w:p>
        </w:tc>
      </w:tr>
      <w:tr w:rsidR="00A07612" w:rsidRPr="00A07612" w14:paraId="2974E2DD" w14:textId="77777777" w:rsidTr="00A07612">
        <w:tc>
          <w:tcPr>
            <w:tcW w:w="198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A19FB4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b/>
                <w:bCs/>
                <w:lang w:eastAsia="it-IT"/>
              </w:rPr>
              <w:t>ripresa dell’accumulazione di capitale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88811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 xml:space="preserve">recovery of capital </w:t>
            </w:r>
            <w:proofErr w:type="spellStart"/>
            <w:r w:rsidRPr="00A07612">
              <w:rPr>
                <w:rFonts w:ascii="Calibri" w:eastAsia="Times New Roman" w:hAnsi="Calibri" w:cs="Calibri"/>
                <w:lang w:eastAsia="it-IT"/>
              </w:rPr>
              <w:t>accumulation</w:t>
            </w:r>
            <w:proofErr w:type="spellEnd"/>
          </w:p>
        </w:tc>
        <w:tc>
          <w:tcPr>
            <w:tcW w:w="58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8DF8D" w14:textId="77777777" w:rsidR="00A07612" w:rsidRPr="00A07612" w:rsidRDefault="00A07612" w:rsidP="00A0761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A07612">
              <w:rPr>
                <w:rFonts w:ascii="Calibri" w:eastAsia="Times New Roman" w:hAnsi="Calibri" w:cs="Calibri"/>
                <w:lang w:eastAsia="it-IT"/>
              </w:rPr>
              <w:t>Aumento degli investimenti fissi lordi dopo un periodo di calo o stagnazione.</w:t>
            </w:r>
          </w:p>
        </w:tc>
      </w:tr>
    </w:tbl>
    <w:p w14:paraId="04300C70" w14:textId="77777777" w:rsidR="007E3FD4" w:rsidRPr="00A07612" w:rsidRDefault="00A07612" w:rsidP="00A07612">
      <w:pPr>
        <w:spacing w:after="0" w:line="240" w:lineRule="auto"/>
        <w:rPr>
          <w:rFonts w:ascii="Calibri" w:hAnsi="Calibri" w:cs="Calibri"/>
        </w:rPr>
      </w:pPr>
      <w:r w:rsidRPr="00A07612">
        <w:rPr>
          <w:rFonts w:ascii="Calibri" w:hAnsi="Calibri" w:cs="Calibri"/>
        </w:rPr>
        <w:t xml:space="preserve">Governatore della banca </w:t>
      </w:r>
      <w:proofErr w:type="spellStart"/>
      <w:r w:rsidRPr="00A07612">
        <w:rPr>
          <w:rFonts w:ascii="Calibri" w:hAnsi="Calibri" w:cs="Calibri"/>
        </w:rPr>
        <w:t>d’italia</w:t>
      </w:r>
      <w:proofErr w:type="spellEnd"/>
    </w:p>
    <w:p w14:paraId="4259C821" w14:textId="77777777" w:rsidR="00A07612" w:rsidRPr="00A07612" w:rsidRDefault="00A07612" w:rsidP="00A07612">
      <w:pPr>
        <w:spacing w:after="0" w:line="240" w:lineRule="auto"/>
        <w:rPr>
          <w:rFonts w:ascii="Calibri" w:hAnsi="Calibri" w:cs="Calibri"/>
        </w:rPr>
      </w:pPr>
    </w:p>
    <w:p w14:paraId="095F709C" w14:textId="77777777" w:rsidR="00A07612" w:rsidRPr="00A07612" w:rsidRDefault="00A07612" w:rsidP="00A0761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F1115"/>
          <w:lang w:val="en-US" w:eastAsia="it-IT"/>
        </w:rPr>
      </w:pPr>
      <w:r w:rsidRPr="00A07612">
        <w:rPr>
          <w:rFonts w:ascii="Calibri" w:eastAsia="Times New Roman" w:hAnsi="Calibri" w:cs="Calibri"/>
          <w:b/>
          <w:bCs/>
          <w:color w:val="0F1115"/>
          <w:lang w:val="en-US" w:eastAsia="it-IT"/>
        </w:rPr>
        <w:t>Table: Challenging Economic Terms for Consecutive Interpretation (IT → EN)</w:t>
      </w:r>
    </w:p>
    <w:p w14:paraId="2D6FC340" w14:textId="77777777" w:rsidR="00A07612" w:rsidRPr="00A07612" w:rsidRDefault="00A07612" w:rsidP="00A07612">
      <w:pPr>
        <w:spacing w:after="0" w:line="240" w:lineRule="auto"/>
        <w:rPr>
          <w:rFonts w:ascii="Calibri" w:hAnsi="Calibri" w:cs="Calibri"/>
        </w:rPr>
      </w:pPr>
    </w:p>
    <w:sectPr w:rsidR="00A07612" w:rsidRPr="00A07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12"/>
    <w:rsid w:val="00036100"/>
    <w:rsid w:val="00A07612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A21F"/>
  <w15:chartTrackingRefBased/>
  <w15:docId w15:val="{8F7E0826-47B2-4DAD-BA8F-43296DE6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07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0761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A07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3EB8A9B3-93EC-46B7-B4BF-C31579D15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170F-813D-4736-8E26-130D6FF0A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E5B-5C18-4447-9C43-3E142AF93741}">
  <ds:schemaRefs>
    <ds:schemaRef ds:uri="http://www.w3.org/XML/1998/namespace"/>
    <ds:schemaRef ds:uri="e1e98898-a0dd-49e6-bbb3-d9325b830a7c"/>
    <ds:schemaRef ds:uri="http://purl.org/dc/terms/"/>
    <ds:schemaRef ds:uri="http://schemas.microsoft.com/office/infopath/2007/PartnerControls"/>
    <ds:schemaRef ds:uri="7b36cd2a-e416-480d-8cb2-6a1b4c5e9bac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2026-04-09T13:39:00Z</dcterms:created>
  <dcterms:modified xsi:type="dcterms:W3CDTF">2026-04-09T13:44:00Z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