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AE881" w14:textId="77777777" w:rsidR="00547D4A" w:rsidRDefault="00FA0D23">
      <w:r>
        <w:rPr>
          <w:rFonts w:ascii="Calibri" w:eastAsia="Calibri" w:hAnsi="Calibri" w:cs="Calibri"/>
          <w:b/>
          <w:bCs/>
          <w:sz w:val="42"/>
          <w:szCs w:val="42"/>
        </w:rPr>
        <w:t>Sulla rotta balcanica. Convegno i</w:t>
      </w:r>
      <w:bookmarkStart w:id="0" w:name="_GoBack"/>
      <w:bookmarkEnd w:id="0"/>
      <w:r>
        <w:rPr>
          <w:rFonts w:ascii="Calibri" w:eastAsia="Calibri" w:hAnsi="Calibri" w:cs="Calibri"/>
          <w:b/>
          <w:bCs/>
          <w:sz w:val="42"/>
          <w:szCs w:val="42"/>
        </w:rPr>
        <w:t>nternazionale</w:t>
      </w:r>
    </w:p>
    <w:p w14:paraId="6D168563" w14:textId="77777777" w:rsidR="00547D4A" w:rsidRDefault="00FA0D23">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8" w:history="1">
        <w:proofErr w:type="spellStart"/>
        <w:r>
          <w:rPr>
            <w:rStyle w:val="Collegamentoipertestuale"/>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w:t>
      </w:r>
      <w:hyperlink r:id="rId9" w:history="1">
        <w:r>
          <w:rPr>
            <w:rStyle w:val="Collegamentoipertestuale"/>
            <w:rFonts w:ascii="Calibri" w:eastAsia="Calibri" w:hAnsi="Calibri" w:cs="Calibri"/>
            <w:b/>
            <w:bCs/>
            <w:sz w:val="24"/>
            <w:szCs w:val="24"/>
          </w:rPr>
          <w:t xml:space="preserve">Go </w:t>
        </w:r>
        <w:proofErr w:type="spellStart"/>
        <w:r>
          <w:rPr>
            <w:rStyle w:val="Collegamentoipertestuale"/>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r>
        <w:t xml:space="preserve"> </w:t>
      </w:r>
    </w:p>
    <w:p w14:paraId="14080FB8" w14:textId="77777777" w:rsidR="00FA0D23" w:rsidRDefault="00FA0D23"/>
    <w:p w14:paraId="144FB6ED" w14:textId="77777777" w:rsidR="000037EC" w:rsidRDefault="00FA0D23">
      <w:hyperlink r:id="rId10" w:history="1">
        <w:r w:rsidRPr="00C17731">
          <w:rPr>
            <w:rStyle w:val="Collegamentoipertestuale"/>
          </w:rPr>
          <w:t>https://www.youtube.com/watch?v=xEqptv1XwOE</w:t>
        </w:r>
      </w:hyperlink>
    </w:p>
    <w:p w14:paraId="51295499" w14:textId="77777777" w:rsidR="00FA0D23" w:rsidRDefault="00FA0D23"/>
    <w:p w14:paraId="399F5BC2" w14:textId="77777777" w:rsidR="00547D4A" w:rsidRDefault="00FA0D23">
      <w:r>
        <w:rPr>
          <w:rFonts w:ascii="Calibri" w:eastAsia="Calibri" w:hAnsi="Calibri" w:cs="Calibri"/>
          <w:sz w:val="24"/>
          <w:szCs w:val="24"/>
        </w:rPr>
        <w:t>però cogliamo anche l'occasione per parlare di una cosa di cui si parla ancora meno, la r</w:t>
      </w:r>
      <w:r w:rsidR="000037EC">
        <w:rPr>
          <w:rFonts w:ascii="Calibri" w:eastAsia="Calibri" w:hAnsi="Calibri" w:cs="Calibri"/>
          <w:sz w:val="24"/>
          <w:szCs w:val="24"/>
        </w:rPr>
        <w:t>ot</w:t>
      </w:r>
      <w:r>
        <w:rPr>
          <w:rFonts w:ascii="Calibri" w:eastAsia="Calibri" w:hAnsi="Calibri" w:cs="Calibri"/>
          <w:sz w:val="24"/>
          <w:szCs w:val="24"/>
        </w:rPr>
        <w:t>ta balcanica perché ci sarà un convegno internazionale il prossimo 27 e 28 novembre con l'Università di Trieste proprio per cercare di fare luce su che cosa sta accad</w:t>
      </w:r>
      <w:r>
        <w:rPr>
          <w:rFonts w:ascii="Calibri" w:eastAsia="Calibri" w:hAnsi="Calibri" w:cs="Calibri"/>
          <w:sz w:val="24"/>
          <w:szCs w:val="24"/>
        </w:rPr>
        <w:t xml:space="preserve">endo intorno alla cosiddetta </w:t>
      </w:r>
      <w:r w:rsidR="000037EC">
        <w:rPr>
          <w:rFonts w:ascii="Calibri" w:eastAsia="Calibri" w:hAnsi="Calibri" w:cs="Calibri"/>
          <w:sz w:val="24"/>
          <w:szCs w:val="24"/>
        </w:rPr>
        <w:t>rotta</w:t>
      </w:r>
      <w:r>
        <w:rPr>
          <w:rFonts w:ascii="Calibri" w:eastAsia="Calibri" w:hAnsi="Calibri" w:cs="Calibri"/>
          <w:sz w:val="24"/>
          <w:szCs w:val="24"/>
        </w:rPr>
        <w:t xml:space="preserve"> balcanica. Caterina Bove di ASGI, l'associazione studi giuridici sull'immigrazione che organizz</w:t>
      </w:r>
      <w:r w:rsidR="000037EC">
        <w:rPr>
          <w:rFonts w:ascii="Calibri" w:eastAsia="Calibri" w:hAnsi="Calibri" w:cs="Calibri"/>
          <w:sz w:val="24"/>
          <w:szCs w:val="24"/>
        </w:rPr>
        <w:t>a</w:t>
      </w:r>
      <w:r>
        <w:rPr>
          <w:rFonts w:ascii="Calibri" w:eastAsia="Calibri" w:hAnsi="Calibri" w:cs="Calibri"/>
          <w:sz w:val="24"/>
          <w:szCs w:val="24"/>
        </w:rPr>
        <w:t xml:space="preserve"> insieme ad altri questo convegno. Buongiorno Caterina.</w:t>
      </w:r>
    </w:p>
    <w:p w14:paraId="318FE3B7" w14:textId="77777777" w:rsidR="00547D4A" w:rsidRDefault="00547D4A"/>
    <w:p w14:paraId="781FACD5" w14:textId="77777777" w:rsidR="00547D4A" w:rsidRDefault="00FA0D23">
      <w:r>
        <w:rPr>
          <w:rFonts w:ascii="Calibri" w:eastAsia="Calibri" w:hAnsi="Calibri" w:cs="Calibri"/>
          <w:sz w:val="24"/>
          <w:szCs w:val="24"/>
        </w:rPr>
        <w:t xml:space="preserve">Ci racconti gli ultimi aggiornamenti sulla </w:t>
      </w:r>
      <w:r w:rsidR="000037EC">
        <w:rPr>
          <w:rFonts w:ascii="Calibri" w:eastAsia="Calibri" w:hAnsi="Calibri" w:cs="Calibri"/>
          <w:sz w:val="24"/>
          <w:szCs w:val="24"/>
        </w:rPr>
        <w:t>rotta</w:t>
      </w:r>
      <w:r>
        <w:rPr>
          <w:rFonts w:ascii="Calibri" w:eastAsia="Calibri" w:hAnsi="Calibri" w:cs="Calibri"/>
          <w:sz w:val="24"/>
          <w:szCs w:val="24"/>
        </w:rPr>
        <w:t xml:space="preserve"> balcanica? Allora com</w:t>
      </w:r>
      <w:r>
        <w:rPr>
          <w:rFonts w:ascii="Calibri" w:eastAsia="Calibri" w:hAnsi="Calibri" w:cs="Calibri"/>
          <w:sz w:val="24"/>
          <w:szCs w:val="24"/>
        </w:rPr>
        <w:t xml:space="preserve">e ASGI abbiamo attivato da circa un anno un monitoraggio e </w:t>
      </w:r>
      <w:proofErr w:type="spellStart"/>
      <w:r>
        <w:rPr>
          <w:rFonts w:ascii="Calibri" w:eastAsia="Calibri" w:hAnsi="Calibri" w:cs="Calibri"/>
          <w:sz w:val="24"/>
          <w:szCs w:val="24"/>
        </w:rPr>
        <w:t>sperito</w:t>
      </w:r>
      <w:proofErr w:type="spellEnd"/>
      <w:r>
        <w:rPr>
          <w:rFonts w:ascii="Calibri" w:eastAsia="Calibri" w:hAnsi="Calibri" w:cs="Calibri"/>
          <w:sz w:val="24"/>
          <w:szCs w:val="24"/>
        </w:rPr>
        <w:t xml:space="preserve"> alcune azioni legali perché ci siamo accorti che proprio la rotta al confine orientale dell'Italia, quindi da Trieste, Gorizia, Udine, avveniva qualcosa che è appunto molto simile a quello </w:t>
      </w:r>
      <w:r>
        <w:rPr>
          <w:rFonts w:ascii="Calibri" w:eastAsia="Calibri" w:hAnsi="Calibri" w:cs="Calibri"/>
          <w:sz w:val="24"/>
          <w:szCs w:val="24"/>
        </w:rPr>
        <w:t xml:space="preserve">che avviene sulla rotta mediterranea e quello che già le corti europee italiane su cui si sono già pronunciate rispetto alla loro illegittimità. Cosa avviene? Che moltissime delle persone che arrivano al confine orientale dell'Italia, quindi in </w:t>
      </w:r>
      <w:r w:rsidR="000037EC">
        <w:rPr>
          <w:rFonts w:ascii="Calibri" w:eastAsia="Calibri" w:hAnsi="Calibri" w:cs="Calibri"/>
          <w:sz w:val="24"/>
          <w:szCs w:val="24"/>
        </w:rPr>
        <w:t>Friuli Venezia</w:t>
      </w:r>
      <w:r>
        <w:rPr>
          <w:rFonts w:ascii="Calibri" w:eastAsia="Calibri" w:hAnsi="Calibri" w:cs="Calibri"/>
          <w:sz w:val="24"/>
          <w:szCs w:val="24"/>
        </w:rPr>
        <w:t xml:space="preserve"> </w:t>
      </w:r>
      <w:r>
        <w:rPr>
          <w:rFonts w:ascii="Calibri" w:eastAsia="Calibri" w:hAnsi="Calibri" w:cs="Calibri"/>
          <w:sz w:val="24"/>
          <w:szCs w:val="24"/>
        </w:rPr>
        <w:t xml:space="preserve">Giulia, vengono respinte. Respinte non è il termine corretto diciamo tecnicamente, il termine corretto è riammesse, perché come avviene questo </w:t>
      </w:r>
      <w:proofErr w:type="spellStart"/>
      <w:r>
        <w:rPr>
          <w:rFonts w:ascii="Calibri" w:eastAsia="Calibri" w:hAnsi="Calibri" w:cs="Calibri"/>
          <w:sz w:val="24"/>
          <w:szCs w:val="24"/>
        </w:rPr>
        <w:t>rispingimento</w:t>
      </w:r>
      <w:proofErr w:type="spellEnd"/>
      <w:r>
        <w:rPr>
          <w:rFonts w:ascii="Calibri" w:eastAsia="Calibri" w:hAnsi="Calibri" w:cs="Calibri"/>
          <w:sz w:val="24"/>
          <w:szCs w:val="24"/>
        </w:rPr>
        <w:t xml:space="preserve">? Avviene tramite l'applicazione di un accordo di riammissione che esiste tra Italia e Slovenia, in </w:t>
      </w:r>
      <w:r>
        <w:rPr>
          <w:rFonts w:ascii="Calibri" w:eastAsia="Calibri" w:hAnsi="Calibri" w:cs="Calibri"/>
          <w:sz w:val="24"/>
          <w:szCs w:val="24"/>
        </w:rPr>
        <w:t>base al quale le persone che vengono rintracciate entro dieci chilometri dalla frontiera e entro 24 ore possono essere riportate in Slovenia.</w:t>
      </w:r>
    </w:p>
    <w:p w14:paraId="723660E9" w14:textId="77777777" w:rsidR="00547D4A" w:rsidRDefault="00547D4A"/>
    <w:p w14:paraId="2B30BC76" w14:textId="77777777" w:rsidR="00547D4A" w:rsidRDefault="00FA0D23">
      <w:r>
        <w:rPr>
          <w:rFonts w:ascii="Calibri" w:eastAsia="Calibri" w:hAnsi="Calibri" w:cs="Calibri"/>
          <w:sz w:val="24"/>
          <w:szCs w:val="24"/>
        </w:rPr>
        <w:t xml:space="preserve">Che cosa succede però? Questo accordo, a differenza tra l'altro di altri accordi di riammissione che l'Italia ha </w:t>
      </w:r>
      <w:r>
        <w:rPr>
          <w:rFonts w:ascii="Calibri" w:eastAsia="Calibri" w:hAnsi="Calibri" w:cs="Calibri"/>
          <w:sz w:val="24"/>
          <w:szCs w:val="24"/>
        </w:rPr>
        <w:t xml:space="preserve">in qualsiasi stato confinante, non tutela davvero il diritto di asilo, quindi le persone che arrivano per stessa ammissione tra l'altro del governo che il 24 luglio ha diramato una nota scritta proprio sul punto, indipendentemente dal fatto che chiedano o </w:t>
      </w:r>
      <w:r>
        <w:rPr>
          <w:rFonts w:ascii="Calibri" w:eastAsia="Calibri" w:hAnsi="Calibri" w:cs="Calibri"/>
          <w:sz w:val="24"/>
          <w:szCs w:val="24"/>
        </w:rPr>
        <w:t xml:space="preserve">non chiedano protezione internazionale l'Italia, vengono riportate in Slovenia. I problemi macroscopici sono due, uno è un mancato esame individuale delle situazioni personali di queste persone, che comunque dovrebbero avere ottime ragioni per poter avere </w:t>
      </w:r>
      <w:r>
        <w:rPr>
          <w:rFonts w:ascii="Calibri" w:eastAsia="Calibri" w:hAnsi="Calibri" w:cs="Calibri"/>
          <w:sz w:val="24"/>
          <w:szCs w:val="24"/>
        </w:rPr>
        <w:t>una protezione internazionale e averla in Italia. L'altra macroscopica violazione che noi vediamo in queste pratiche è la violazione del principio di non r</w:t>
      </w:r>
      <w:r w:rsidR="000037EC">
        <w:rPr>
          <w:rFonts w:ascii="Calibri" w:eastAsia="Calibri" w:hAnsi="Calibri" w:cs="Calibri"/>
          <w:sz w:val="24"/>
          <w:szCs w:val="24"/>
        </w:rPr>
        <w:t>e</w:t>
      </w:r>
      <w:r>
        <w:rPr>
          <w:rFonts w:ascii="Calibri" w:eastAsia="Calibri" w:hAnsi="Calibri" w:cs="Calibri"/>
          <w:sz w:val="24"/>
          <w:szCs w:val="24"/>
        </w:rPr>
        <w:t>spingimento, perché è vero che queste persone vengono riportate in Slovenia, ma una volta arrivate i</w:t>
      </w:r>
      <w:r>
        <w:rPr>
          <w:rFonts w:ascii="Calibri" w:eastAsia="Calibri" w:hAnsi="Calibri" w:cs="Calibri"/>
          <w:sz w:val="24"/>
          <w:szCs w:val="24"/>
        </w:rPr>
        <w:t>n Slovenia che cosa accade? Che la Slovenia le trattiene in campi di detenzione per un giorno o anche meno, da lì scatta un modello per cui le persone vengono affidate in continuità al personale, vengono riportate al confine croato, lì affidate al personal</w:t>
      </w:r>
      <w:r>
        <w:rPr>
          <w:rFonts w:ascii="Calibri" w:eastAsia="Calibri" w:hAnsi="Calibri" w:cs="Calibri"/>
          <w:sz w:val="24"/>
          <w:szCs w:val="24"/>
        </w:rPr>
        <w:t xml:space="preserve">e di sicurezza croata e da lì respinte da dove venivano </w:t>
      </w:r>
      <w:r w:rsidR="000037EC">
        <w:rPr>
          <w:rFonts w:ascii="Calibri" w:eastAsia="Calibri" w:hAnsi="Calibri" w:cs="Calibri"/>
          <w:sz w:val="24"/>
          <w:szCs w:val="24"/>
        </w:rPr>
        <w:t>c’è</w:t>
      </w:r>
      <w:r>
        <w:rPr>
          <w:rFonts w:ascii="Calibri" w:eastAsia="Calibri" w:hAnsi="Calibri" w:cs="Calibri"/>
          <w:sz w:val="24"/>
          <w:szCs w:val="24"/>
        </w:rPr>
        <w:t>, principalmente dalla Bosnia o dalla Serbia.</w:t>
      </w:r>
    </w:p>
    <w:p w14:paraId="07BAD16A" w14:textId="77777777" w:rsidR="00547D4A" w:rsidRDefault="00547D4A"/>
    <w:p w14:paraId="25007B1E" w14:textId="77777777" w:rsidR="00547D4A" w:rsidRDefault="00FA0D23">
      <w:r>
        <w:rPr>
          <w:rFonts w:ascii="Calibri" w:eastAsia="Calibri" w:hAnsi="Calibri" w:cs="Calibri"/>
          <w:sz w:val="24"/>
          <w:szCs w:val="24"/>
        </w:rPr>
        <w:t>La cosa ancora più grave è che al confine tra Croazia e Bosnia però si verificano delle violenze, dei trattamenti da parte delle forze di sicurezza cr</w:t>
      </w:r>
      <w:r>
        <w:rPr>
          <w:rFonts w:ascii="Calibri" w:eastAsia="Calibri" w:hAnsi="Calibri" w:cs="Calibri"/>
          <w:sz w:val="24"/>
          <w:szCs w:val="24"/>
        </w:rPr>
        <w:t>oate, gruppi di auto organizzati croati più che tollerati dalle autorità croate e in qualche modo anche dalle autorità europee, tanto che adesso è stata aperta un'inchiesta sulla consapevolezza dell'Unione Europea rispetto alle pratiche, che da tempo ormai</w:t>
      </w:r>
      <w:r>
        <w:rPr>
          <w:rFonts w:ascii="Calibri" w:eastAsia="Calibri" w:hAnsi="Calibri" w:cs="Calibri"/>
          <w:sz w:val="24"/>
          <w:szCs w:val="24"/>
        </w:rPr>
        <w:t xml:space="preserve"> tantissime organizzazioni come Amnesty International, </w:t>
      </w:r>
      <w:proofErr w:type="spellStart"/>
      <w:r>
        <w:rPr>
          <w:rFonts w:ascii="Calibri" w:eastAsia="Calibri" w:hAnsi="Calibri" w:cs="Calibri"/>
          <w:sz w:val="24"/>
          <w:szCs w:val="24"/>
        </w:rPr>
        <w:t>Danish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Refugee</w:t>
      </w:r>
      <w:proofErr w:type="spellEnd"/>
      <w:r>
        <w:rPr>
          <w:rFonts w:ascii="Calibri" w:eastAsia="Calibri" w:hAnsi="Calibri" w:cs="Calibri"/>
          <w:sz w:val="24"/>
          <w:szCs w:val="24"/>
        </w:rPr>
        <w:t xml:space="preserve"> Council e altre importanti ONG stanno denunciando. Le violenze sono davvero inaudite, sono molto simili a quelle che avvengono anche nei campi libici, le persone vengono intanto private </w:t>
      </w:r>
      <w:r>
        <w:rPr>
          <w:rFonts w:ascii="Calibri" w:eastAsia="Calibri" w:hAnsi="Calibri" w:cs="Calibri"/>
          <w:sz w:val="24"/>
          <w:szCs w:val="24"/>
        </w:rPr>
        <w:t xml:space="preserve">di tutti i loro averi, spogliate, costrette a percorrere lunghissimi tratti a piedi, vengono frustate nel vero senso della parola, vengono addirittura colpite con bastoni, puntellati, insomma le torture sono davvero terribili e non </w:t>
      </w:r>
      <w:r>
        <w:rPr>
          <w:rFonts w:ascii="Calibri" w:eastAsia="Calibri" w:hAnsi="Calibri" w:cs="Calibri"/>
          <w:sz w:val="24"/>
          <w:szCs w:val="24"/>
        </w:rPr>
        <w:lastRenderedPageBreak/>
        <w:t>degne diciamo di uno sta</w:t>
      </w:r>
      <w:r>
        <w:rPr>
          <w:rFonts w:ascii="Calibri" w:eastAsia="Calibri" w:hAnsi="Calibri" w:cs="Calibri"/>
          <w:sz w:val="24"/>
          <w:szCs w:val="24"/>
        </w:rPr>
        <w:t>to di diritto né tantomeno di una cultura europea. Caterina ci racconti soltanto come partecipare al vostro convegno che avrà immagino modalità online? Sì, allora il convegno raccoglie tantissime realtà che appunto hanno cercato di mettere luce a queste pr</w:t>
      </w:r>
      <w:r>
        <w:rPr>
          <w:rFonts w:ascii="Calibri" w:eastAsia="Calibri" w:hAnsi="Calibri" w:cs="Calibri"/>
          <w:sz w:val="24"/>
          <w:szCs w:val="24"/>
        </w:rPr>
        <w:t>atiche e si sono raccolte sotto il nome di Rivolti ai Balcani, tra cui appunto anche le associazioni che lavorano proprio sul campo in Bosnia, c'è</w:t>
      </w:r>
      <w:r w:rsidR="000037EC">
        <w:rPr>
          <w:rFonts w:ascii="Calibri" w:eastAsia="Calibri" w:hAnsi="Calibri" w:cs="Calibri"/>
          <w:sz w:val="24"/>
          <w:szCs w:val="24"/>
        </w:rPr>
        <w:t xml:space="preserve"> l’ASGI,</w:t>
      </w:r>
      <w:r>
        <w:rPr>
          <w:rFonts w:ascii="Calibri" w:eastAsia="Calibri" w:hAnsi="Calibri" w:cs="Calibri"/>
          <w:sz w:val="24"/>
          <w:szCs w:val="24"/>
        </w:rPr>
        <w:t xml:space="preserve"> l'Università di Trieste, </w:t>
      </w:r>
      <w:proofErr w:type="spellStart"/>
      <w:r>
        <w:rPr>
          <w:rFonts w:ascii="Calibri" w:eastAsia="Calibri" w:hAnsi="Calibri" w:cs="Calibri"/>
          <w:sz w:val="24"/>
          <w:szCs w:val="24"/>
        </w:rPr>
        <w:t>Ipsia</w:t>
      </w:r>
      <w:proofErr w:type="spellEnd"/>
      <w:r>
        <w:rPr>
          <w:rFonts w:ascii="Calibri" w:eastAsia="Calibri" w:hAnsi="Calibri" w:cs="Calibri"/>
          <w:sz w:val="24"/>
          <w:szCs w:val="24"/>
        </w:rPr>
        <w:t xml:space="preserve"> e tante altre.</w:t>
      </w:r>
    </w:p>
    <w:p w14:paraId="1E7FFCCD" w14:textId="77777777" w:rsidR="00547D4A" w:rsidRDefault="00547D4A"/>
    <w:p w14:paraId="2F120237" w14:textId="77777777" w:rsidR="00547D4A" w:rsidRDefault="00FA0D23">
      <w:r>
        <w:rPr>
          <w:rFonts w:ascii="Calibri" w:eastAsia="Calibri" w:hAnsi="Calibri" w:cs="Calibri"/>
          <w:sz w:val="24"/>
          <w:szCs w:val="24"/>
        </w:rPr>
        <w:t>Il convegno poi è proseguito online su Facebook collegandosi a</w:t>
      </w:r>
      <w:r>
        <w:rPr>
          <w:rFonts w:ascii="Calibri" w:eastAsia="Calibri" w:hAnsi="Calibri" w:cs="Calibri"/>
          <w:sz w:val="24"/>
          <w:szCs w:val="24"/>
        </w:rPr>
        <w:t xml:space="preserve">lla pagina Rivolti ai Balcani e c'è anche la possibilità per chi parla lingua inglese di seguirlo con una traduzione simultanea, in questo caso è sufficiente segnalarcelo diciamo entro anche domattina e potremmo provvedere. Grazie davvero per essere state </w:t>
      </w:r>
      <w:r>
        <w:rPr>
          <w:rFonts w:ascii="Calibri" w:eastAsia="Calibri" w:hAnsi="Calibri" w:cs="Calibri"/>
          <w:sz w:val="24"/>
          <w:szCs w:val="24"/>
        </w:rPr>
        <w:t>con noi e per questa segnalazione, questa riflessione e queste informazioni importanti su quanto accade intorno appunto alla lotta balcanica. Caterina Bove, grazie davvero, buona giornata.</w:t>
      </w:r>
    </w:p>
    <w:p w14:paraId="60EBC53B" w14:textId="77777777" w:rsidR="00547D4A" w:rsidRDefault="00FA0D23">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11" w:history="1">
        <w:proofErr w:type="spellStart"/>
        <w:r>
          <w:rPr>
            <w:rStyle w:val="Collegamentoipertestuale"/>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w:t>
      </w:r>
      <w:hyperlink r:id="rId12" w:history="1">
        <w:r>
          <w:rPr>
            <w:rStyle w:val="Collegamentoipertestuale"/>
            <w:rFonts w:ascii="Calibri" w:eastAsia="Calibri" w:hAnsi="Calibri" w:cs="Calibri"/>
            <w:b/>
            <w:bCs/>
            <w:sz w:val="24"/>
            <w:szCs w:val="24"/>
          </w:rPr>
          <w:t xml:space="preserve">Go </w:t>
        </w:r>
        <w:proofErr w:type="spellStart"/>
        <w:r>
          <w:rPr>
            <w:rStyle w:val="Collegamentoipertestuale"/>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547D4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C7A2E"/>
    <w:multiLevelType w:val="hybridMultilevel"/>
    <w:tmpl w:val="25187AA0"/>
    <w:lvl w:ilvl="0" w:tplc="D1707320">
      <w:start w:val="1"/>
      <w:numFmt w:val="bullet"/>
      <w:lvlText w:val="●"/>
      <w:lvlJc w:val="left"/>
      <w:pPr>
        <w:ind w:left="720" w:hanging="360"/>
      </w:pPr>
    </w:lvl>
    <w:lvl w:ilvl="1" w:tplc="08286ACE">
      <w:start w:val="1"/>
      <w:numFmt w:val="bullet"/>
      <w:lvlText w:val="○"/>
      <w:lvlJc w:val="left"/>
      <w:pPr>
        <w:ind w:left="1440" w:hanging="360"/>
      </w:pPr>
    </w:lvl>
    <w:lvl w:ilvl="2" w:tplc="004A949C">
      <w:start w:val="1"/>
      <w:numFmt w:val="bullet"/>
      <w:lvlText w:val="■"/>
      <w:lvlJc w:val="left"/>
      <w:pPr>
        <w:ind w:left="2160" w:hanging="360"/>
      </w:pPr>
    </w:lvl>
    <w:lvl w:ilvl="3" w:tplc="D3F4F10E">
      <w:start w:val="1"/>
      <w:numFmt w:val="bullet"/>
      <w:lvlText w:val="●"/>
      <w:lvlJc w:val="left"/>
      <w:pPr>
        <w:ind w:left="2880" w:hanging="360"/>
      </w:pPr>
    </w:lvl>
    <w:lvl w:ilvl="4" w:tplc="3676AD60">
      <w:start w:val="1"/>
      <w:numFmt w:val="bullet"/>
      <w:lvlText w:val="○"/>
      <w:lvlJc w:val="left"/>
      <w:pPr>
        <w:ind w:left="3600" w:hanging="360"/>
      </w:pPr>
    </w:lvl>
    <w:lvl w:ilvl="5" w:tplc="B7ACDE90">
      <w:start w:val="1"/>
      <w:numFmt w:val="bullet"/>
      <w:lvlText w:val="■"/>
      <w:lvlJc w:val="left"/>
      <w:pPr>
        <w:ind w:left="4320" w:hanging="360"/>
      </w:pPr>
    </w:lvl>
    <w:lvl w:ilvl="6" w:tplc="D5723272">
      <w:start w:val="1"/>
      <w:numFmt w:val="bullet"/>
      <w:lvlText w:val="●"/>
      <w:lvlJc w:val="left"/>
      <w:pPr>
        <w:ind w:left="5040" w:hanging="360"/>
      </w:pPr>
    </w:lvl>
    <w:lvl w:ilvl="7" w:tplc="947A767A">
      <w:start w:val="1"/>
      <w:numFmt w:val="bullet"/>
      <w:lvlText w:val="●"/>
      <w:lvlJc w:val="left"/>
      <w:pPr>
        <w:ind w:left="5760" w:hanging="360"/>
      </w:pPr>
    </w:lvl>
    <w:lvl w:ilvl="8" w:tplc="CB74A86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4A"/>
    <w:rsid w:val="000037EC"/>
    <w:rsid w:val="00547D4A"/>
    <w:rsid w:val="00FA0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B68D"/>
  <w15:docId w15:val="{464B979F-E704-4303-9513-F9D6F5DC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Menzionenonrisolta">
    <w:name w:val="Unresolved Mention"/>
    <w:basedOn w:val="Carpredefinitoparagrafo"/>
    <w:uiPriority w:val="99"/>
    <w:semiHidden/>
    <w:unhideWhenUsed/>
    <w:rsid w:val="00FA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boscribe.ai/subscribed?ref=docx_export_upse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boscribe.ai/?ref=docx_export_upsell" TargetMode="External"/><Relationship Id="rId5" Type="http://schemas.openxmlformats.org/officeDocument/2006/relationships/styles" Target="styles.xml"/><Relationship Id="rId10" Type="http://schemas.openxmlformats.org/officeDocument/2006/relationships/hyperlink" Target="https://www.youtube.com/watch?v=xEqptv1XwOE" TargetMode="External"/><Relationship Id="rId4" Type="http://schemas.openxmlformats.org/officeDocument/2006/relationships/numbering" Target="numbering.xml"/><Relationship Id="rId9" Type="http://schemas.openxmlformats.org/officeDocument/2006/relationships/hyperlink" Target="https://turboscribe.ai/subscribed?ref=docx_export_upsel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A92A5A7F-C0AB-4D29-AF92-07651847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3263-D320-4CDF-9616-EEB109174EAB}">
  <ds:schemaRefs>
    <ds:schemaRef ds:uri="http://schemas.microsoft.com/sharepoint/v3/contenttype/forms"/>
  </ds:schemaRefs>
</ds:datastoreItem>
</file>

<file path=customXml/itemProps3.xml><?xml version="1.0" encoding="utf-8"?>
<ds:datastoreItem xmlns:ds="http://schemas.openxmlformats.org/officeDocument/2006/customXml" ds:itemID="{0C411A49-33C5-4556-B2C6-51AE2E6F74F8}">
  <ds:schemaRefs>
    <ds:schemaRef ds:uri="7b36cd2a-e416-480d-8cb2-6a1b4c5e9bac"/>
    <ds:schemaRef ds:uri="e1e98898-a0dd-49e6-bbb3-d9325b830a7c"/>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Sulla rotta balcanica. Convegno internazionale</vt:lpstr>
    </vt:vector>
  </TitlesOfParts>
  <Company>Università degli studi di Trieste</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Sulla rotta balcanica. Convegno internazionale</dc:title>
  <dc:creator>TurboScribe</dc:creator>
  <cp:lastModifiedBy>READ KATRINA ANN</cp:lastModifiedBy>
  <cp:revision>2</cp:revision>
  <dcterms:created xsi:type="dcterms:W3CDTF">2026-04-14T16:19:00Z</dcterms:created>
  <dcterms:modified xsi:type="dcterms:W3CDTF">2026-04-14T16:19:00Z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