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04BE" w14:textId="77777777" w:rsidR="00580DF2" w:rsidRDefault="002C2006">
      <w:pPr>
        <w:spacing w:after="55"/>
        <w:rPr>
          <w:b/>
          <w:bCs/>
          <w:color w:val="2E5FA3"/>
          <w:sz w:val="26"/>
          <w:szCs w:val="26"/>
        </w:rPr>
      </w:pPr>
      <w:r>
        <w:rPr>
          <w:b/>
          <w:bCs/>
          <w:color w:val="2E5FA3"/>
          <w:sz w:val="26"/>
          <w:szCs w:val="26"/>
        </w:rPr>
        <w:t>CIA3 — Lingua Francese 3</w:t>
      </w:r>
    </w:p>
    <w:p w14:paraId="2306FAA8" w14:textId="77777777" w:rsidR="00DC0247" w:rsidRDefault="00DC0247">
      <w:pPr>
        <w:spacing w:after="55"/>
      </w:pPr>
    </w:p>
    <w:p w14:paraId="2AD2B6AE" w14:textId="77777777" w:rsidR="00580DF2" w:rsidRPr="00DC0247" w:rsidRDefault="002C2006" w:rsidP="00DC0247">
      <w:pPr>
        <w:spacing w:after="55"/>
        <w:jc w:val="center"/>
        <w:rPr>
          <w:b/>
          <w:bCs/>
          <w:color w:val="00B050"/>
          <w:sz w:val="33"/>
          <w:szCs w:val="33"/>
        </w:rPr>
      </w:pPr>
      <w:r w:rsidRPr="00DC0247">
        <w:rPr>
          <w:b/>
          <w:bCs/>
          <w:color w:val="00B050"/>
          <w:sz w:val="36"/>
          <w:szCs w:val="36"/>
        </w:rPr>
        <w:t>Grille de description et d'analyse d'une interaction orale</w:t>
      </w:r>
    </w:p>
    <w:p w14:paraId="3B7546C3" w14:textId="77777777" w:rsidR="00DC0247" w:rsidRDefault="00DC0247">
      <w:pPr>
        <w:spacing w:after="55"/>
      </w:pPr>
    </w:p>
    <w:p w14:paraId="70B6F9E4" w14:textId="77777777" w:rsidR="00580DF2" w:rsidRDefault="002C2006">
      <w:pPr>
        <w:spacing w:after="100"/>
      </w:pPr>
      <w:r>
        <w:rPr>
          <w:i/>
          <w:iCs/>
          <w:color w:val="555555"/>
          <w:sz w:val="19"/>
          <w:szCs w:val="19"/>
        </w:rPr>
        <w:t>La variation linguistique comme fil conducteur : observer les formes → comprendre les choix → reformuler ou traduire.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536B1A31" w14:textId="77777777">
        <w:tc>
          <w:tcPr>
            <w:tcW w:w="0" w:type="auto"/>
            <w:shd w:val="clear" w:color="auto" w:fill="F8F8F8"/>
            <w:tcMar>
              <w:top w:w="80" w:type="dxa"/>
              <w:left w:w="180" w:type="dxa"/>
              <w:bottom w:w="80" w:type="dxa"/>
              <w:right w:w="180" w:type="dxa"/>
            </w:tcMar>
          </w:tcPr>
          <w:p w14:paraId="369D8103" w14:textId="77777777" w:rsidR="00580DF2" w:rsidRDefault="002C2006">
            <w:r>
              <w:rPr>
                <w:b/>
                <w:bCs/>
                <w:color w:val="1A8C6E"/>
                <w:sz w:val="19"/>
                <w:szCs w:val="19"/>
              </w:rPr>
              <w:t xml:space="preserve">IMMÉDIAT  </w:t>
            </w:r>
            <w:r>
              <w:rPr>
                <w:i/>
                <w:iCs/>
                <w:color w:val="555555"/>
                <w:sz w:val="17"/>
                <w:szCs w:val="17"/>
              </w:rPr>
              <w:t>spontané · privé · non préparé · thème quotidien · relation de proximité</w:t>
            </w:r>
            <w:r>
              <w:rPr>
                <w:color w:val="CCCCCC"/>
                <w:sz w:val="17"/>
                <w:szCs w:val="17"/>
              </w:rPr>
              <w:t xml:space="preserve">   ←————————————→   </w:t>
            </w:r>
            <w:r>
              <w:rPr>
                <w:i/>
                <w:iCs/>
                <w:color w:val="555555"/>
                <w:sz w:val="17"/>
                <w:szCs w:val="17"/>
              </w:rPr>
              <w:t xml:space="preserve">formel · public · préparé · thème spécialisé · relation institutionnelle  </w:t>
            </w:r>
            <w:r>
              <w:rPr>
                <w:b/>
                <w:bCs/>
                <w:color w:val="2E5FA3"/>
                <w:sz w:val="19"/>
                <w:szCs w:val="19"/>
              </w:rPr>
              <w:t>DISTANCE</w:t>
            </w:r>
            <w:r>
              <w:rPr>
                <w:i/>
                <w:iCs/>
                <w:color w:val="555555"/>
                <w:sz w:val="17"/>
                <w:szCs w:val="17"/>
              </w:rPr>
              <w:t xml:space="preserve">   (Koch &amp; Oesterreicher)</w:t>
            </w:r>
          </w:p>
        </w:tc>
      </w:tr>
    </w:tbl>
    <w:p w14:paraId="4ED8BC4A" w14:textId="77777777" w:rsidR="00580DF2" w:rsidRDefault="00580DF2">
      <w:pPr>
        <w:spacing w:before="3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360"/>
      </w:tblGrid>
      <w:tr w:rsidR="00DC0247" w:rsidRPr="00DC0247" w14:paraId="6D7FA0A9" w14:textId="77777777" w:rsidTr="00DC0247">
        <w:tc>
          <w:tcPr>
            <w:tcW w:w="0" w:type="auto"/>
            <w:shd w:val="clear" w:color="auto" w:fill="FFFFFF" w:themeFill="background1"/>
            <w:tcMar>
              <w:top w:w="150" w:type="dxa"/>
              <w:left w:w="200" w:type="dxa"/>
              <w:bottom w:w="100" w:type="dxa"/>
              <w:right w:w="200" w:type="dxa"/>
            </w:tcMar>
          </w:tcPr>
          <w:p w14:paraId="6BBC51B3" w14:textId="77777777" w:rsidR="00580DF2" w:rsidRPr="00DC0247" w:rsidRDefault="002C2006">
            <w:pPr>
              <w:spacing w:after="50"/>
              <w:rPr>
                <w:color w:val="1F3864" w:themeColor="accent5" w:themeShade="80"/>
              </w:rPr>
            </w:pPr>
            <w:proofErr w:type="gramStart"/>
            <w:r w:rsidRPr="00DC0247">
              <w:rPr>
                <w:b/>
                <w:bCs/>
                <w:color w:val="1F3864" w:themeColor="accent5" w:themeShade="80"/>
                <w:sz w:val="27"/>
                <w:szCs w:val="27"/>
              </w:rPr>
              <w:t>1  Contextualisation</w:t>
            </w:r>
            <w:proofErr w:type="gramEnd"/>
            <w:r w:rsidRPr="00DC0247">
              <w:rPr>
                <w:b/>
                <w:bCs/>
                <w:color w:val="1F3864" w:themeColor="accent5" w:themeShade="80"/>
                <w:sz w:val="27"/>
                <w:szCs w:val="27"/>
              </w:rPr>
              <w:t xml:space="preserve"> : métadonnées et facteurs de variation</w:t>
            </w:r>
          </w:p>
          <w:p w14:paraId="329732AB" w14:textId="77777777" w:rsidR="00580DF2" w:rsidRPr="00DC0247" w:rsidRDefault="002C2006">
            <w:pPr>
              <w:rPr>
                <w:color w:val="1F3864" w:themeColor="accent5" w:themeShade="80"/>
              </w:rPr>
            </w:pPr>
            <w:r w:rsidRPr="00DC0247">
              <w:rPr>
                <w:i/>
                <w:iCs/>
                <w:color w:val="1F3864" w:themeColor="accent5" w:themeShade="80"/>
                <w:sz w:val="18"/>
                <w:szCs w:val="18"/>
              </w:rPr>
              <w:t>Documenter le corpus et identifier les axes de variation actifs — ces deux opérations sont inséparables</w:t>
            </w:r>
          </w:p>
        </w:tc>
      </w:tr>
      <w:tr w:rsidR="00DC0247" w:rsidRPr="00DC0247" w14:paraId="3988B3FC" w14:textId="77777777" w:rsidTr="00DC0247">
        <w:tc>
          <w:tcPr>
            <w:tcW w:w="0" w:type="auto"/>
            <w:shd w:val="clear" w:color="auto" w:fill="FFFFFF" w:themeFill="background1"/>
            <w:tcMar>
              <w:top w:w="58" w:type="dxa"/>
              <w:left w:w="200" w:type="dxa"/>
              <w:bottom w:w="58" w:type="dxa"/>
              <w:right w:w="200" w:type="dxa"/>
            </w:tcMar>
          </w:tcPr>
          <w:p w14:paraId="54436BBA" w14:textId="77777777" w:rsidR="00580DF2" w:rsidRPr="00DC0247" w:rsidRDefault="002C2006">
            <w:pPr>
              <w:rPr>
                <w:color w:val="1F3864" w:themeColor="accent5" w:themeShade="80"/>
              </w:rPr>
            </w:pPr>
            <w:r w:rsidRPr="00DC0247">
              <w:rPr>
                <w:i/>
                <w:iCs/>
                <w:color w:val="1F3864" w:themeColor="accent5" w:themeShade="80"/>
                <w:sz w:val="17"/>
                <w:szCs w:val="17"/>
              </w:rPr>
              <w:t xml:space="preserve">Notions du cours à mobiliser → </w:t>
            </w:r>
            <w:r w:rsidRPr="00DC0247">
              <w:rPr>
                <w:b/>
                <w:bCs/>
                <w:color w:val="1F3864" w:themeColor="accent5" w:themeShade="80"/>
                <w:sz w:val="17"/>
                <w:szCs w:val="17"/>
              </w:rPr>
              <w:t xml:space="preserve">métadonnées sociales / temporelles / géographiques / </w:t>
            </w:r>
            <w:proofErr w:type="gramStart"/>
            <w:r w:rsidRPr="00DC0247">
              <w:rPr>
                <w:b/>
                <w:bCs/>
                <w:color w:val="1F3864" w:themeColor="accent5" w:themeShade="80"/>
                <w:sz w:val="17"/>
                <w:szCs w:val="17"/>
              </w:rPr>
              <w:t>techniques</w:t>
            </w:r>
            <w:r w:rsidRPr="00DC0247">
              <w:rPr>
                <w:color w:val="1F3864" w:themeColor="accent5" w:themeShade="80"/>
                <w:sz w:val="17"/>
                <w:szCs w:val="17"/>
              </w:rPr>
              <w:t xml:space="preserve">  ·</w:t>
            </w:r>
            <w:proofErr w:type="gramEnd"/>
            <w:r w:rsidRPr="00DC0247">
              <w:rPr>
                <w:color w:val="1F3864" w:themeColor="accent5" w:themeShade="80"/>
                <w:sz w:val="17"/>
                <w:szCs w:val="17"/>
              </w:rPr>
              <w:t xml:space="preserve">  </w:t>
            </w:r>
            <w:r w:rsidRPr="00DC0247">
              <w:rPr>
                <w:b/>
                <w:bCs/>
                <w:color w:val="1F3864" w:themeColor="accent5" w:themeShade="80"/>
                <w:sz w:val="17"/>
                <w:szCs w:val="17"/>
              </w:rPr>
              <w:t xml:space="preserve">variation diatopique · diastratique · diaphasique · </w:t>
            </w:r>
            <w:proofErr w:type="spellStart"/>
            <w:proofErr w:type="gramStart"/>
            <w:r w:rsidRPr="00DC0247">
              <w:rPr>
                <w:b/>
                <w:bCs/>
                <w:color w:val="1F3864" w:themeColor="accent5" w:themeShade="80"/>
                <w:sz w:val="17"/>
                <w:szCs w:val="17"/>
              </w:rPr>
              <w:t>diamésique</w:t>
            </w:r>
            <w:proofErr w:type="spellEnd"/>
            <w:r w:rsidRPr="00DC0247">
              <w:rPr>
                <w:color w:val="1F3864" w:themeColor="accent5" w:themeShade="80"/>
                <w:sz w:val="17"/>
                <w:szCs w:val="17"/>
              </w:rPr>
              <w:t xml:space="preserve">  ·</w:t>
            </w:r>
            <w:proofErr w:type="gramEnd"/>
            <w:r w:rsidRPr="00DC0247">
              <w:rPr>
                <w:color w:val="1F3864" w:themeColor="accent5" w:themeShade="80"/>
                <w:sz w:val="17"/>
                <w:szCs w:val="17"/>
              </w:rPr>
              <w:t xml:space="preserve">  </w:t>
            </w:r>
            <w:r w:rsidRPr="00DC0247">
              <w:rPr>
                <w:b/>
                <w:bCs/>
                <w:color w:val="1F3864" w:themeColor="accent5" w:themeShade="80"/>
                <w:sz w:val="17"/>
                <w:szCs w:val="17"/>
              </w:rPr>
              <w:t xml:space="preserve">continuum immédiat / distance </w:t>
            </w:r>
            <w:proofErr w:type="gramStart"/>
            <w:r w:rsidRPr="00DC0247">
              <w:rPr>
                <w:b/>
                <w:bCs/>
                <w:color w:val="1F3864" w:themeColor="accent5" w:themeShade="80"/>
                <w:sz w:val="17"/>
                <w:szCs w:val="17"/>
              </w:rPr>
              <w:t>communicative</w:t>
            </w:r>
            <w:r w:rsidRPr="00DC0247">
              <w:rPr>
                <w:color w:val="1F3864" w:themeColor="accent5" w:themeShade="80"/>
                <w:sz w:val="17"/>
                <w:szCs w:val="17"/>
              </w:rPr>
              <w:t xml:space="preserve">  ·</w:t>
            </w:r>
            <w:proofErr w:type="gramEnd"/>
            <w:r w:rsidRPr="00DC0247">
              <w:rPr>
                <w:color w:val="1F3864" w:themeColor="accent5" w:themeShade="80"/>
                <w:sz w:val="17"/>
                <w:szCs w:val="17"/>
              </w:rPr>
              <w:t xml:space="preserve">  </w:t>
            </w:r>
            <w:r w:rsidRPr="00DC0247">
              <w:rPr>
                <w:b/>
                <w:bCs/>
                <w:color w:val="1F3864" w:themeColor="accent5" w:themeShade="80"/>
                <w:sz w:val="17"/>
                <w:szCs w:val="17"/>
              </w:rPr>
              <w:t>spontanéité scalaire et fluctuante · variation intrapersonnelle</w:t>
            </w:r>
          </w:p>
        </w:tc>
      </w:tr>
      <w:tr w:rsidR="00DC0247" w:rsidRPr="00DC0247" w14:paraId="2328F415" w14:textId="77777777" w:rsidTr="00DC0247">
        <w:tc>
          <w:tcPr>
            <w:tcW w:w="0" w:type="auto"/>
            <w:tcBorders>
              <w:left w:val="single" w:sz="14" w:space="0" w:color="2E5FA3"/>
            </w:tcBorders>
            <w:shd w:val="clear" w:color="auto" w:fill="FFFFFF" w:themeFill="background1"/>
            <w:tcMar>
              <w:top w:w="80" w:type="dxa"/>
              <w:left w:w="160" w:type="dxa"/>
              <w:bottom w:w="80" w:type="dxa"/>
              <w:right w:w="160" w:type="dxa"/>
            </w:tcMar>
          </w:tcPr>
          <w:p w14:paraId="4C6D9639" w14:textId="77777777" w:rsidR="00580DF2" w:rsidRPr="00DC0247" w:rsidRDefault="002C2006">
            <w:pPr>
              <w:rPr>
                <w:color w:val="1F3864" w:themeColor="accent5" w:themeShade="80"/>
              </w:rPr>
            </w:pPr>
            <w:r w:rsidRPr="00DC0247">
              <w:rPr>
                <w:i/>
                <w:iCs/>
                <w:color w:val="1F3864" w:themeColor="accent5" w:themeShade="80"/>
                <w:sz w:val="18"/>
                <w:szCs w:val="18"/>
              </w:rPr>
              <w:t xml:space="preserve">Les métadonnées ne sont pas accessoires : documenter le corpus, c'est déjà identifier les facteurs de variation. L'âge et l'origine géographique d'un locuteur sont des métadonnées sociales ET les indices de variation diastratique et diatopique. Le cadre privé ou institutionnel est une métadonnée ET le facteur diaphasique principal. Remplir ce bloc colonne par colonne : métadonnée brute → type de variation qu'elle active → forme linguistique attendue. La question à se poser : qu'est-ce que ces données </w:t>
            </w:r>
            <w:proofErr w:type="spellStart"/>
            <w:r w:rsidRPr="00DC0247">
              <w:rPr>
                <w:i/>
                <w:iCs/>
                <w:color w:val="1F3864" w:themeColor="accent5" w:themeShade="80"/>
                <w:sz w:val="18"/>
                <w:szCs w:val="18"/>
              </w:rPr>
              <w:t>prédivent</w:t>
            </w:r>
            <w:proofErr w:type="spellEnd"/>
            <w:r w:rsidRPr="00DC0247">
              <w:rPr>
                <w:i/>
                <w:iCs/>
                <w:color w:val="1F3864" w:themeColor="accent5" w:themeShade="80"/>
                <w:sz w:val="18"/>
                <w:szCs w:val="18"/>
              </w:rPr>
              <w:t xml:space="preserve"> sur les choix linguistiques de cet extrait ?</w:t>
            </w:r>
          </w:p>
        </w:tc>
      </w:tr>
    </w:tbl>
    <w:p w14:paraId="75288844" w14:textId="77777777" w:rsidR="00580DF2" w:rsidRDefault="00580DF2">
      <w:pPr>
        <w:spacing w:before="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800"/>
        <w:gridCol w:w="3760"/>
      </w:tblGrid>
      <w:tr w:rsidR="00580DF2" w14:paraId="137C129D" w14:textId="77777777">
        <w:tc>
          <w:tcPr>
            <w:tcW w:w="2800" w:type="dxa"/>
            <w:tcBorders>
              <w:top w:val="single" w:sz="1" w:space="0" w:color="CCCCCC"/>
              <w:left w:val="single" w:sz="1" w:space="0" w:color="CCCCCC"/>
              <w:bottom w:val="single" w:sz="1" w:space="0" w:color="CCCCCC"/>
              <w:right w:val="single" w:sz="1" w:space="0" w:color="CCCCCC"/>
            </w:tcBorders>
            <w:shd w:val="clear" w:color="auto" w:fill="2E5FA3"/>
            <w:tcMar>
              <w:top w:w="65" w:type="dxa"/>
              <w:left w:w="130" w:type="dxa"/>
              <w:bottom w:w="65" w:type="dxa"/>
              <w:right w:w="110" w:type="dxa"/>
            </w:tcMar>
          </w:tcPr>
          <w:p w14:paraId="2F009336" w14:textId="77777777" w:rsidR="00580DF2" w:rsidRDefault="002C2006">
            <w:r>
              <w:rPr>
                <w:b/>
                <w:bCs/>
                <w:color w:val="FFFFFF"/>
                <w:sz w:val="18"/>
                <w:szCs w:val="18"/>
              </w:rPr>
              <w:t>Métadonnée</w:t>
            </w:r>
          </w:p>
        </w:tc>
        <w:tc>
          <w:tcPr>
            <w:tcW w:w="2800" w:type="dxa"/>
            <w:tcBorders>
              <w:top w:val="single" w:sz="1" w:space="0" w:color="CCCCCC"/>
              <w:left w:val="single" w:sz="1" w:space="0" w:color="CCCCCC"/>
              <w:bottom w:val="single" w:sz="1" w:space="0" w:color="CCCCCC"/>
              <w:right w:val="single" w:sz="1" w:space="0" w:color="CCCCCC"/>
            </w:tcBorders>
            <w:shd w:val="clear" w:color="auto" w:fill="2E5FA3"/>
            <w:tcMar>
              <w:top w:w="65" w:type="dxa"/>
              <w:left w:w="130" w:type="dxa"/>
              <w:bottom w:w="65" w:type="dxa"/>
              <w:right w:w="110" w:type="dxa"/>
            </w:tcMar>
          </w:tcPr>
          <w:p w14:paraId="441C57DB" w14:textId="77777777" w:rsidR="00580DF2" w:rsidRDefault="002C2006">
            <w:r>
              <w:rPr>
                <w:b/>
                <w:bCs/>
                <w:color w:val="FFFFFF"/>
                <w:sz w:val="18"/>
                <w:szCs w:val="18"/>
              </w:rPr>
              <w:t>Type de variation activé</w:t>
            </w:r>
          </w:p>
        </w:tc>
        <w:tc>
          <w:tcPr>
            <w:tcW w:w="3760" w:type="dxa"/>
            <w:tcBorders>
              <w:top w:val="single" w:sz="1" w:space="0" w:color="CCCCCC"/>
              <w:left w:val="single" w:sz="1" w:space="0" w:color="CCCCCC"/>
              <w:bottom w:val="single" w:sz="1" w:space="0" w:color="CCCCCC"/>
              <w:right w:val="single" w:sz="1" w:space="0" w:color="CCCCCC"/>
            </w:tcBorders>
            <w:shd w:val="clear" w:color="auto" w:fill="2E5FA3"/>
            <w:tcMar>
              <w:top w:w="65" w:type="dxa"/>
              <w:left w:w="130" w:type="dxa"/>
              <w:bottom w:w="65" w:type="dxa"/>
              <w:right w:w="130" w:type="dxa"/>
            </w:tcMar>
          </w:tcPr>
          <w:p w14:paraId="0E635337" w14:textId="77777777" w:rsidR="00580DF2" w:rsidRDefault="002C2006">
            <w:r>
              <w:rPr>
                <w:b/>
                <w:bCs/>
                <w:color w:val="FFFFFF"/>
                <w:sz w:val="18"/>
                <w:szCs w:val="18"/>
              </w:rPr>
              <w:t>Indice dans l'extrait / forme linguistique attendue</w:t>
            </w:r>
          </w:p>
        </w:tc>
      </w:tr>
      <w:tr w:rsidR="00580DF2" w14:paraId="3299BA70"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19E2DC44" w14:textId="77777777" w:rsidR="00580DF2" w:rsidRDefault="002C2006">
            <w:r>
              <w:rPr>
                <w:b/>
                <w:bCs/>
                <w:sz w:val="19"/>
                <w:szCs w:val="19"/>
              </w:rPr>
              <w:t>Corpus / plateforme</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2F28DE44" w14:textId="77777777" w:rsidR="00580DF2" w:rsidRDefault="002C2006">
            <w:r>
              <w:rPr>
                <w:i/>
                <w:iCs/>
                <w:color w:val="2E5FA3"/>
                <w:sz w:val="18"/>
                <w:szCs w:val="18"/>
              </w:rPr>
              <w:t>—</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4DE3AE12" w14:textId="77777777" w:rsidR="00580DF2" w:rsidRDefault="002C2006">
            <w:pPr>
              <w:spacing w:after="260"/>
            </w:pPr>
            <w:r>
              <w:rPr>
                <w:i/>
                <w:iCs/>
                <w:color w:val="CCCCCC"/>
                <w:sz w:val="17"/>
                <w:szCs w:val="17"/>
              </w:rPr>
              <w:t xml:space="preserve">PFC, TCOF, </w:t>
            </w:r>
            <w:proofErr w:type="spellStart"/>
            <w:r>
              <w:rPr>
                <w:i/>
                <w:iCs/>
                <w:color w:val="CCCCCC"/>
                <w:sz w:val="17"/>
                <w:szCs w:val="17"/>
              </w:rPr>
              <w:t>Ortolang</w:t>
            </w:r>
            <w:proofErr w:type="spellEnd"/>
            <w:r>
              <w:rPr>
                <w:i/>
                <w:iCs/>
                <w:color w:val="CCCCCC"/>
                <w:sz w:val="17"/>
                <w:szCs w:val="17"/>
              </w:rPr>
              <w:t>, Les Vocaux… — métadonnées disponibles ?</w:t>
            </w:r>
          </w:p>
        </w:tc>
      </w:tr>
      <w:tr w:rsidR="00580DF2" w14:paraId="2317D9C7"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4E92229E" w14:textId="77777777" w:rsidR="00580DF2" w:rsidRDefault="002C2006">
            <w:r>
              <w:rPr>
                <w:b/>
                <w:bCs/>
                <w:sz w:val="19"/>
                <w:szCs w:val="19"/>
              </w:rPr>
              <w:t>Date et lieu d'enregistrement</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5746EF9F" w14:textId="77777777" w:rsidR="00580DF2" w:rsidRDefault="002C2006">
            <w:r>
              <w:rPr>
                <w:i/>
                <w:iCs/>
                <w:color w:val="2E5FA3"/>
                <w:sz w:val="18"/>
                <w:szCs w:val="18"/>
              </w:rPr>
              <w:t>Diatopique possible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57639A00" w14:textId="77777777" w:rsidR="00580DF2" w:rsidRDefault="002C2006">
            <w:pPr>
              <w:spacing w:after="260"/>
            </w:pPr>
            <w:r>
              <w:rPr>
                <w:i/>
                <w:iCs/>
                <w:color w:val="CCCCCC"/>
                <w:sz w:val="17"/>
                <w:szCs w:val="17"/>
              </w:rPr>
              <w:t>région, accent, phonologie locale attendue ?</w:t>
            </w:r>
          </w:p>
        </w:tc>
      </w:tr>
      <w:tr w:rsidR="00580DF2" w14:paraId="3901B4DC"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650A70B9" w14:textId="77777777" w:rsidR="00580DF2" w:rsidRDefault="002C2006">
            <w:r>
              <w:rPr>
                <w:b/>
                <w:bCs/>
                <w:sz w:val="19"/>
                <w:szCs w:val="19"/>
              </w:rPr>
              <w:t>Profil des locuteurs</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5C934358" w14:textId="77777777" w:rsidR="00580DF2" w:rsidRDefault="002C2006">
            <w:r>
              <w:rPr>
                <w:i/>
                <w:iCs/>
                <w:color w:val="2E5FA3"/>
                <w:sz w:val="18"/>
                <w:szCs w:val="18"/>
              </w:rPr>
              <w:t xml:space="preserve">Diastratique / </w:t>
            </w:r>
            <w:proofErr w:type="spellStart"/>
            <w:r>
              <w:rPr>
                <w:i/>
                <w:iCs/>
                <w:color w:val="2E5FA3"/>
                <w:sz w:val="18"/>
                <w:szCs w:val="18"/>
              </w:rPr>
              <w:t>diagénique</w:t>
            </w:r>
            <w:proofErr w:type="spellEnd"/>
            <w:r>
              <w:rPr>
                <w:i/>
                <w:iCs/>
                <w:color w:val="2E5FA3"/>
                <w:sz w:val="18"/>
                <w:szCs w:val="18"/>
              </w:rPr>
              <w:t xml:space="preserve"> / générationnelle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188B7484" w14:textId="77777777" w:rsidR="00580DF2" w:rsidRDefault="002C2006">
            <w:pPr>
              <w:spacing w:after="260"/>
            </w:pPr>
            <w:r>
              <w:rPr>
                <w:i/>
                <w:iCs/>
                <w:color w:val="CCCCCC"/>
                <w:sz w:val="17"/>
                <w:szCs w:val="17"/>
              </w:rPr>
              <w:t>âge · sexe · origine · relation mutuelle · niveau socioculturel</w:t>
            </w:r>
          </w:p>
        </w:tc>
      </w:tr>
      <w:tr w:rsidR="00580DF2" w14:paraId="2E3D5509"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11842BA6" w14:textId="77777777" w:rsidR="00580DF2" w:rsidRDefault="002C2006">
            <w:r>
              <w:rPr>
                <w:b/>
                <w:bCs/>
                <w:sz w:val="19"/>
                <w:szCs w:val="19"/>
              </w:rPr>
              <w:t>Cadre de l'interaction</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168B3CF9" w14:textId="77777777" w:rsidR="00580DF2" w:rsidRDefault="002C2006">
            <w:r>
              <w:rPr>
                <w:i/>
                <w:iCs/>
                <w:color w:val="2E5FA3"/>
                <w:sz w:val="18"/>
                <w:szCs w:val="18"/>
              </w:rPr>
              <w:t>Diaphasique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76AEE2BD" w14:textId="77777777" w:rsidR="00580DF2" w:rsidRDefault="002C2006">
            <w:pPr>
              <w:spacing w:after="260"/>
            </w:pPr>
            <w:r>
              <w:rPr>
                <w:i/>
                <w:iCs/>
                <w:color w:val="CCCCCC"/>
                <w:sz w:val="17"/>
                <w:szCs w:val="17"/>
              </w:rPr>
              <w:t>privé / semi-public / institutionnel / médiatique → registre attendu</w:t>
            </w:r>
          </w:p>
        </w:tc>
      </w:tr>
      <w:tr w:rsidR="00580DF2" w14:paraId="20E7F9FB"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01F41529" w14:textId="77777777" w:rsidR="00580DF2" w:rsidRDefault="002C2006">
            <w:r>
              <w:rPr>
                <w:b/>
                <w:bCs/>
                <w:sz w:val="19"/>
                <w:szCs w:val="19"/>
              </w:rPr>
              <w:t>Mode de recueil</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0BDC8609" w14:textId="77777777" w:rsidR="00580DF2" w:rsidRDefault="002C2006">
            <w:proofErr w:type="spellStart"/>
            <w:r>
              <w:rPr>
                <w:i/>
                <w:iCs/>
                <w:color w:val="2E5FA3"/>
                <w:sz w:val="18"/>
                <w:szCs w:val="18"/>
              </w:rPr>
              <w:t>Diamésique</w:t>
            </w:r>
            <w:proofErr w:type="spellEnd"/>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260ECD55" w14:textId="77777777" w:rsidR="00580DF2" w:rsidRDefault="002C2006">
            <w:pPr>
              <w:spacing w:after="260"/>
            </w:pPr>
            <w:r>
              <w:rPr>
                <w:i/>
                <w:iCs/>
                <w:color w:val="CCCCCC"/>
                <w:sz w:val="17"/>
                <w:szCs w:val="17"/>
              </w:rPr>
              <w:t>spontané / sollicité / lu — oral conçu pour l'oral ou pour l'écrit ?</w:t>
            </w:r>
          </w:p>
        </w:tc>
      </w:tr>
      <w:tr w:rsidR="00580DF2" w14:paraId="5C7F11F2" w14:textId="77777777">
        <w:tc>
          <w:tcPr>
            <w:tcW w:w="2800" w:type="dxa"/>
            <w:tcBorders>
              <w:top w:val="single" w:sz="1" w:space="0" w:color="CCCCCC"/>
              <w:left w:val="single" w:sz="1" w:space="0" w:color="CCCCCC"/>
              <w:bottom w:val="single" w:sz="1" w:space="0" w:color="CCCCCC"/>
              <w:right w:val="single" w:sz="1" w:space="0" w:color="CCCCCC"/>
            </w:tcBorders>
            <w:shd w:val="clear" w:color="auto" w:fill="F8F8F8"/>
            <w:tcMar>
              <w:top w:w="75" w:type="dxa"/>
              <w:left w:w="130" w:type="dxa"/>
              <w:bottom w:w="75" w:type="dxa"/>
              <w:right w:w="110" w:type="dxa"/>
            </w:tcMar>
          </w:tcPr>
          <w:p w14:paraId="7E6DE10B" w14:textId="77777777" w:rsidR="00580DF2" w:rsidRDefault="002C2006">
            <w:r>
              <w:rPr>
                <w:b/>
                <w:bCs/>
                <w:sz w:val="19"/>
                <w:szCs w:val="19"/>
              </w:rPr>
              <w:t>Oral réel ou fictionnel ?</w:t>
            </w:r>
          </w:p>
        </w:tc>
        <w:tc>
          <w:tcPr>
            <w:tcW w:w="2800" w:type="dxa"/>
            <w:tcBorders>
              <w:top w:val="single" w:sz="1" w:space="0" w:color="CCCCCC"/>
              <w:left w:val="single" w:sz="1" w:space="0" w:color="CCCCCC"/>
              <w:bottom w:val="single" w:sz="1" w:space="0" w:color="CCCCCC"/>
              <w:right w:val="single" w:sz="1" w:space="0" w:color="CCCCCC"/>
            </w:tcBorders>
            <w:shd w:val="clear" w:color="auto" w:fill="F0F4FC"/>
            <w:tcMar>
              <w:top w:w="75" w:type="dxa"/>
              <w:left w:w="130" w:type="dxa"/>
              <w:bottom w:w="75" w:type="dxa"/>
              <w:right w:w="110" w:type="dxa"/>
            </w:tcMar>
          </w:tcPr>
          <w:p w14:paraId="585F56CC" w14:textId="77777777" w:rsidR="00580DF2" w:rsidRDefault="002C2006">
            <w:proofErr w:type="spellStart"/>
            <w:r>
              <w:rPr>
                <w:i/>
                <w:iCs/>
                <w:color w:val="2E5FA3"/>
                <w:sz w:val="18"/>
                <w:szCs w:val="18"/>
              </w:rPr>
              <w:t>Diamésique</w:t>
            </w:r>
            <w:proofErr w:type="spellEnd"/>
            <w:r>
              <w:rPr>
                <w:i/>
                <w:iCs/>
                <w:color w:val="2E5FA3"/>
                <w:sz w:val="18"/>
                <w:szCs w:val="18"/>
              </w:rPr>
              <w:t xml:space="preserve"> / spontanéité</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30" w:type="dxa"/>
              <w:bottom w:w="75" w:type="dxa"/>
              <w:right w:w="130" w:type="dxa"/>
            </w:tcMar>
          </w:tcPr>
          <w:p w14:paraId="5C91B2A3" w14:textId="77777777" w:rsidR="00580DF2" w:rsidRDefault="002C2006">
            <w:pPr>
              <w:spacing w:after="260"/>
            </w:pPr>
            <w:r>
              <w:rPr>
                <w:i/>
                <w:iCs/>
                <w:color w:val="CCCCCC"/>
                <w:sz w:val="17"/>
                <w:szCs w:val="17"/>
              </w:rPr>
              <w:t>spontané authentique / joué / lu / simulé — voir aussi degré de spontanéité</w:t>
            </w:r>
          </w:p>
        </w:tc>
      </w:tr>
    </w:tbl>
    <w:p w14:paraId="11E05EFD" w14:textId="77777777" w:rsidR="00580DF2" w:rsidRDefault="00580DF2">
      <w:pPr>
        <w:spacing w:before="100"/>
      </w:pPr>
    </w:p>
    <w:p w14:paraId="67A8BCDD" w14:textId="77777777" w:rsidR="00580DF2" w:rsidRDefault="002C2006">
      <w:pPr>
        <w:spacing w:after="55"/>
      </w:pPr>
      <w:r>
        <w:rPr>
          <w:b/>
          <w:bCs/>
          <w:color w:val="1A8C6E"/>
          <w:sz w:val="19"/>
          <w:szCs w:val="19"/>
        </w:rPr>
        <w:t xml:space="preserve">▸ </w:t>
      </w:r>
      <w:r>
        <w:rPr>
          <w:i/>
          <w:iCs/>
          <w:color w:val="1A8C6E"/>
          <w:sz w:val="18"/>
          <w:szCs w:val="18"/>
        </w:rPr>
        <w:t>Synthèse de la contextualisation — à remplir après le tableau, avant d'entrer dans les formes.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14"/>
        <w:gridCol w:w="5146"/>
      </w:tblGrid>
      <w:tr w:rsidR="00580DF2" w14:paraId="4CEF766B" w14:textId="77777777">
        <w:tc>
          <w:tcPr>
            <w:tcW w:w="2800" w:type="dxa"/>
            <w:tcBorders>
              <w:top w:val="single" w:sz="1" w:space="0" w:color="CCCCCC"/>
              <w:left w:val="single" w:sz="1" w:space="0" w:color="CCCCCC"/>
              <w:bottom w:val="single" w:sz="1" w:space="0" w:color="CCCCCC"/>
              <w:right w:val="single" w:sz="1" w:space="0" w:color="CCCCCC"/>
            </w:tcBorders>
            <w:shd w:val="clear" w:color="auto" w:fill="D4F0E6"/>
            <w:tcMar>
              <w:top w:w="85" w:type="dxa"/>
              <w:left w:w="130" w:type="dxa"/>
              <w:bottom w:w="85" w:type="dxa"/>
              <w:right w:w="110" w:type="dxa"/>
            </w:tcMar>
          </w:tcPr>
          <w:p w14:paraId="4F6269E3" w14:textId="77777777" w:rsidR="00580DF2" w:rsidRDefault="002C2006">
            <w:pPr>
              <w:spacing w:after="28"/>
            </w:pPr>
            <w:r>
              <w:rPr>
                <w:b/>
                <w:bCs/>
                <w:sz w:val="19"/>
                <w:szCs w:val="19"/>
              </w:rPr>
              <w:t>Type d'oral</w:t>
            </w:r>
          </w:p>
          <w:p w14:paraId="0D85101F" w14:textId="77777777" w:rsidR="00580DF2" w:rsidRDefault="002C2006">
            <w:r>
              <w:rPr>
                <w:i/>
                <w:iCs/>
                <w:color w:val="555555"/>
                <w:sz w:val="17"/>
                <w:szCs w:val="17"/>
              </w:rPr>
              <w:t>oral conçu pour l'oral (spontané) / oral conçu pour l'écrit (préparé, lu) / écrit oralisé — continuum immédiat/distance (Koch &amp; Oesterreicher)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44C822E5" w14:textId="77777777" w:rsidR="00580DF2" w:rsidRDefault="00580DF2">
            <w:pPr>
              <w:spacing w:after="320"/>
            </w:pPr>
          </w:p>
        </w:tc>
      </w:tr>
      <w:tr w:rsidR="00580DF2" w14:paraId="4A59E69A" w14:textId="77777777">
        <w:tc>
          <w:tcPr>
            <w:tcW w:w="2800" w:type="dxa"/>
            <w:tcBorders>
              <w:top w:val="single" w:sz="1" w:space="0" w:color="CCCCCC"/>
              <w:left w:val="single" w:sz="1" w:space="0" w:color="CCCCCC"/>
              <w:bottom w:val="single" w:sz="1" w:space="0" w:color="CCCCCC"/>
              <w:right w:val="single" w:sz="1" w:space="0" w:color="CCCCCC"/>
            </w:tcBorders>
            <w:shd w:val="clear" w:color="auto" w:fill="D4F0E6"/>
            <w:tcMar>
              <w:top w:w="85" w:type="dxa"/>
              <w:left w:w="130" w:type="dxa"/>
              <w:bottom w:w="85" w:type="dxa"/>
              <w:right w:w="110" w:type="dxa"/>
            </w:tcMar>
          </w:tcPr>
          <w:p w14:paraId="199ECECD" w14:textId="77777777" w:rsidR="00580DF2" w:rsidRDefault="002C2006">
            <w:pPr>
              <w:spacing w:after="28"/>
            </w:pPr>
            <w:r>
              <w:rPr>
                <w:b/>
                <w:bCs/>
                <w:sz w:val="19"/>
                <w:szCs w:val="19"/>
              </w:rPr>
              <w:t>Position sur le continuum immédiat ↔ distance</w:t>
            </w:r>
          </w:p>
          <w:p w14:paraId="7C703F79" w14:textId="77777777" w:rsidR="00580DF2" w:rsidRDefault="002C2006">
            <w:r>
              <w:rPr>
                <w:i/>
                <w:iCs/>
                <w:color w:val="555555"/>
                <w:sz w:val="17"/>
                <w:szCs w:val="17"/>
              </w:rPr>
              <w:t>[ IMMÉDIAT ·······················································DISTANCE ] — marquer et justifier avec 2 éléments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793FFD37" w14:textId="77777777" w:rsidR="00580DF2" w:rsidRDefault="00580DF2">
            <w:pPr>
              <w:spacing w:after="210"/>
            </w:pPr>
          </w:p>
          <w:p w14:paraId="26E2155A" w14:textId="77777777" w:rsidR="00580DF2" w:rsidRDefault="00580DF2">
            <w:pPr>
              <w:spacing w:after="210"/>
            </w:pPr>
          </w:p>
        </w:tc>
      </w:tr>
      <w:tr w:rsidR="00580DF2" w14:paraId="508C13DF" w14:textId="77777777">
        <w:tc>
          <w:tcPr>
            <w:tcW w:w="2800" w:type="dxa"/>
            <w:tcBorders>
              <w:top w:val="single" w:sz="1" w:space="0" w:color="CCCCCC"/>
              <w:left w:val="single" w:sz="1" w:space="0" w:color="CCCCCC"/>
              <w:bottom w:val="single" w:sz="1" w:space="0" w:color="CCCCCC"/>
              <w:right w:val="single" w:sz="1" w:space="0" w:color="CCCCCC"/>
            </w:tcBorders>
            <w:shd w:val="clear" w:color="auto" w:fill="D4F0E6"/>
            <w:tcMar>
              <w:top w:w="85" w:type="dxa"/>
              <w:left w:w="130" w:type="dxa"/>
              <w:bottom w:w="85" w:type="dxa"/>
              <w:right w:w="110" w:type="dxa"/>
            </w:tcMar>
          </w:tcPr>
          <w:p w14:paraId="75F071AB" w14:textId="77777777" w:rsidR="00580DF2" w:rsidRDefault="002C2006">
            <w:pPr>
              <w:spacing w:after="28"/>
            </w:pPr>
            <w:r>
              <w:rPr>
                <w:b/>
                <w:bCs/>
                <w:sz w:val="19"/>
                <w:szCs w:val="19"/>
              </w:rPr>
              <w:t>Degré de spontanéité</w:t>
            </w:r>
          </w:p>
          <w:p w14:paraId="24459127" w14:textId="77777777" w:rsidR="00580DF2" w:rsidRDefault="002C2006">
            <w:r>
              <w:rPr>
                <w:i/>
                <w:iCs/>
                <w:color w:val="555555"/>
                <w:sz w:val="17"/>
                <w:szCs w:val="17"/>
              </w:rPr>
              <w:lastRenderedPageBreak/>
              <w:t>Scalaire (1 = très surveillé → 5 = très spontané) et fluctuant. Justifier.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1BDE4B87" w14:textId="77777777" w:rsidR="00580DF2" w:rsidRDefault="00580DF2">
            <w:pPr>
              <w:spacing w:after="210"/>
            </w:pPr>
          </w:p>
          <w:p w14:paraId="3A044306" w14:textId="77777777" w:rsidR="00580DF2" w:rsidRDefault="00580DF2">
            <w:pPr>
              <w:spacing w:after="210"/>
            </w:pPr>
          </w:p>
        </w:tc>
      </w:tr>
      <w:tr w:rsidR="00580DF2" w14:paraId="5993F690" w14:textId="77777777">
        <w:tc>
          <w:tcPr>
            <w:tcW w:w="2800" w:type="dxa"/>
            <w:tcBorders>
              <w:top w:val="single" w:sz="1" w:space="0" w:color="CCCCCC"/>
              <w:left w:val="single" w:sz="1" w:space="0" w:color="CCCCCC"/>
              <w:bottom w:val="single" w:sz="1" w:space="0" w:color="CCCCCC"/>
              <w:right w:val="single" w:sz="1" w:space="0" w:color="CCCCCC"/>
            </w:tcBorders>
            <w:shd w:val="clear" w:color="auto" w:fill="D4F0E6"/>
            <w:tcMar>
              <w:top w:w="85" w:type="dxa"/>
              <w:left w:w="130" w:type="dxa"/>
              <w:bottom w:w="85" w:type="dxa"/>
              <w:right w:w="110" w:type="dxa"/>
            </w:tcMar>
          </w:tcPr>
          <w:p w14:paraId="28E331EC" w14:textId="77777777" w:rsidR="00580DF2" w:rsidRDefault="002C2006">
            <w:pPr>
              <w:spacing w:after="28"/>
            </w:pPr>
            <w:r>
              <w:rPr>
                <w:b/>
                <w:bCs/>
                <w:sz w:val="19"/>
                <w:szCs w:val="19"/>
              </w:rPr>
              <w:lastRenderedPageBreak/>
              <w:t>Variation intrapersonnelle ?</w:t>
            </w:r>
          </w:p>
          <w:p w14:paraId="2EFEF165" w14:textId="77777777" w:rsidR="00580DF2" w:rsidRDefault="002C2006">
            <w:r>
              <w:rPr>
                <w:i/>
                <w:iCs/>
                <w:color w:val="555555"/>
                <w:sz w:val="17"/>
                <w:szCs w:val="17"/>
              </w:rPr>
              <w:t>Le même locuteur change-t-il de registre au cours de l'extrait ? Si oui, à quel moment et pourquoi ?</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057F6E2F" w14:textId="77777777" w:rsidR="00580DF2" w:rsidRDefault="00580DF2">
            <w:pPr>
              <w:spacing w:after="210"/>
            </w:pPr>
          </w:p>
          <w:p w14:paraId="04B2C749" w14:textId="77777777" w:rsidR="00580DF2" w:rsidRDefault="00580DF2">
            <w:pPr>
              <w:spacing w:after="210"/>
            </w:pPr>
          </w:p>
        </w:tc>
      </w:tr>
    </w:tbl>
    <w:p w14:paraId="1C66D140" w14:textId="77777777" w:rsidR="00580DF2" w:rsidRDefault="00580DF2">
      <w:pPr>
        <w:spacing w:before="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360"/>
      </w:tblGrid>
      <w:tr w:rsidR="00DC0247" w:rsidRPr="00DC0247" w14:paraId="2C17FE27" w14:textId="77777777" w:rsidTr="00DC0247">
        <w:tc>
          <w:tcPr>
            <w:tcW w:w="0" w:type="auto"/>
            <w:shd w:val="clear" w:color="auto" w:fill="FFFFFF" w:themeFill="background1"/>
            <w:tcMar>
              <w:top w:w="150" w:type="dxa"/>
              <w:left w:w="200" w:type="dxa"/>
              <w:bottom w:w="100" w:type="dxa"/>
              <w:right w:w="200" w:type="dxa"/>
            </w:tcMar>
          </w:tcPr>
          <w:p w14:paraId="2F763D0C" w14:textId="77777777" w:rsidR="00580DF2" w:rsidRPr="00DC0247" w:rsidRDefault="002C2006">
            <w:pPr>
              <w:spacing w:after="50"/>
              <w:rPr>
                <w:color w:val="002060"/>
              </w:rPr>
            </w:pPr>
            <w:r w:rsidRPr="00DC0247">
              <w:rPr>
                <w:b/>
                <w:bCs/>
                <w:color w:val="002060"/>
                <w:sz w:val="27"/>
                <w:szCs w:val="27"/>
              </w:rPr>
              <w:t>2  Variations effectives</w:t>
            </w:r>
          </w:p>
          <w:p w14:paraId="6610C30F" w14:textId="77777777" w:rsidR="00580DF2" w:rsidRPr="00DC0247" w:rsidRDefault="002C2006">
            <w:pPr>
              <w:rPr>
                <w:color w:val="002060"/>
              </w:rPr>
            </w:pPr>
            <w:r w:rsidRPr="00DC0247">
              <w:rPr>
                <w:i/>
                <w:iCs/>
                <w:color w:val="002060"/>
                <w:sz w:val="18"/>
                <w:szCs w:val="18"/>
              </w:rPr>
              <w:t>Deuxième étape : observer et noter les formes linguistiques à chaque niveau — toujours citer l'extrait</w:t>
            </w:r>
          </w:p>
        </w:tc>
      </w:tr>
      <w:tr w:rsidR="00DC0247" w:rsidRPr="00DC0247" w14:paraId="0B1F5EC0" w14:textId="77777777" w:rsidTr="00DC0247">
        <w:tc>
          <w:tcPr>
            <w:tcW w:w="0" w:type="auto"/>
            <w:shd w:val="clear" w:color="auto" w:fill="FFFFFF" w:themeFill="background1"/>
            <w:tcMar>
              <w:top w:w="58" w:type="dxa"/>
              <w:left w:w="200" w:type="dxa"/>
              <w:bottom w:w="58" w:type="dxa"/>
              <w:right w:w="200" w:type="dxa"/>
            </w:tcMar>
          </w:tcPr>
          <w:p w14:paraId="2F7DE0A1" w14:textId="77777777" w:rsidR="00580DF2" w:rsidRPr="00DC0247" w:rsidRDefault="002C2006">
            <w:pPr>
              <w:rPr>
                <w:color w:val="002060"/>
              </w:rPr>
            </w:pPr>
            <w:r w:rsidRPr="00DC0247">
              <w:rPr>
                <w:i/>
                <w:iCs/>
                <w:color w:val="002060"/>
                <w:sz w:val="17"/>
                <w:szCs w:val="17"/>
              </w:rPr>
              <w:t xml:space="preserve">Notions du cours à mobiliser → </w:t>
            </w:r>
            <w:r w:rsidRPr="00DC0247">
              <w:rPr>
                <w:b/>
                <w:bCs/>
                <w:color w:val="002060"/>
                <w:sz w:val="17"/>
                <w:szCs w:val="17"/>
              </w:rPr>
              <w:t xml:space="preserve">réduction </w:t>
            </w:r>
            <w:proofErr w:type="gramStart"/>
            <w:r w:rsidRPr="00DC0247">
              <w:rPr>
                <w:b/>
                <w:bCs/>
                <w:color w:val="002060"/>
                <w:sz w:val="17"/>
                <w:szCs w:val="17"/>
              </w:rPr>
              <w:t>morphophonologique</w:t>
            </w:r>
            <w:r w:rsidRPr="00DC0247">
              <w:rPr>
                <w:color w:val="002060"/>
                <w:sz w:val="17"/>
                <w:szCs w:val="17"/>
              </w:rPr>
              <w:t xml:space="preserve">  ·</w:t>
            </w:r>
            <w:proofErr w:type="gramEnd"/>
            <w:r w:rsidRPr="00DC0247">
              <w:rPr>
                <w:color w:val="002060"/>
                <w:sz w:val="17"/>
                <w:szCs w:val="17"/>
              </w:rPr>
              <w:t xml:space="preserve">  </w:t>
            </w:r>
            <w:r w:rsidRPr="00DC0247">
              <w:rPr>
                <w:b/>
                <w:bCs/>
                <w:color w:val="002060"/>
                <w:sz w:val="17"/>
                <w:szCs w:val="17"/>
              </w:rPr>
              <w:t>entassements paradigmatiques (</w:t>
            </w:r>
            <w:proofErr w:type="gramStart"/>
            <w:r w:rsidRPr="00DC0247">
              <w:rPr>
                <w:b/>
                <w:bCs/>
                <w:color w:val="002060"/>
                <w:sz w:val="17"/>
                <w:szCs w:val="17"/>
              </w:rPr>
              <w:t>CBB)</w:t>
            </w:r>
            <w:r w:rsidRPr="00DC0247">
              <w:rPr>
                <w:color w:val="002060"/>
                <w:sz w:val="17"/>
                <w:szCs w:val="17"/>
              </w:rPr>
              <w:t xml:space="preserve">  ·</w:t>
            </w:r>
            <w:proofErr w:type="gramEnd"/>
            <w:r w:rsidRPr="00DC0247">
              <w:rPr>
                <w:color w:val="002060"/>
                <w:sz w:val="17"/>
                <w:szCs w:val="17"/>
              </w:rPr>
              <w:t xml:space="preserve">  </w:t>
            </w:r>
            <w:r w:rsidRPr="00DC0247">
              <w:rPr>
                <w:b/>
                <w:bCs/>
                <w:color w:val="002060"/>
                <w:sz w:val="17"/>
                <w:szCs w:val="17"/>
              </w:rPr>
              <w:t xml:space="preserve">axes syntagmatique / </w:t>
            </w:r>
            <w:proofErr w:type="gramStart"/>
            <w:r w:rsidRPr="00DC0247">
              <w:rPr>
                <w:b/>
                <w:bCs/>
                <w:color w:val="002060"/>
                <w:sz w:val="17"/>
                <w:szCs w:val="17"/>
              </w:rPr>
              <w:t>paradigmatique</w:t>
            </w:r>
            <w:r w:rsidRPr="00DC0247">
              <w:rPr>
                <w:color w:val="002060"/>
                <w:sz w:val="17"/>
                <w:szCs w:val="17"/>
              </w:rPr>
              <w:t xml:space="preserve">  ·</w:t>
            </w:r>
            <w:proofErr w:type="gramEnd"/>
            <w:r w:rsidRPr="00DC0247">
              <w:rPr>
                <w:color w:val="002060"/>
                <w:sz w:val="17"/>
                <w:szCs w:val="17"/>
              </w:rPr>
              <w:t xml:space="preserve">  </w:t>
            </w:r>
            <w:r w:rsidRPr="00DC0247">
              <w:rPr>
                <w:b/>
                <w:bCs/>
                <w:color w:val="002060"/>
                <w:sz w:val="17"/>
                <w:szCs w:val="17"/>
              </w:rPr>
              <w:t xml:space="preserve">réduction ↔ redondance (coexistence </w:t>
            </w:r>
            <w:proofErr w:type="gramStart"/>
            <w:r w:rsidRPr="00DC0247">
              <w:rPr>
                <w:b/>
                <w:bCs/>
                <w:color w:val="002060"/>
                <w:sz w:val="17"/>
                <w:szCs w:val="17"/>
              </w:rPr>
              <w:t>paradoxale)</w:t>
            </w:r>
            <w:r w:rsidRPr="00DC0247">
              <w:rPr>
                <w:color w:val="002060"/>
                <w:sz w:val="17"/>
                <w:szCs w:val="17"/>
              </w:rPr>
              <w:t xml:space="preserve">  ·</w:t>
            </w:r>
            <w:proofErr w:type="gramEnd"/>
            <w:r w:rsidRPr="00DC0247">
              <w:rPr>
                <w:color w:val="002060"/>
                <w:sz w:val="17"/>
                <w:szCs w:val="17"/>
              </w:rPr>
              <w:t xml:space="preserve">  </w:t>
            </w:r>
            <w:r w:rsidRPr="00DC0247">
              <w:rPr>
                <w:b/>
                <w:bCs/>
                <w:color w:val="002060"/>
                <w:sz w:val="17"/>
                <w:szCs w:val="17"/>
              </w:rPr>
              <w:t xml:space="preserve">phrase non finie — niveaux syntaxique et </w:t>
            </w:r>
            <w:proofErr w:type="gramStart"/>
            <w:r w:rsidRPr="00DC0247">
              <w:rPr>
                <w:b/>
                <w:bCs/>
                <w:color w:val="002060"/>
                <w:sz w:val="17"/>
                <w:szCs w:val="17"/>
              </w:rPr>
              <w:t>sémantique</w:t>
            </w:r>
            <w:r w:rsidRPr="00DC0247">
              <w:rPr>
                <w:color w:val="002060"/>
                <w:sz w:val="17"/>
                <w:szCs w:val="17"/>
              </w:rPr>
              <w:t xml:space="preserve">  ·</w:t>
            </w:r>
            <w:proofErr w:type="gramEnd"/>
            <w:r w:rsidRPr="00DC0247">
              <w:rPr>
                <w:color w:val="002060"/>
                <w:sz w:val="17"/>
                <w:szCs w:val="17"/>
              </w:rPr>
              <w:t xml:space="preserve">  </w:t>
            </w:r>
            <w:r w:rsidRPr="00DC0247">
              <w:rPr>
                <w:b/>
                <w:bCs/>
                <w:color w:val="002060"/>
                <w:sz w:val="17"/>
                <w:szCs w:val="17"/>
              </w:rPr>
              <w:t>matrice d'explicitation</w:t>
            </w:r>
          </w:p>
        </w:tc>
      </w:tr>
      <w:tr w:rsidR="00DC0247" w:rsidRPr="00DC0247" w14:paraId="2A08E461" w14:textId="77777777" w:rsidTr="00DC0247">
        <w:tc>
          <w:tcPr>
            <w:tcW w:w="0" w:type="auto"/>
            <w:tcBorders>
              <w:left w:val="single" w:sz="14" w:space="0" w:color="9A5C08"/>
            </w:tcBorders>
            <w:shd w:val="clear" w:color="auto" w:fill="FFFFFF" w:themeFill="background1"/>
            <w:tcMar>
              <w:top w:w="80" w:type="dxa"/>
              <w:left w:w="160" w:type="dxa"/>
              <w:bottom w:w="80" w:type="dxa"/>
              <w:right w:w="160" w:type="dxa"/>
            </w:tcMar>
          </w:tcPr>
          <w:p w14:paraId="4D82B28F" w14:textId="77777777" w:rsidR="00580DF2" w:rsidRPr="00DC0247" w:rsidRDefault="002C2006">
            <w:pPr>
              <w:rPr>
                <w:color w:val="002060"/>
              </w:rPr>
            </w:pPr>
            <w:r w:rsidRPr="00DC0247">
              <w:rPr>
                <w:i/>
                <w:iCs/>
                <w:color w:val="002060"/>
                <w:sz w:val="18"/>
                <w:szCs w:val="18"/>
              </w:rPr>
              <w:t>La réduction touche tous les niveaux de la langue et se confirme comme marqueur essentiel de l'énonciation très spontanée. Le corpus Ad hoc-SP le démontre par contraste entre F1 (énoncé spontané) et F2 (reformulation sollicitée, plus surveillée) : F1 "</w:t>
            </w:r>
            <w:proofErr w:type="gramStart"/>
            <w:r w:rsidRPr="00DC0247">
              <w:rPr>
                <w:i/>
                <w:iCs/>
                <w:color w:val="002060"/>
                <w:sz w:val="18"/>
                <w:szCs w:val="18"/>
              </w:rPr>
              <w:t>t'es</w:t>
            </w:r>
            <w:proofErr w:type="gramEnd"/>
            <w:r w:rsidRPr="00DC0247">
              <w:rPr>
                <w:i/>
                <w:iCs/>
                <w:color w:val="002060"/>
                <w:sz w:val="18"/>
                <w:szCs w:val="18"/>
              </w:rPr>
              <w:t xml:space="preserve"> enrhumé ?" → F2 "tu es enrhumé ?" ; F1 "toujours au même endroit" → F2 "j'ai toujours mon micro devant la bouche" ; F1 "de quand tu pars à quand t'arrives c'est quoi ?" → F2 "quand le train part ↗ / combien de temps il met pour arriver à P* ?". La réduction syntaxique est un marqueur quantitatif de spontanéité : l'énoncé spontané est syntaxiquement plus réduit, plus elliptique, et implique davantage de connaissances partagées. La redondance coexiste paradoxalement : répétitions et reformulations marquent elles aussi la spontanéité (marqueurs qualitatifs). Pour chaque phénomène coché, citer la forme exacte et noter si c'est une forme F1 (spontanée) ou plutôt F2 (surveillée).</w:t>
            </w:r>
          </w:p>
        </w:tc>
      </w:tr>
    </w:tbl>
    <w:p w14:paraId="322E1B35" w14:textId="77777777" w:rsidR="00580DF2" w:rsidRDefault="00580DF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1861B041" w14:textId="77777777">
        <w:tc>
          <w:tcPr>
            <w:tcW w:w="0" w:type="auto"/>
            <w:shd w:val="clear" w:color="auto" w:fill="FBF0DC"/>
            <w:tcMar>
              <w:top w:w="80" w:type="dxa"/>
              <w:left w:w="170" w:type="dxa"/>
              <w:bottom w:w="55" w:type="dxa"/>
              <w:right w:w="170" w:type="dxa"/>
            </w:tcMar>
          </w:tcPr>
          <w:p w14:paraId="2DD67C0C" w14:textId="77777777" w:rsidR="00580DF2" w:rsidRDefault="002C2006">
            <w:r>
              <w:rPr>
                <w:b/>
                <w:bCs/>
                <w:color w:val="9A5C08"/>
                <w:sz w:val="22"/>
                <w:szCs w:val="22"/>
              </w:rPr>
              <w:t xml:space="preserve">a)  Niveau </w:t>
            </w:r>
            <w:proofErr w:type="spellStart"/>
            <w:r>
              <w:rPr>
                <w:b/>
                <w:bCs/>
                <w:color w:val="9A5C08"/>
                <w:sz w:val="22"/>
                <w:szCs w:val="22"/>
              </w:rPr>
              <w:t>morphophonétique</w:t>
            </w:r>
            <w:proofErr w:type="spellEnd"/>
            <w:r>
              <w:rPr>
                <w:b/>
                <w:bCs/>
                <w:color w:val="9A5C08"/>
                <w:sz w:val="22"/>
                <w:szCs w:val="22"/>
              </w:rPr>
              <w:t xml:space="preserve"> — réductions et traits phoniques</w:t>
            </w:r>
          </w:p>
        </w:tc>
      </w:tr>
      <w:tr w:rsidR="00580DF2" w14:paraId="5AFF5CC2" w14:textId="77777777">
        <w:tc>
          <w:tcPr>
            <w:tcW w:w="0" w:type="auto"/>
            <w:tcBorders>
              <w:left w:val="single" w:sz="14" w:space="0" w:color="9A5C08"/>
            </w:tcBorders>
            <w:shd w:val="clear" w:color="auto" w:fill="F9F9F9"/>
            <w:tcMar>
              <w:top w:w="80" w:type="dxa"/>
              <w:left w:w="160" w:type="dxa"/>
              <w:bottom w:w="80" w:type="dxa"/>
              <w:right w:w="160" w:type="dxa"/>
            </w:tcMar>
          </w:tcPr>
          <w:p w14:paraId="76B3638F" w14:textId="77777777" w:rsidR="00580DF2" w:rsidRDefault="002C2006">
            <w:r>
              <w:rPr>
                <w:i/>
                <w:iCs/>
                <w:color w:val="333333"/>
                <w:sz w:val="18"/>
                <w:szCs w:val="18"/>
              </w:rPr>
              <w:t>L'oral spontané se caractérise par des réductions morphophonologiques systématiques qui touchent les mots grammaticaux (pronoms, auxiliaires, négation) et reflètent un degré élevé de spontanéité. Un trait diatopique (accent régional) relève lui aussi de ce niveau. Transcrire en API au moins une séquence : cela force à observer les formes réelles et non la forme orthographique reconstituée.</w:t>
            </w:r>
          </w:p>
        </w:tc>
      </w:tr>
    </w:tbl>
    <w:p w14:paraId="11966967"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29D6AB6A" w14:textId="77777777">
        <w:tc>
          <w:tcPr>
            <w:tcW w:w="420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10" w:type="dxa"/>
            </w:tcMar>
          </w:tcPr>
          <w:p w14:paraId="52564F9C"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30" w:type="dxa"/>
            </w:tcMar>
          </w:tcPr>
          <w:p w14:paraId="5439008B" w14:textId="77777777" w:rsidR="00580DF2" w:rsidRDefault="002C2006">
            <w:r>
              <w:rPr>
                <w:b/>
                <w:bCs/>
                <w:color w:val="FFFFFF"/>
                <w:sz w:val="18"/>
                <w:szCs w:val="18"/>
              </w:rPr>
              <w:t>Exemple tiré de l'extrait + commentaire bref</w:t>
            </w:r>
          </w:p>
        </w:tc>
      </w:tr>
      <w:tr w:rsidR="00580DF2" w14:paraId="2BFC6D85"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B7ACFF6" w14:textId="77777777" w:rsidR="00580DF2" w:rsidRDefault="002C2006">
            <w:pPr>
              <w:spacing w:after="22"/>
            </w:pPr>
            <w:r>
              <w:rPr>
                <w:b/>
                <w:bCs/>
                <w:sz w:val="19"/>
                <w:szCs w:val="19"/>
              </w:rPr>
              <w:t>☐  Réduction groupe sujet + verbe</w:t>
            </w:r>
          </w:p>
          <w:p w14:paraId="2188CAAA" w14:textId="77777777" w:rsidR="00580DF2" w:rsidRDefault="002C2006">
            <w:r>
              <w:rPr>
                <w:i/>
                <w:iCs/>
                <w:color w:val="555555"/>
                <w:sz w:val="17"/>
                <w:szCs w:val="17"/>
              </w:rPr>
              <w:t xml:space="preserve">j'suis, t'as, </w:t>
            </w:r>
            <w:proofErr w:type="spellStart"/>
            <w:r>
              <w:rPr>
                <w:i/>
                <w:iCs/>
                <w:color w:val="555555"/>
                <w:sz w:val="17"/>
                <w:szCs w:val="17"/>
              </w:rPr>
              <w:t>ch'sais</w:t>
            </w:r>
            <w:proofErr w:type="spellEnd"/>
            <w:r>
              <w:rPr>
                <w:i/>
                <w:iCs/>
                <w:color w:val="555555"/>
                <w:sz w:val="17"/>
                <w:szCs w:val="17"/>
              </w:rPr>
              <w:t>, j'l'ai — élision du pronom ou contraction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17D39B60" w14:textId="77777777" w:rsidR="00580DF2" w:rsidRDefault="00580DF2">
            <w:pPr>
              <w:spacing w:after="280"/>
            </w:pPr>
          </w:p>
        </w:tc>
      </w:tr>
      <w:tr w:rsidR="00580DF2" w14:paraId="30E5F665"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E025146" w14:textId="77777777" w:rsidR="00580DF2" w:rsidRDefault="002C2006">
            <w:pPr>
              <w:spacing w:after="22"/>
            </w:pPr>
            <w:r>
              <w:rPr>
                <w:b/>
                <w:bCs/>
                <w:sz w:val="19"/>
                <w:szCs w:val="19"/>
              </w:rPr>
              <w:t xml:space="preserve">☐  Chute du </w:t>
            </w:r>
            <w:proofErr w:type="spellStart"/>
            <w:r>
              <w:rPr>
                <w:b/>
                <w:bCs/>
                <w:sz w:val="19"/>
                <w:szCs w:val="19"/>
              </w:rPr>
              <w:t>ne</w:t>
            </w:r>
            <w:proofErr w:type="spellEnd"/>
            <w:r>
              <w:rPr>
                <w:b/>
                <w:bCs/>
                <w:sz w:val="19"/>
                <w:szCs w:val="19"/>
              </w:rPr>
              <w:t xml:space="preserve"> de négation</w:t>
            </w:r>
          </w:p>
          <w:p w14:paraId="09F4A8A0" w14:textId="77777777" w:rsidR="00580DF2" w:rsidRDefault="002C2006">
            <w:r>
              <w:rPr>
                <w:i/>
                <w:iCs/>
                <w:color w:val="555555"/>
                <w:sz w:val="17"/>
                <w:szCs w:val="17"/>
              </w:rPr>
              <w:t>j'ai pas, on sait pas, c'est pas — très fréquent à l'oral informel</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9F5AC77" w14:textId="77777777" w:rsidR="00580DF2" w:rsidRDefault="00580DF2">
            <w:pPr>
              <w:spacing w:after="280"/>
            </w:pPr>
          </w:p>
        </w:tc>
      </w:tr>
      <w:tr w:rsidR="00580DF2" w14:paraId="0F225575"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12A5E22" w14:textId="77777777" w:rsidR="00580DF2" w:rsidRDefault="002C2006">
            <w:pPr>
              <w:spacing w:after="22"/>
            </w:pPr>
            <w:r>
              <w:rPr>
                <w:b/>
                <w:bCs/>
                <w:sz w:val="19"/>
                <w:szCs w:val="19"/>
              </w:rPr>
              <w:t>☐  Schwa (e muet) : présence / absence</w:t>
            </w:r>
          </w:p>
          <w:p w14:paraId="5169DEDF" w14:textId="77777777" w:rsidR="00580DF2" w:rsidRDefault="002C2006">
            <w:r>
              <w:rPr>
                <w:i/>
                <w:iCs/>
                <w:color w:val="555555"/>
                <w:sz w:val="17"/>
                <w:szCs w:val="17"/>
              </w:rPr>
              <w:t>j(e) r(e)garde — sa présence ou son absence est une indication prosodique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6597E468" w14:textId="77777777" w:rsidR="00580DF2" w:rsidRDefault="00580DF2">
            <w:pPr>
              <w:spacing w:after="280"/>
            </w:pPr>
          </w:p>
        </w:tc>
      </w:tr>
      <w:tr w:rsidR="00580DF2" w14:paraId="196AB654"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3351DA8" w14:textId="77777777" w:rsidR="00580DF2" w:rsidRDefault="002C2006">
            <w:pPr>
              <w:spacing w:after="22"/>
            </w:pPr>
            <w:r>
              <w:rPr>
                <w:b/>
                <w:bCs/>
                <w:sz w:val="19"/>
                <w:szCs w:val="19"/>
              </w:rPr>
              <w:t>☐  Réduction de forme lexicale</w:t>
            </w:r>
          </w:p>
          <w:p w14:paraId="17BF79B2" w14:textId="77777777" w:rsidR="00580DF2" w:rsidRDefault="002C2006">
            <w:r>
              <w:rPr>
                <w:i/>
                <w:iCs/>
                <w:color w:val="555555"/>
                <w:sz w:val="17"/>
                <w:szCs w:val="17"/>
              </w:rPr>
              <w:t>[</w:t>
            </w:r>
            <w:proofErr w:type="spellStart"/>
            <w:r>
              <w:rPr>
                <w:i/>
                <w:iCs/>
                <w:color w:val="555555"/>
                <w:sz w:val="17"/>
                <w:szCs w:val="17"/>
              </w:rPr>
              <w:t>ʃɛpa</w:t>
            </w:r>
            <w:proofErr w:type="spellEnd"/>
            <w:r>
              <w:rPr>
                <w:i/>
                <w:iCs/>
                <w:color w:val="555555"/>
                <w:sz w:val="17"/>
                <w:szCs w:val="17"/>
              </w:rPr>
              <w:t>] [ta] [</w:t>
            </w:r>
            <w:proofErr w:type="spellStart"/>
            <w:r>
              <w:rPr>
                <w:i/>
                <w:iCs/>
                <w:color w:val="555555"/>
                <w:sz w:val="17"/>
                <w:szCs w:val="17"/>
              </w:rPr>
              <w:t>ya</w:t>
            </w:r>
            <w:proofErr w:type="spellEnd"/>
            <w:r>
              <w:rPr>
                <w:i/>
                <w:iCs/>
                <w:color w:val="555555"/>
                <w:sz w:val="17"/>
                <w:szCs w:val="17"/>
              </w:rPr>
              <w:t>] — ou troncation : resto, fac, boulot, appart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27AC55F7" w14:textId="77777777" w:rsidR="00580DF2" w:rsidRDefault="00580DF2">
            <w:pPr>
              <w:spacing w:after="280"/>
            </w:pPr>
          </w:p>
        </w:tc>
      </w:tr>
      <w:tr w:rsidR="00580DF2" w14:paraId="454A174E"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DE186F0" w14:textId="77777777" w:rsidR="00580DF2" w:rsidRDefault="002C2006">
            <w:pPr>
              <w:spacing w:after="22"/>
            </w:pPr>
            <w:r>
              <w:rPr>
                <w:b/>
                <w:bCs/>
                <w:sz w:val="19"/>
                <w:szCs w:val="19"/>
              </w:rPr>
              <w:t>☐  Trait phonique diatopique</w:t>
            </w:r>
          </w:p>
          <w:p w14:paraId="40027789" w14:textId="77777777" w:rsidR="00580DF2" w:rsidRDefault="002C2006">
            <w:r>
              <w:rPr>
                <w:i/>
                <w:iCs/>
                <w:color w:val="555555"/>
                <w:sz w:val="17"/>
                <w:szCs w:val="17"/>
              </w:rPr>
              <w:t>schwas finaux, [o]→[ɔ], nasales longues — indice de variation régionale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39B08E26" w14:textId="77777777" w:rsidR="00580DF2" w:rsidRDefault="00580DF2">
            <w:pPr>
              <w:spacing w:after="280"/>
            </w:pPr>
          </w:p>
        </w:tc>
      </w:tr>
    </w:tbl>
    <w:p w14:paraId="466CDA76" w14:textId="77777777" w:rsidR="00580DF2" w:rsidRDefault="00580DF2">
      <w:pPr>
        <w:spacing w:before="6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580DF2" w14:paraId="19564519" w14:textId="77777777">
        <w:tc>
          <w:tcPr>
            <w:tcW w:w="2800" w:type="dxa"/>
            <w:tcBorders>
              <w:top w:val="single" w:sz="1" w:space="0" w:color="CCCCCC"/>
              <w:left w:val="single" w:sz="1" w:space="0" w:color="CCCCCC"/>
              <w:bottom w:val="single" w:sz="1" w:space="0" w:color="CCCCCC"/>
              <w:right w:val="single" w:sz="1" w:space="0" w:color="CCCCCC"/>
            </w:tcBorders>
            <w:shd w:val="clear" w:color="auto" w:fill="FBF0DC"/>
            <w:tcMar>
              <w:top w:w="85" w:type="dxa"/>
              <w:left w:w="130" w:type="dxa"/>
              <w:bottom w:w="85" w:type="dxa"/>
              <w:right w:w="110" w:type="dxa"/>
            </w:tcMar>
          </w:tcPr>
          <w:p w14:paraId="5905B383" w14:textId="77777777" w:rsidR="00580DF2" w:rsidRDefault="002C2006">
            <w:pPr>
              <w:spacing w:after="28"/>
            </w:pPr>
            <w:r>
              <w:rPr>
                <w:b/>
                <w:bCs/>
                <w:sz w:val="19"/>
                <w:szCs w:val="19"/>
              </w:rPr>
              <w:t>Transcription API d'une séquence</w:t>
            </w:r>
          </w:p>
          <w:p w14:paraId="4AC48FD7" w14:textId="77777777" w:rsidR="00580DF2" w:rsidRDefault="002C2006">
            <w:r>
              <w:rPr>
                <w:i/>
                <w:iCs/>
                <w:color w:val="555555"/>
                <w:sz w:val="17"/>
                <w:szCs w:val="17"/>
              </w:rPr>
              <w:t>Transcrire 1 à 2 tours de parole en API. Puis commenter : que révèlent ces formes sur le registre et le degré de spontanéité ?</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71CF107B" w14:textId="77777777" w:rsidR="00580DF2" w:rsidRDefault="00580DF2">
            <w:pPr>
              <w:spacing w:after="210"/>
            </w:pPr>
          </w:p>
          <w:p w14:paraId="2FB835AC" w14:textId="77777777" w:rsidR="00580DF2" w:rsidRDefault="00580DF2">
            <w:pPr>
              <w:spacing w:after="210"/>
            </w:pPr>
          </w:p>
          <w:p w14:paraId="48EFCC0B" w14:textId="77777777" w:rsidR="00580DF2" w:rsidRDefault="00580DF2">
            <w:pPr>
              <w:spacing w:after="210"/>
            </w:pPr>
          </w:p>
          <w:p w14:paraId="3273A38E" w14:textId="77777777" w:rsidR="00580DF2" w:rsidRDefault="00580DF2">
            <w:pPr>
              <w:spacing w:after="210"/>
            </w:pPr>
          </w:p>
        </w:tc>
      </w:tr>
    </w:tbl>
    <w:p w14:paraId="1DA580A3" w14:textId="77777777" w:rsidR="00580DF2" w:rsidRDefault="00580DF2">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74E0496A" w14:textId="77777777">
        <w:tc>
          <w:tcPr>
            <w:tcW w:w="0" w:type="auto"/>
            <w:shd w:val="clear" w:color="auto" w:fill="FBF0DC"/>
            <w:tcMar>
              <w:top w:w="80" w:type="dxa"/>
              <w:left w:w="170" w:type="dxa"/>
              <w:bottom w:w="55" w:type="dxa"/>
              <w:right w:w="170" w:type="dxa"/>
            </w:tcMar>
          </w:tcPr>
          <w:p w14:paraId="7144BBA9" w14:textId="77777777" w:rsidR="00580DF2" w:rsidRDefault="002C2006">
            <w:r>
              <w:rPr>
                <w:b/>
                <w:bCs/>
                <w:color w:val="9A5C08"/>
                <w:sz w:val="22"/>
                <w:szCs w:val="22"/>
              </w:rPr>
              <w:lastRenderedPageBreak/>
              <w:t>b)  Niveau syntaxique — organisation de la phrase parlée</w:t>
            </w:r>
          </w:p>
        </w:tc>
      </w:tr>
      <w:tr w:rsidR="00580DF2" w14:paraId="0B482FDF" w14:textId="77777777">
        <w:tc>
          <w:tcPr>
            <w:tcW w:w="0" w:type="auto"/>
            <w:tcBorders>
              <w:left w:val="single" w:sz="14" w:space="0" w:color="9A5C08"/>
            </w:tcBorders>
            <w:shd w:val="clear" w:color="auto" w:fill="F9F9F9"/>
            <w:tcMar>
              <w:top w:w="80" w:type="dxa"/>
              <w:left w:w="160" w:type="dxa"/>
              <w:bottom w:w="80" w:type="dxa"/>
              <w:right w:w="160" w:type="dxa"/>
            </w:tcMar>
          </w:tcPr>
          <w:p w14:paraId="5B6D4DA2" w14:textId="77777777" w:rsidR="00580DF2" w:rsidRDefault="002C2006">
            <w:r>
              <w:rPr>
                <w:i/>
                <w:iCs/>
                <w:color w:val="333333"/>
                <w:sz w:val="18"/>
                <w:szCs w:val="18"/>
              </w:rPr>
              <w:t>La réduction syntaxique est un marqueur quantitatif de spontanéité : plus l'énoncé est spontané (F1), plus il est syntaxiquement réduit, elliptique, et appuyé sur les connaissances partagées. La reformulation sollicitée (F2) est syntaxiquement plus complète et explicite. Comparer F1/F2 du corpus Ad hoc-SP est le meilleur exercice pour repérer ces différences : F1 "toujours au même endroit" → F2 "j'ai toujours mon micro devant la bouche" (sujet + verbe + complément restitués) ; F1 "i(l)s attendent ce truc-là" → F2 "Marielle et Aline ont pas indiqué une échéance" (pronom → sujet nominal explicité, terme joker → lexique précis). Les entassements paradigmatiques et les dislocations sont à prioriser : ce sont les traits les plus caractéristiques de l'oral spontané.</w:t>
            </w:r>
          </w:p>
        </w:tc>
      </w:tr>
    </w:tbl>
    <w:p w14:paraId="6B6146B1"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2923644C" w14:textId="77777777">
        <w:tc>
          <w:tcPr>
            <w:tcW w:w="420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10" w:type="dxa"/>
            </w:tcMar>
          </w:tcPr>
          <w:p w14:paraId="0DE1D57C"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30" w:type="dxa"/>
            </w:tcMar>
          </w:tcPr>
          <w:p w14:paraId="2BC7C027" w14:textId="77777777" w:rsidR="00580DF2" w:rsidRDefault="002C2006">
            <w:r>
              <w:rPr>
                <w:b/>
                <w:bCs/>
                <w:color w:val="FFFFFF"/>
                <w:sz w:val="18"/>
                <w:szCs w:val="18"/>
              </w:rPr>
              <w:t>Exemple tiré de l'extrait + commentaire bref</w:t>
            </w:r>
          </w:p>
        </w:tc>
      </w:tr>
      <w:tr w:rsidR="00580DF2" w14:paraId="2D693BCE"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4DCB8011" w14:textId="77777777" w:rsidR="00580DF2" w:rsidRDefault="002C2006">
            <w:pPr>
              <w:spacing w:after="22"/>
            </w:pPr>
            <w:r>
              <w:rPr>
                <w:b/>
                <w:bCs/>
                <w:sz w:val="19"/>
                <w:szCs w:val="19"/>
              </w:rPr>
              <w:t>☐  Réduction syntaxique (marqueur de spontanéité — Ad hoc-SP)</w:t>
            </w:r>
          </w:p>
          <w:p w14:paraId="12FCD875" w14:textId="77777777" w:rsidR="00580DF2" w:rsidRDefault="002C2006">
            <w:r>
              <w:rPr>
                <w:i/>
                <w:iCs/>
                <w:color w:val="555555"/>
                <w:sz w:val="17"/>
                <w:szCs w:val="17"/>
              </w:rPr>
              <w:t>F1 plus réduit que F2 : ellipses, absence de sujet nominal, raccourcis — comparer F1/F2 si possible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908B089" w14:textId="77777777" w:rsidR="00580DF2" w:rsidRDefault="00580DF2">
            <w:pPr>
              <w:spacing w:after="280"/>
            </w:pPr>
          </w:p>
        </w:tc>
      </w:tr>
      <w:tr w:rsidR="00580DF2" w14:paraId="2BD0E2AE"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92824FA" w14:textId="77777777" w:rsidR="00580DF2" w:rsidRDefault="002C2006">
            <w:pPr>
              <w:spacing w:after="22"/>
            </w:pPr>
            <w:r>
              <w:rPr>
                <w:b/>
                <w:bCs/>
                <w:sz w:val="19"/>
                <w:szCs w:val="19"/>
              </w:rPr>
              <w:t>☐  Entassements paradigmatiques (CBB)</w:t>
            </w:r>
          </w:p>
          <w:p w14:paraId="541F6E2D" w14:textId="77777777" w:rsidR="00580DF2" w:rsidRDefault="002C2006">
            <w:r>
              <w:rPr>
                <w:i/>
                <w:iCs/>
                <w:color w:val="555555"/>
                <w:sz w:val="17"/>
                <w:szCs w:val="17"/>
              </w:rPr>
              <w:t>reformulations successives sur le même emplacement syntaxique — axe paradigmatique visible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4D288A4" w14:textId="77777777" w:rsidR="00580DF2" w:rsidRDefault="00580DF2">
            <w:pPr>
              <w:spacing w:after="280"/>
            </w:pPr>
          </w:p>
        </w:tc>
      </w:tr>
      <w:tr w:rsidR="00580DF2" w14:paraId="6BC5807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79504A8" w14:textId="77777777" w:rsidR="00580DF2" w:rsidRDefault="002C2006">
            <w:pPr>
              <w:spacing w:after="22"/>
            </w:pPr>
            <w:r>
              <w:rPr>
                <w:b/>
                <w:bCs/>
                <w:sz w:val="19"/>
                <w:szCs w:val="19"/>
              </w:rPr>
              <w:t>☐  Allers-retours sur l'axe syntagmatique</w:t>
            </w:r>
          </w:p>
          <w:p w14:paraId="7AE05388" w14:textId="77777777" w:rsidR="00580DF2" w:rsidRDefault="002C2006">
            <w:r>
              <w:rPr>
                <w:i/>
                <w:iCs/>
                <w:color w:val="555555"/>
                <w:sz w:val="17"/>
                <w:szCs w:val="17"/>
              </w:rPr>
              <w:t>reprises, corrections, piétinements en début de syntagme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AF17295" w14:textId="77777777" w:rsidR="00580DF2" w:rsidRDefault="00580DF2">
            <w:pPr>
              <w:spacing w:after="280"/>
            </w:pPr>
          </w:p>
        </w:tc>
      </w:tr>
      <w:tr w:rsidR="00580DF2" w14:paraId="3681FE4E"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2DD3F61" w14:textId="77777777" w:rsidR="00580DF2" w:rsidRDefault="002C2006">
            <w:pPr>
              <w:spacing w:after="22"/>
            </w:pPr>
            <w:r>
              <w:rPr>
                <w:b/>
                <w:bCs/>
                <w:sz w:val="19"/>
                <w:szCs w:val="19"/>
              </w:rPr>
              <w:t>☐  Dislocation gauche (thème suspendu)</w:t>
            </w:r>
          </w:p>
          <w:p w14:paraId="4CD514ED" w14:textId="77777777" w:rsidR="00580DF2" w:rsidRDefault="002C2006">
            <w:r>
              <w:rPr>
                <w:i/>
                <w:iCs/>
                <w:color w:val="555555"/>
                <w:sz w:val="17"/>
                <w:szCs w:val="17"/>
              </w:rPr>
              <w:t>les cartables, on en avait / le prof, il est sympa</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259093C7" w14:textId="77777777" w:rsidR="00580DF2" w:rsidRDefault="00580DF2">
            <w:pPr>
              <w:spacing w:after="280"/>
            </w:pPr>
          </w:p>
        </w:tc>
      </w:tr>
      <w:tr w:rsidR="00580DF2" w14:paraId="68CEBADF"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405B4FA" w14:textId="77777777" w:rsidR="00580DF2" w:rsidRDefault="002C2006">
            <w:pPr>
              <w:spacing w:after="22"/>
            </w:pPr>
            <w:r>
              <w:rPr>
                <w:b/>
                <w:bCs/>
                <w:sz w:val="19"/>
                <w:szCs w:val="19"/>
              </w:rPr>
              <w:t>☐  Dislocation droite</w:t>
            </w:r>
          </w:p>
          <w:p w14:paraId="59FCAEF7" w14:textId="77777777" w:rsidR="00580DF2" w:rsidRDefault="002C2006">
            <w:r>
              <w:rPr>
                <w:i/>
                <w:iCs/>
                <w:color w:val="555555"/>
                <w:sz w:val="17"/>
                <w:szCs w:val="17"/>
              </w:rPr>
              <w:t>il est sympa, le prof — le référent est précisé après coup</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DD112E5" w14:textId="77777777" w:rsidR="00580DF2" w:rsidRDefault="00580DF2">
            <w:pPr>
              <w:spacing w:after="280"/>
            </w:pPr>
          </w:p>
        </w:tc>
      </w:tr>
      <w:tr w:rsidR="00580DF2" w14:paraId="45EDF103"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DE3FB7D" w14:textId="77777777" w:rsidR="00580DF2" w:rsidRDefault="002C2006">
            <w:pPr>
              <w:spacing w:after="22"/>
            </w:pPr>
            <w:r>
              <w:rPr>
                <w:b/>
                <w:bCs/>
                <w:sz w:val="19"/>
                <w:szCs w:val="19"/>
              </w:rPr>
              <w:t>☐  Parataxe</w:t>
            </w:r>
          </w:p>
          <w:p w14:paraId="0E33DBA1" w14:textId="77777777" w:rsidR="00580DF2" w:rsidRDefault="002C2006">
            <w:r>
              <w:rPr>
                <w:i/>
                <w:iCs/>
                <w:color w:val="555555"/>
                <w:sz w:val="17"/>
                <w:szCs w:val="17"/>
              </w:rPr>
              <w:t>juxtaposition sans connecteur — l'intonation assure la relation logique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767D7492" w14:textId="77777777" w:rsidR="00580DF2" w:rsidRDefault="00580DF2">
            <w:pPr>
              <w:spacing w:after="280"/>
            </w:pPr>
          </w:p>
        </w:tc>
      </w:tr>
      <w:tr w:rsidR="00580DF2" w14:paraId="182BB2E4"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443D030" w14:textId="77777777" w:rsidR="00580DF2" w:rsidRDefault="002C2006">
            <w:pPr>
              <w:spacing w:after="22"/>
            </w:pPr>
            <w:r>
              <w:rPr>
                <w:b/>
                <w:bCs/>
                <w:sz w:val="19"/>
                <w:szCs w:val="19"/>
              </w:rPr>
              <w:t>☐  Ellipse syntaxique</w:t>
            </w:r>
          </w:p>
          <w:p w14:paraId="4896A1F2" w14:textId="77777777" w:rsidR="00580DF2" w:rsidRDefault="002C2006">
            <w:r>
              <w:rPr>
                <w:i/>
                <w:iCs/>
                <w:color w:val="555555"/>
                <w:sz w:val="17"/>
                <w:szCs w:val="17"/>
              </w:rPr>
              <w:t>construction dont le sens se reconstruit grâce au contexte ou à l'intonation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5CF98F4" w14:textId="77777777" w:rsidR="00580DF2" w:rsidRDefault="00580DF2">
            <w:pPr>
              <w:spacing w:after="280"/>
            </w:pPr>
          </w:p>
        </w:tc>
      </w:tr>
      <w:tr w:rsidR="00580DF2" w14:paraId="2ACBB001"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F7A9E08" w14:textId="77777777" w:rsidR="00580DF2" w:rsidRDefault="002C2006">
            <w:pPr>
              <w:spacing w:after="22"/>
            </w:pPr>
            <w:r>
              <w:rPr>
                <w:b/>
                <w:bCs/>
                <w:sz w:val="19"/>
                <w:szCs w:val="19"/>
              </w:rPr>
              <w:t>☐  Phrase non finie / construction abandonnée</w:t>
            </w:r>
          </w:p>
          <w:p w14:paraId="7E0D8480" w14:textId="77777777" w:rsidR="00580DF2" w:rsidRDefault="002C2006">
            <w:r>
              <w:rPr>
                <w:i/>
                <w:iCs/>
                <w:color w:val="555555"/>
                <w:sz w:val="17"/>
                <w:szCs w:val="17"/>
              </w:rPr>
              <w:t>énoncé interrompu avant la clôture syntaxique — le sens se complète par l'intonation, le contexte ou la réponse de l'interlocuteur → voir aussi 3e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67A11C68" w14:textId="77777777" w:rsidR="00580DF2" w:rsidRDefault="00580DF2">
            <w:pPr>
              <w:spacing w:after="280"/>
            </w:pPr>
          </w:p>
        </w:tc>
      </w:tr>
      <w:tr w:rsidR="00580DF2" w14:paraId="327028E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632BD141" w14:textId="77777777" w:rsidR="00580DF2" w:rsidRDefault="002C2006">
            <w:pPr>
              <w:spacing w:after="22"/>
            </w:pPr>
            <w:r>
              <w:rPr>
                <w:b/>
                <w:bCs/>
                <w:sz w:val="19"/>
                <w:szCs w:val="19"/>
              </w:rPr>
              <w:t>☐  Double marquage du sujet / COD</w:t>
            </w:r>
          </w:p>
          <w:p w14:paraId="2307A1FA" w14:textId="77777777" w:rsidR="00580DF2" w:rsidRDefault="002C2006">
            <w:r>
              <w:rPr>
                <w:i/>
                <w:iCs/>
                <w:color w:val="555555"/>
                <w:sz w:val="17"/>
                <w:szCs w:val="17"/>
              </w:rPr>
              <w:t>mon oncle son appartement il l'a vendu — redondance pronominale liée à la dislocation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76DDB4DB" w14:textId="77777777" w:rsidR="00580DF2" w:rsidRDefault="00580DF2">
            <w:pPr>
              <w:spacing w:after="280"/>
            </w:pPr>
          </w:p>
        </w:tc>
      </w:tr>
      <w:tr w:rsidR="00580DF2" w14:paraId="64AD44A1"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3DCE1D5" w14:textId="77777777" w:rsidR="00580DF2" w:rsidRDefault="002C2006">
            <w:pPr>
              <w:spacing w:after="22"/>
            </w:pPr>
            <w:r>
              <w:rPr>
                <w:b/>
                <w:bCs/>
                <w:sz w:val="19"/>
                <w:szCs w:val="19"/>
              </w:rPr>
              <w:t>☐  Structure clivée / pseudo-clivée</w:t>
            </w:r>
          </w:p>
          <w:p w14:paraId="1BD074A9" w14:textId="77777777" w:rsidR="00580DF2" w:rsidRDefault="002C2006">
            <w:r>
              <w:rPr>
                <w:i/>
                <w:iCs/>
                <w:color w:val="555555"/>
                <w:sz w:val="17"/>
                <w:szCs w:val="17"/>
              </w:rPr>
              <w:t>c'est quand que tu déménages ? / c'est un ami qui habite là / il y en a qui restent pas</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2718276D" w14:textId="77777777" w:rsidR="00580DF2" w:rsidRDefault="00580DF2">
            <w:pPr>
              <w:spacing w:after="280"/>
            </w:pPr>
          </w:p>
        </w:tc>
      </w:tr>
      <w:tr w:rsidR="00580DF2" w14:paraId="0E6963C3"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662ED1FE" w14:textId="77777777" w:rsidR="00580DF2" w:rsidRDefault="002C2006">
            <w:pPr>
              <w:spacing w:after="22"/>
            </w:pPr>
            <w:r>
              <w:rPr>
                <w:b/>
                <w:bCs/>
                <w:sz w:val="19"/>
                <w:szCs w:val="19"/>
              </w:rPr>
              <w:t>☐  Sujet pronominal vs nominal (CBB)</w:t>
            </w:r>
          </w:p>
          <w:p w14:paraId="2D3AE0A1" w14:textId="77777777" w:rsidR="00580DF2" w:rsidRDefault="002C2006">
            <w:r>
              <w:rPr>
                <w:i/>
                <w:iCs/>
                <w:color w:val="555555"/>
                <w:sz w:val="17"/>
                <w:szCs w:val="17"/>
              </w:rPr>
              <w:t>l'oral peu préparé a très peu de sujets nominaux — noter la proportion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6C854C8" w14:textId="77777777" w:rsidR="00580DF2" w:rsidRDefault="00580DF2">
            <w:pPr>
              <w:spacing w:after="280"/>
            </w:pPr>
          </w:p>
        </w:tc>
      </w:tr>
    </w:tbl>
    <w:p w14:paraId="7C24E0EA" w14:textId="77777777" w:rsidR="00580DF2" w:rsidRDefault="00580DF2">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703F981E" w14:textId="77777777">
        <w:tc>
          <w:tcPr>
            <w:tcW w:w="0" w:type="auto"/>
            <w:shd w:val="clear" w:color="auto" w:fill="FBF0DC"/>
            <w:tcMar>
              <w:top w:w="80" w:type="dxa"/>
              <w:left w:w="170" w:type="dxa"/>
              <w:bottom w:w="55" w:type="dxa"/>
              <w:right w:w="170" w:type="dxa"/>
            </w:tcMar>
          </w:tcPr>
          <w:p w14:paraId="2DD5703D" w14:textId="77777777" w:rsidR="00580DF2" w:rsidRDefault="002C2006">
            <w:r>
              <w:rPr>
                <w:b/>
                <w:bCs/>
                <w:color w:val="9A5C08"/>
                <w:sz w:val="22"/>
                <w:szCs w:val="22"/>
              </w:rPr>
              <w:t>c)  Niveau lexical — registres et formes du lexique oral</w:t>
            </w:r>
          </w:p>
        </w:tc>
      </w:tr>
      <w:tr w:rsidR="00580DF2" w14:paraId="04F962F4" w14:textId="77777777">
        <w:tc>
          <w:tcPr>
            <w:tcW w:w="0" w:type="auto"/>
            <w:tcBorders>
              <w:left w:val="single" w:sz="14" w:space="0" w:color="9A5C08"/>
            </w:tcBorders>
            <w:shd w:val="clear" w:color="auto" w:fill="F9F9F9"/>
            <w:tcMar>
              <w:top w:w="80" w:type="dxa"/>
              <w:left w:w="160" w:type="dxa"/>
              <w:bottom w:w="80" w:type="dxa"/>
              <w:right w:w="160" w:type="dxa"/>
            </w:tcMar>
          </w:tcPr>
          <w:p w14:paraId="52BBAD6F" w14:textId="77777777" w:rsidR="00580DF2" w:rsidRDefault="002C2006">
            <w:r>
              <w:rPr>
                <w:i/>
                <w:iCs/>
                <w:color w:val="333333"/>
                <w:sz w:val="18"/>
                <w:szCs w:val="18"/>
              </w:rPr>
              <w:t xml:space="preserve">Le lexique est le niveau le plus immédiatement perceptible de la variation diaphasique et diastratique. Avant de relever les formes, caractériser le registre dominant : c'est lui qui oriente la suite. La variation diastratique se lit dans le choix entre deux termes de sens équivalent mais de registre différent : le terme populaire, argotique ou familier et son équivalent standard forment un doublet </w:t>
            </w:r>
            <w:proofErr w:type="spellStart"/>
            <w:r>
              <w:rPr>
                <w:i/>
                <w:iCs/>
                <w:color w:val="333333"/>
                <w:sz w:val="18"/>
                <w:szCs w:val="18"/>
              </w:rPr>
              <w:t>registral</w:t>
            </w:r>
            <w:proofErr w:type="spellEnd"/>
            <w:r>
              <w:rPr>
                <w:i/>
                <w:iCs/>
                <w:color w:val="333333"/>
                <w:sz w:val="18"/>
                <w:szCs w:val="18"/>
              </w:rPr>
              <w:t xml:space="preserve"> (voler/piquer, ami/pote, flic/policier) — les noter ensemble, sans les séparer.</w:t>
            </w:r>
          </w:p>
        </w:tc>
      </w:tr>
    </w:tbl>
    <w:p w14:paraId="6E55E622"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580DF2" w14:paraId="17100570" w14:textId="77777777">
        <w:tc>
          <w:tcPr>
            <w:tcW w:w="2800" w:type="dxa"/>
            <w:tcBorders>
              <w:top w:val="single" w:sz="1" w:space="0" w:color="CCCCCC"/>
              <w:left w:val="single" w:sz="1" w:space="0" w:color="CCCCCC"/>
              <w:bottom w:val="single" w:sz="1" w:space="0" w:color="CCCCCC"/>
              <w:right w:val="single" w:sz="1" w:space="0" w:color="CCCCCC"/>
            </w:tcBorders>
            <w:shd w:val="clear" w:color="auto" w:fill="FBF0DC"/>
            <w:tcMar>
              <w:top w:w="85" w:type="dxa"/>
              <w:left w:w="130" w:type="dxa"/>
              <w:bottom w:w="85" w:type="dxa"/>
              <w:right w:w="110" w:type="dxa"/>
            </w:tcMar>
          </w:tcPr>
          <w:p w14:paraId="706A88BB" w14:textId="77777777" w:rsidR="00580DF2" w:rsidRDefault="002C2006">
            <w:pPr>
              <w:spacing w:after="28"/>
            </w:pPr>
            <w:r>
              <w:rPr>
                <w:b/>
                <w:bCs/>
                <w:sz w:val="19"/>
                <w:szCs w:val="19"/>
              </w:rPr>
              <w:lastRenderedPageBreak/>
              <w:t>Registre lexical dominant</w:t>
            </w:r>
          </w:p>
          <w:p w14:paraId="420C5ACE" w14:textId="77777777" w:rsidR="00580DF2" w:rsidRDefault="002C2006">
            <w:r>
              <w:rPr>
                <w:i/>
                <w:iCs/>
                <w:color w:val="555555"/>
                <w:sz w:val="17"/>
                <w:szCs w:val="17"/>
              </w:rPr>
              <w:t>soutenu / courant / familier / populaire / argotique — justifier avec 2-3 mots de l'extrait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6F0467D3" w14:textId="77777777" w:rsidR="00580DF2" w:rsidRDefault="00580DF2">
            <w:pPr>
              <w:spacing w:after="320"/>
            </w:pPr>
          </w:p>
        </w:tc>
      </w:tr>
    </w:tbl>
    <w:p w14:paraId="5CAD4FDC" w14:textId="77777777" w:rsidR="00580DF2" w:rsidRDefault="00580DF2">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1231D4CC" w14:textId="77777777">
        <w:tc>
          <w:tcPr>
            <w:tcW w:w="420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10" w:type="dxa"/>
            </w:tcMar>
          </w:tcPr>
          <w:p w14:paraId="7FDD9145"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30" w:type="dxa"/>
            </w:tcMar>
          </w:tcPr>
          <w:p w14:paraId="721B08E9" w14:textId="77777777" w:rsidR="00580DF2" w:rsidRDefault="002C2006">
            <w:r>
              <w:rPr>
                <w:b/>
                <w:bCs/>
                <w:color w:val="FFFFFF"/>
                <w:sz w:val="18"/>
                <w:szCs w:val="18"/>
              </w:rPr>
              <w:t>Exemple tiré de l'extrait + commentaire bref</w:t>
            </w:r>
          </w:p>
        </w:tc>
      </w:tr>
      <w:tr w:rsidR="00580DF2" w14:paraId="5618F0A7"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CBD5D38" w14:textId="77777777" w:rsidR="00580DF2" w:rsidRDefault="002C2006">
            <w:pPr>
              <w:spacing w:after="22"/>
            </w:pPr>
            <w:r>
              <w:rPr>
                <w:b/>
                <w:bCs/>
                <w:sz w:val="19"/>
                <w:szCs w:val="19"/>
              </w:rPr>
              <w:t>☐  Troncation (apocope / aphérèse)</w:t>
            </w:r>
          </w:p>
          <w:p w14:paraId="27ADEF48" w14:textId="77777777" w:rsidR="00580DF2" w:rsidRDefault="002C2006">
            <w:r>
              <w:rPr>
                <w:i/>
                <w:iCs/>
                <w:color w:val="555555"/>
                <w:sz w:val="17"/>
                <w:szCs w:val="17"/>
              </w:rPr>
              <w:t xml:space="preserve">ciné, boulot, sympa, fac, appart, </w:t>
            </w:r>
            <w:proofErr w:type="spellStart"/>
            <w:r>
              <w:rPr>
                <w:i/>
                <w:iCs/>
                <w:color w:val="555555"/>
                <w:sz w:val="17"/>
                <w:szCs w:val="17"/>
              </w:rPr>
              <w:t>zic</w:t>
            </w:r>
            <w:proofErr w:type="spellEnd"/>
            <w:r>
              <w:rPr>
                <w:i/>
                <w:iCs/>
                <w:color w:val="555555"/>
                <w:sz w:val="17"/>
                <w:szCs w:val="17"/>
              </w:rPr>
              <w:t>, ricain — réduction lexicale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6C17100" w14:textId="77777777" w:rsidR="00580DF2" w:rsidRDefault="00580DF2">
            <w:pPr>
              <w:spacing w:after="280"/>
            </w:pPr>
          </w:p>
        </w:tc>
      </w:tr>
      <w:tr w:rsidR="00580DF2" w14:paraId="42377A9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5D526D7" w14:textId="77777777" w:rsidR="00580DF2" w:rsidRDefault="002C2006">
            <w:pPr>
              <w:spacing w:after="22"/>
            </w:pPr>
            <w:r>
              <w:rPr>
                <w:b/>
                <w:bCs/>
                <w:sz w:val="19"/>
                <w:szCs w:val="19"/>
              </w:rPr>
              <w:t>☐  Terme joker / passepartout</w:t>
            </w:r>
          </w:p>
          <w:p w14:paraId="2D3FB65C" w14:textId="77777777" w:rsidR="00580DF2" w:rsidRDefault="002C2006">
            <w:r>
              <w:rPr>
                <w:i/>
                <w:iCs/>
                <w:color w:val="555555"/>
                <w:sz w:val="17"/>
                <w:szCs w:val="17"/>
              </w:rPr>
              <w:t>truc, machin, bidule, chose — réduction liée à la spontanéité</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043C05E" w14:textId="77777777" w:rsidR="00580DF2" w:rsidRDefault="00580DF2">
            <w:pPr>
              <w:spacing w:after="280"/>
            </w:pPr>
          </w:p>
        </w:tc>
      </w:tr>
      <w:tr w:rsidR="00580DF2" w14:paraId="0C915C2A"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6565CACA" w14:textId="77777777" w:rsidR="00580DF2" w:rsidRDefault="002C2006">
            <w:pPr>
              <w:spacing w:after="22"/>
            </w:pPr>
            <w:r>
              <w:rPr>
                <w:b/>
                <w:bCs/>
                <w:sz w:val="19"/>
                <w:szCs w:val="19"/>
              </w:rPr>
              <w:t xml:space="preserve">☐  Doublet </w:t>
            </w:r>
            <w:proofErr w:type="spellStart"/>
            <w:r>
              <w:rPr>
                <w:b/>
                <w:bCs/>
                <w:sz w:val="19"/>
                <w:szCs w:val="19"/>
              </w:rPr>
              <w:t>registral</w:t>
            </w:r>
            <w:proofErr w:type="spellEnd"/>
            <w:r>
              <w:rPr>
                <w:b/>
                <w:bCs/>
                <w:sz w:val="19"/>
                <w:szCs w:val="19"/>
              </w:rPr>
              <w:t xml:space="preserve"> / lexique à registre marqué</w:t>
            </w:r>
          </w:p>
          <w:p w14:paraId="0D21A5DD" w14:textId="77777777" w:rsidR="00580DF2" w:rsidRDefault="002C2006">
            <w:r>
              <w:rPr>
                <w:i/>
                <w:iCs/>
                <w:color w:val="555555"/>
                <w:sz w:val="17"/>
                <w:szCs w:val="17"/>
              </w:rPr>
              <w:t xml:space="preserve">voler/piquer, ami/pote, mec/homme, flic/policier, </w:t>
            </w:r>
            <w:proofErr w:type="spellStart"/>
            <w:r>
              <w:rPr>
                <w:i/>
                <w:iCs/>
                <w:color w:val="555555"/>
                <w:sz w:val="17"/>
                <w:szCs w:val="17"/>
              </w:rPr>
              <w:t>chelou</w:t>
            </w:r>
            <w:proofErr w:type="spellEnd"/>
            <w:r>
              <w:rPr>
                <w:i/>
                <w:iCs/>
                <w:color w:val="555555"/>
                <w:sz w:val="17"/>
                <w:szCs w:val="17"/>
              </w:rPr>
              <w:t>… — noter les deux termes et leur registre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EE4DA23" w14:textId="77777777" w:rsidR="00580DF2" w:rsidRDefault="00580DF2">
            <w:pPr>
              <w:spacing w:after="280"/>
            </w:pPr>
          </w:p>
        </w:tc>
      </w:tr>
    </w:tbl>
    <w:p w14:paraId="3F897CDE" w14:textId="77777777" w:rsidR="00580DF2" w:rsidRDefault="00580DF2">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395A4006" w14:textId="77777777">
        <w:tc>
          <w:tcPr>
            <w:tcW w:w="0" w:type="auto"/>
            <w:shd w:val="clear" w:color="auto" w:fill="FBF0DC"/>
            <w:tcMar>
              <w:top w:w="80" w:type="dxa"/>
              <w:left w:w="170" w:type="dxa"/>
              <w:bottom w:w="55" w:type="dxa"/>
              <w:right w:w="170" w:type="dxa"/>
            </w:tcMar>
          </w:tcPr>
          <w:p w14:paraId="188820AD" w14:textId="77777777" w:rsidR="00580DF2" w:rsidRDefault="002C2006">
            <w:r>
              <w:rPr>
                <w:b/>
                <w:bCs/>
                <w:color w:val="9A5C08"/>
                <w:sz w:val="22"/>
                <w:szCs w:val="22"/>
              </w:rPr>
              <w:t>d)  Niveau suprasegmental — prosodie observable dans la transcription</w:t>
            </w:r>
          </w:p>
        </w:tc>
      </w:tr>
      <w:tr w:rsidR="00580DF2" w14:paraId="6301AD7A" w14:textId="77777777">
        <w:tc>
          <w:tcPr>
            <w:tcW w:w="0" w:type="auto"/>
            <w:tcBorders>
              <w:left w:val="single" w:sz="14" w:space="0" w:color="9A5C08"/>
            </w:tcBorders>
            <w:shd w:val="clear" w:color="auto" w:fill="F9F9F9"/>
            <w:tcMar>
              <w:top w:w="80" w:type="dxa"/>
              <w:left w:w="160" w:type="dxa"/>
              <w:bottom w:w="80" w:type="dxa"/>
              <w:right w:w="160" w:type="dxa"/>
            </w:tcMar>
          </w:tcPr>
          <w:p w14:paraId="56570257" w14:textId="77777777" w:rsidR="00580DF2" w:rsidRDefault="002C2006">
            <w:r>
              <w:rPr>
                <w:i/>
                <w:iCs/>
                <w:color w:val="333333"/>
                <w:sz w:val="18"/>
                <w:szCs w:val="18"/>
              </w:rPr>
              <w:t>Ce niveau porte sur la prosodie telle qu'elle s'observe dans la transcription ou à l'écoute : pauses, allongements, intonations notées, débit, accentuation. Il est distinct de la prosodie comme vecteur illocutoire analysée en 3b (Pragmatique) : ici on décrit le phénomène phonique observable ; là-bas on en interprète la fonction pragmatique. La prosodie est le lien entre les niveaux segmentaux (</w:t>
            </w:r>
            <w:proofErr w:type="spellStart"/>
            <w:r>
              <w:rPr>
                <w:i/>
                <w:iCs/>
                <w:color w:val="333333"/>
                <w:sz w:val="18"/>
                <w:szCs w:val="18"/>
              </w:rPr>
              <w:t>morphophonétique</w:t>
            </w:r>
            <w:proofErr w:type="spellEnd"/>
            <w:r>
              <w:rPr>
                <w:i/>
                <w:iCs/>
                <w:color w:val="333333"/>
                <w:sz w:val="18"/>
                <w:szCs w:val="18"/>
              </w:rPr>
              <w:t>, syntaxique) et les niveaux interprétatifs (sémantique, pragmatique) : elle compense la réduction syntaxique et porte le sens des énoncés elliptiques — deux principes centraux du cours (corpus SP).</w:t>
            </w:r>
          </w:p>
        </w:tc>
      </w:tr>
    </w:tbl>
    <w:p w14:paraId="52691469"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3CB2BFBC" w14:textId="77777777">
        <w:tc>
          <w:tcPr>
            <w:tcW w:w="420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10" w:type="dxa"/>
            </w:tcMar>
          </w:tcPr>
          <w:p w14:paraId="2440D9FC"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30" w:type="dxa"/>
            </w:tcMar>
          </w:tcPr>
          <w:p w14:paraId="66F76A37" w14:textId="77777777" w:rsidR="00580DF2" w:rsidRDefault="002C2006">
            <w:r>
              <w:rPr>
                <w:b/>
                <w:bCs/>
                <w:color w:val="FFFFFF"/>
                <w:sz w:val="18"/>
                <w:szCs w:val="18"/>
              </w:rPr>
              <w:t>Exemple tiré de l'extrait + commentaire bref</w:t>
            </w:r>
          </w:p>
        </w:tc>
      </w:tr>
      <w:tr w:rsidR="00580DF2" w14:paraId="773111DA"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0725D86" w14:textId="77777777" w:rsidR="00580DF2" w:rsidRDefault="002C2006">
            <w:pPr>
              <w:spacing w:after="22"/>
            </w:pPr>
            <w:r>
              <w:rPr>
                <w:b/>
                <w:bCs/>
                <w:sz w:val="19"/>
                <w:szCs w:val="19"/>
              </w:rPr>
              <w:t>☐  Pause / silence significatif</w:t>
            </w:r>
          </w:p>
          <w:p w14:paraId="2E7AA96F" w14:textId="77777777" w:rsidR="00580DF2" w:rsidRDefault="002C2006">
            <w:r>
              <w:rPr>
                <w:i/>
                <w:iCs/>
                <w:color w:val="555555"/>
                <w:sz w:val="17"/>
                <w:szCs w:val="17"/>
              </w:rPr>
              <w:t>noter + ou +++ selon la durée — peut marquer une hésitation, une réparation, un changement de thème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32C2D34D" w14:textId="77777777" w:rsidR="00580DF2" w:rsidRDefault="00580DF2">
            <w:pPr>
              <w:spacing w:after="280"/>
            </w:pPr>
          </w:p>
        </w:tc>
      </w:tr>
      <w:tr w:rsidR="00580DF2" w14:paraId="5BC6E732"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086D314" w14:textId="77777777" w:rsidR="00580DF2" w:rsidRDefault="002C2006">
            <w:pPr>
              <w:spacing w:after="22"/>
            </w:pPr>
            <w:r>
              <w:rPr>
                <w:b/>
                <w:bCs/>
                <w:sz w:val="19"/>
                <w:szCs w:val="19"/>
              </w:rPr>
              <w:t>☐  Allongement vocalique</w:t>
            </w:r>
          </w:p>
          <w:p w14:paraId="3F5C7BE9" w14:textId="77777777" w:rsidR="00580DF2" w:rsidRDefault="002C2006">
            <w:r>
              <w:rPr>
                <w:i/>
                <w:iCs/>
                <w:color w:val="555555"/>
                <w:sz w:val="17"/>
                <w:szCs w:val="17"/>
              </w:rPr>
              <w:t>indique insistance ou hésitation — souvent noté :: ou par répétition de la voyelle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A0A64B9" w14:textId="77777777" w:rsidR="00580DF2" w:rsidRDefault="00580DF2">
            <w:pPr>
              <w:spacing w:after="280"/>
            </w:pPr>
          </w:p>
        </w:tc>
      </w:tr>
      <w:tr w:rsidR="00580DF2" w14:paraId="2971521B"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78A048C5" w14:textId="77777777" w:rsidR="00580DF2" w:rsidRDefault="002C2006">
            <w:pPr>
              <w:spacing w:after="22"/>
            </w:pPr>
            <w:r>
              <w:rPr>
                <w:b/>
                <w:bCs/>
                <w:sz w:val="19"/>
                <w:szCs w:val="19"/>
              </w:rPr>
              <w:t>☐  Intonation montante ↗ notée</w:t>
            </w:r>
          </w:p>
          <w:p w14:paraId="3814A514" w14:textId="77777777" w:rsidR="00580DF2" w:rsidRDefault="002C2006">
            <w:r>
              <w:rPr>
                <w:i/>
                <w:iCs/>
                <w:color w:val="555555"/>
                <w:sz w:val="17"/>
                <w:szCs w:val="17"/>
              </w:rPr>
              <w:t>relevée dans la transcription — à interpréter en 3b : requête de feed-back, question, inachèvement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B0DBF52" w14:textId="77777777" w:rsidR="00580DF2" w:rsidRDefault="00580DF2">
            <w:pPr>
              <w:spacing w:after="280"/>
            </w:pPr>
          </w:p>
        </w:tc>
      </w:tr>
      <w:tr w:rsidR="00580DF2" w14:paraId="39604179"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7B679AD0" w14:textId="77777777" w:rsidR="00580DF2" w:rsidRDefault="002C2006">
            <w:pPr>
              <w:spacing w:after="22"/>
            </w:pPr>
            <w:r>
              <w:rPr>
                <w:b/>
                <w:bCs/>
                <w:sz w:val="19"/>
                <w:szCs w:val="19"/>
              </w:rPr>
              <w:t>☐  Intonation descendante ↘ / clôture</w:t>
            </w:r>
          </w:p>
          <w:p w14:paraId="50AB28EE" w14:textId="77777777" w:rsidR="00580DF2" w:rsidRDefault="002C2006">
            <w:r>
              <w:rPr>
                <w:i/>
                <w:iCs/>
                <w:color w:val="555555"/>
                <w:sz w:val="17"/>
                <w:szCs w:val="17"/>
              </w:rPr>
              <w:t>marque la fin d'un tour de parole ou d'une prédication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14E069B" w14:textId="77777777" w:rsidR="00580DF2" w:rsidRDefault="00580DF2">
            <w:pPr>
              <w:spacing w:after="280"/>
            </w:pPr>
          </w:p>
        </w:tc>
      </w:tr>
      <w:tr w:rsidR="00580DF2" w14:paraId="5EA00766"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CBC9EA4" w14:textId="77777777" w:rsidR="00580DF2" w:rsidRDefault="002C2006">
            <w:pPr>
              <w:spacing w:after="22"/>
            </w:pPr>
            <w:r>
              <w:rPr>
                <w:b/>
                <w:bCs/>
                <w:sz w:val="19"/>
                <w:szCs w:val="19"/>
              </w:rPr>
              <w:t>☐  Débit accéléré / ralenti</w:t>
            </w:r>
          </w:p>
          <w:p w14:paraId="2B1ED1B2" w14:textId="77777777" w:rsidR="00580DF2" w:rsidRDefault="002C2006">
            <w:r>
              <w:rPr>
                <w:i/>
                <w:iCs/>
                <w:color w:val="555555"/>
                <w:sz w:val="17"/>
                <w:szCs w:val="17"/>
              </w:rPr>
              <w:t>débit rapide = spontanéité ; ralentissement = emphase, réparation ou prise de conscience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85F6484" w14:textId="77777777" w:rsidR="00580DF2" w:rsidRDefault="00580DF2">
            <w:pPr>
              <w:spacing w:after="280"/>
            </w:pPr>
          </w:p>
        </w:tc>
      </w:tr>
      <w:tr w:rsidR="00580DF2" w14:paraId="79565A24"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C48C007" w14:textId="77777777" w:rsidR="00580DF2" w:rsidRDefault="002C2006">
            <w:pPr>
              <w:spacing w:after="22"/>
            </w:pPr>
            <w:r>
              <w:rPr>
                <w:b/>
                <w:bCs/>
                <w:sz w:val="19"/>
                <w:szCs w:val="19"/>
              </w:rPr>
              <w:t>☐  Schwa noté / absent (indication prosodique)</w:t>
            </w:r>
          </w:p>
          <w:p w14:paraId="4DFB9C91" w14:textId="77777777" w:rsidR="00580DF2" w:rsidRDefault="002C2006">
            <w:r>
              <w:rPr>
                <w:i/>
                <w:iCs/>
                <w:color w:val="555555"/>
                <w:sz w:val="17"/>
                <w:szCs w:val="17"/>
              </w:rPr>
              <w:t>j(e) r(e)garde — la présence/absence est une indication prosodique (voir aussi 2a)</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8B24037" w14:textId="77777777" w:rsidR="00580DF2" w:rsidRDefault="00580DF2">
            <w:pPr>
              <w:spacing w:after="280"/>
            </w:pPr>
          </w:p>
        </w:tc>
      </w:tr>
      <w:tr w:rsidR="00580DF2" w14:paraId="3C2808F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0CD00F5" w14:textId="77777777" w:rsidR="00580DF2" w:rsidRDefault="002C2006">
            <w:pPr>
              <w:spacing w:after="22"/>
            </w:pPr>
            <w:r>
              <w:rPr>
                <w:b/>
                <w:bCs/>
                <w:sz w:val="19"/>
                <w:szCs w:val="19"/>
              </w:rPr>
              <w:t>☐  Prosodie compensant une réduction syntaxique</w:t>
            </w:r>
          </w:p>
          <w:p w14:paraId="53AA5D71" w14:textId="77777777" w:rsidR="00580DF2" w:rsidRDefault="002C2006">
            <w:r>
              <w:rPr>
                <w:i/>
                <w:iCs/>
                <w:color w:val="555555"/>
                <w:sz w:val="17"/>
                <w:szCs w:val="17"/>
              </w:rPr>
              <w:t>énoncé elliptique compris uniquement grâce à l'intonation — noter l'énoncé et sa reconstruction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9CF98DC" w14:textId="77777777" w:rsidR="00580DF2" w:rsidRDefault="00580DF2">
            <w:pPr>
              <w:spacing w:after="280"/>
            </w:pPr>
          </w:p>
        </w:tc>
      </w:tr>
    </w:tbl>
    <w:p w14:paraId="66EBB0EF" w14:textId="77777777" w:rsidR="00580DF2" w:rsidRDefault="00580DF2">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5607522D" w14:textId="77777777">
        <w:tc>
          <w:tcPr>
            <w:tcW w:w="0" w:type="auto"/>
            <w:shd w:val="clear" w:color="auto" w:fill="FBF0DC"/>
            <w:tcMar>
              <w:top w:w="80" w:type="dxa"/>
              <w:left w:w="170" w:type="dxa"/>
              <w:bottom w:w="55" w:type="dxa"/>
              <w:right w:w="170" w:type="dxa"/>
            </w:tcMar>
          </w:tcPr>
          <w:p w14:paraId="7AEFA12E" w14:textId="77777777" w:rsidR="00580DF2" w:rsidRDefault="002C2006">
            <w:r>
              <w:rPr>
                <w:b/>
                <w:bCs/>
                <w:color w:val="9A5C08"/>
                <w:sz w:val="22"/>
                <w:szCs w:val="22"/>
              </w:rPr>
              <w:t>e)  Niveau sémantique et pragmatique — économie du sens et implicite</w:t>
            </w:r>
          </w:p>
        </w:tc>
      </w:tr>
      <w:tr w:rsidR="00580DF2" w14:paraId="7EC0326E" w14:textId="77777777">
        <w:tc>
          <w:tcPr>
            <w:tcW w:w="0" w:type="auto"/>
            <w:tcBorders>
              <w:left w:val="single" w:sz="14" w:space="0" w:color="9A5C08"/>
            </w:tcBorders>
            <w:shd w:val="clear" w:color="auto" w:fill="F9F9F9"/>
            <w:tcMar>
              <w:top w:w="80" w:type="dxa"/>
              <w:left w:w="160" w:type="dxa"/>
              <w:bottom w:w="80" w:type="dxa"/>
              <w:right w:w="160" w:type="dxa"/>
            </w:tcMar>
          </w:tcPr>
          <w:p w14:paraId="71E87AE9" w14:textId="77777777" w:rsidR="00580DF2" w:rsidRDefault="002C2006">
            <w:r>
              <w:rPr>
                <w:i/>
                <w:iCs/>
                <w:color w:val="333333"/>
                <w:sz w:val="18"/>
                <w:szCs w:val="18"/>
              </w:rPr>
              <w:t xml:space="preserve">L'oral spontané réduit aussi au niveau du sens : certains énoncés ne sont compréhensibles que grâce au contexte, à l'intonation, ou à des connaissances partagées entre locuteurs. Identifier ces zones d'implicite est indispensable pour comprendre ce qui se dit réellement — et pour pouvoir ensuite reformuler ou traduire. L'outil central de cette section est la matrice d'explicitation : il s'agit de rédiger en clair le sens complet de ce que le </w:t>
            </w:r>
            <w:r>
              <w:rPr>
                <w:i/>
                <w:iCs/>
                <w:color w:val="333333"/>
                <w:sz w:val="18"/>
                <w:szCs w:val="18"/>
              </w:rPr>
              <w:lastRenderedPageBreak/>
              <w:t>locuteur dit sans le dire — en reconstituant les présupposés, le contexte et les connaissances partagées qui permettent à l'énoncé d'être compris. C'est un exercice d'interprétation, pas de paraphrase.</w:t>
            </w:r>
          </w:p>
        </w:tc>
      </w:tr>
    </w:tbl>
    <w:p w14:paraId="2E5B947B"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2852C476" w14:textId="77777777">
        <w:tc>
          <w:tcPr>
            <w:tcW w:w="420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10" w:type="dxa"/>
            </w:tcMar>
          </w:tcPr>
          <w:p w14:paraId="0A5C0987"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9A5C08"/>
            <w:tcMar>
              <w:top w:w="60" w:type="dxa"/>
              <w:left w:w="130" w:type="dxa"/>
              <w:bottom w:w="60" w:type="dxa"/>
              <w:right w:w="130" w:type="dxa"/>
            </w:tcMar>
          </w:tcPr>
          <w:p w14:paraId="07E64787" w14:textId="77777777" w:rsidR="00580DF2" w:rsidRDefault="002C2006">
            <w:r>
              <w:rPr>
                <w:b/>
                <w:bCs/>
                <w:color w:val="FFFFFF"/>
                <w:sz w:val="18"/>
                <w:szCs w:val="18"/>
              </w:rPr>
              <w:t>Exemple tiré de l'extrait + commentaire bref</w:t>
            </w:r>
          </w:p>
        </w:tc>
      </w:tr>
      <w:tr w:rsidR="00580DF2" w14:paraId="075D1B4F"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A47A21C" w14:textId="77777777" w:rsidR="00580DF2" w:rsidRDefault="002C2006">
            <w:pPr>
              <w:spacing w:after="22"/>
            </w:pPr>
            <w:r>
              <w:rPr>
                <w:b/>
                <w:bCs/>
                <w:sz w:val="19"/>
                <w:szCs w:val="19"/>
              </w:rPr>
              <w:t>☐  Raccourci sémantique</w:t>
            </w:r>
          </w:p>
          <w:p w14:paraId="7922CB55" w14:textId="77777777" w:rsidR="00580DF2" w:rsidRDefault="002C2006">
            <w:r>
              <w:rPr>
                <w:i/>
                <w:iCs/>
                <w:color w:val="555555"/>
                <w:sz w:val="17"/>
                <w:szCs w:val="17"/>
              </w:rPr>
              <w:t xml:space="preserve">sens reconstruit par le </w:t>
            </w:r>
            <w:proofErr w:type="spellStart"/>
            <w:r>
              <w:rPr>
                <w:i/>
                <w:iCs/>
                <w:color w:val="555555"/>
                <w:sz w:val="17"/>
                <w:szCs w:val="17"/>
              </w:rPr>
              <w:t>co-texte</w:t>
            </w:r>
            <w:proofErr w:type="spellEnd"/>
            <w:r>
              <w:rPr>
                <w:i/>
                <w:iCs/>
                <w:color w:val="555555"/>
                <w:sz w:val="17"/>
                <w:szCs w:val="17"/>
              </w:rPr>
              <w:t xml:space="preserve"> et la situation — sans la situation, l'énoncé est opaque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6DF80CD" w14:textId="77777777" w:rsidR="00580DF2" w:rsidRDefault="00580DF2">
            <w:pPr>
              <w:spacing w:after="280"/>
            </w:pPr>
          </w:p>
        </w:tc>
      </w:tr>
      <w:tr w:rsidR="00580DF2" w14:paraId="2313664B"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9ED4938" w14:textId="77777777" w:rsidR="00580DF2" w:rsidRDefault="002C2006">
            <w:pPr>
              <w:spacing w:after="22"/>
            </w:pPr>
            <w:r>
              <w:rPr>
                <w:b/>
                <w:bCs/>
                <w:sz w:val="19"/>
                <w:szCs w:val="19"/>
              </w:rPr>
              <w:t>☐  Phrase non finie — sens implicite</w:t>
            </w:r>
          </w:p>
          <w:p w14:paraId="3F1EA091" w14:textId="77777777" w:rsidR="00580DF2" w:rsidRDefault="002C2006">
            <w:r>
              <w:rPr>
                <w:i/>
                <w:iCs/>
                <w:color w:val="555555"/>
                <w:sz w:val="17"/>
                <w:szCs w:val="17"/>
              </w:rPr>
              <w:t>construction syntaxiquement incomplète dont le sens pragmatique est reconstruit par l'intonation ou les savoirs partagés → voir aussi 3b</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1502AF7F" w14:textId="77777777" w:rsidR="00580DF2" w:rsidRDefault="00580DF2">
            <w:pPr>
              <w:spacing w:after="280"/>
            </w:pPr>
          </w:p>
        </w:tc>
      </w:tr>
      <w:tr w:rsidR="00580DF2" w14:paraId="1062807B"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A4805D7" w14:textId="77777777" w:rsidR="00580DF2" w:rsidRDefault="002C2006">
            <w:pPr>
              <w:spacing w:after="22"/>
            </w:pPr>
            <w:r>
              <w:rPr>
                <w:b/>
                <w:bCs/>
                <w:sz w:val="19"/>
                <w:szCs w:val="19"/>
              </w:rPr>
              <w:t>☐  Allusion / référence implicite</w:t>
            </w:r>
          </w:p>
          <w:p w14:paraId="7814E497" w14:textId="77777777" w:rsidR="00580DF2" w:rsidRDefault="002C2006">
            <w:r>
              <w:rPr>
                <w:i/>
                <w:iCs/>
                <w:color w:val="555555"/>
                <w:sz w:val="17"/>
                <w:szCs w:val="17"/>
              </w:rPr>
              <w:t>présuppose un vécu ou une culture partagés — ex. « Loana » (PFC Dijon)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54926CBD" w14:textId="77777777" w:rsidR="00580DF2" w:rsidRDefault="00580DF2">
            <w:pPr>
              <w:spacing w:after="280"/>
            </w:pPr>
          </w:p>
        </w:tc>
      </w:tr>
      <w:tr w:rsidR="00580DF2" w14:paraId="31C45547"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DE79ECA" w14:textId="77777777" w:rsidR="00580DF2" w:rsidRDefault="002C2006">
            <w:pPr>
              <w:spacing w:after="22"/>
            </w:pPr>
            <w:r>
              <w:rPr>
                <w:b/>
                <w:bCs/>
                <w:sz w:val="19"/>
                <w:szCs w:val="19"/>
              </w:rPr>
              <w:t>☐  Présupposé</w:t>
            </w:r>
          </w:p>
          <w:p w14:paraId="29C37663" w14:textId="77777777" w:rsidR="00580DF2" w:rsidRDefault="002C2006">
            <w:r>
              <w:rPr>
                <w:i/>
                <w:iCs/>
                <w:color w:val="555555"/>
                <w:sz w:val="17"/>
                <w:szCs w:val="17"/>
              </w:rPr>
              <w:t>ancré dans la structure linguistique — non niable (ex. il a cessé de fumer → il fumait)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AA186FC" w14:textId="77777777" w:rsidR="00580DF2" w:rsidRDefault="00580DF2">
            <w:pPr>
              <w:spacing w:after="280"/>
            </w:pPr>
          </w:p>
        </w:tc>
      </w:tr>
      <w:tr w:rsidR="00580DF2" w14:paraId="0CB9BC3C"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4085591" w14:textId="77777777" w:rsidR="00580DF2" w:rsidRDefault="002C2006">
            <w:pPr>
              <w:spacing w:after="22"/>
            </w:pPr>
            <w:r>
              <w:rPr>
                <w:b/>
                <w:bCs/>
                <w:sz w:val="19"/>
                <w:szCs w:val="19"/>
              </w:rPr>
              <w:t>☐  Sous-entendu</w:t>
            </w:r>
          </w:p>
          <w:p w14:paraId="5EC76E2C" w14:textId="77777777" w:rsidR="00580DF2" w:rsidRDefault="002C2006">
            <w:r>
              <w:rPr>
                <w:i/>
                <w:iCs/>
                <w:color w:val="555555"/>
                <w:sz w:val="17"/>
                <w:szCs w:val="17"/>
              </w:rPr>
              <w:t>contextuel — niable — le locuteur peut nier l'interprétation (Kerbrat-</w:t>
            </w:r>
            <w:proofErr w:type="spellStart"/>
            <w:r>
              <w:rPr>
                <w:i/>
                <w:iCs/>
                <w:color w:val="555555"/>
                <w:sz w:val="17"/>
                <w:szCs w:val="17"/>
              </w:rPr>
              <w:t>Orecchioni</w:t>
            </w:r>
            <w:proofErr w:type="spellEnd"/>
            <w:r>
              <w:rPr>
                <w:i/>
                <w:iCs/>
                <w:color w:val="555555"/>
                <w:sz w:val="17"/>
                <w:szCs w:val="17"/>
              </w:rPr>
              <w: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23DA674D" w14:textId="77777777" w:rsidR="00580DF2" w:rsidRDefault="00580DF2">
            <w:pPr>
              <w:spacing w:after="280"/>
            </w:pPr>
          </w:p>
        </w:tc>
      </w:tr>
      <w:tr w:rsidR="00580DF2" w14:paraId="1C6B330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4C76F34F" w14:textId="77777777" w:rsidR="00580DF2" w:rsidRDefault="002C2006">
            <w:pPr>
              <w:spacing w:after="22"/>
            </w:pPr>
            <w:r>
              <w:rPr>
                <w:b/>
                <w:bCs/>
                <w:sz w:val="19"/>
                <w:szCs w:val="19"/>
              </w:rPr>
              <w:t>☐  Marqueur d'extension de liste (Ferré 2011)</w:t>
            </w:r>
          </w:p>
          <w:p w14:paraId="0A60E94E" w14:textId="77777777" w:rsidR="00580DF2" w:rsidRDefault="002C2006">
            <w:r>
              <w:rPr>
                <w:i/>
                <w:iCs/>
                <w:color w:val="555555"/>
                <w:sz w:val="17"/>
                <w:szCs w:val="17"/>
              </w:rPr>
              <w:t>et tout, tout ça, machin… — présuppose des connaissances partagées avec l'interlocuteur ; sollicite son imagination pour compléter la liste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2E31360" w14:textId="77777777" w:rsidR="00580DF2" w:rsidRDefault="00580DF2">
            <w:pPr>
              <w:spacing w:after="280"/>
            </w:pPr>
          </w:p>
        </w:tc>
      </w:tr>
      <w:tr w:rsidR="00580DF2" w14:paraId="31B6B760"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7905AC5" w14:textId="77777777" w:rsidR="00580DF2" w:rsidRDefault="002C2006">
            <w:pPr>
              <w:spacing w:after="22"/>
            </w:pPr>
            <w:r>
              <w:rPr>
                <w:b/>
                <w:bCs/>
                <w:sz w:val="19"/>
                <w:szCs w:val="19"/>
              </w:rPr>
              <w:t>☐  Matrice d'explicitation  [OUTIL]</w:t>
            </w:r>
          </w:p>
          <w:p w14:paraId="57F71440" w14:textId="77777777" w:rsidR="00580DF2" w:rsidRDefault="002C2006">
            <w:r>
              <w:rPr>
                <w:i/>
                <w:iCs/>
                <w:color w:val="555555"/>
                <w:sz w:val="17"/>
                <w:szCs w:val="17"/>
              </w:rPr>
              <w:t>rédiger en clair le sens complet de l'énoncé implicite — reconstituer présupposés + contexte + connaissances partagées. Ex. corpus SP : 'j'ai plus rien là' → [matrice : je te demande si tu me vois et m'entends car de mon côté je n'ai plus ni son ni image]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3CD0CF8A" w14:textId="77777777" w:rsidR="00580DF2" w:rsidRDefault="00580DF2">
            <w:pPr>
              <w:spacing w:after="280"/>
            </w:pPr>
          </w:p>
        </w:tc>
      </w:tr>
    </w:tbl>
    <w:p w14:paraId="49A5BA56" w14:textId="77777777" w:rsidR="00580DF2" w:rsidRDefault="00580DF2">
      <w:pPr>
        <w:spacing w:before="160"/>
      </w:pPr>
    </w:p>
    <w:p w14:paraId="75EA549F" w14:textId="77777777" w:rsidR="00580DF2" w:rsidRDefault="00580DF2">
      <w:pPr>
        <w:spacing w:before="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360"/>
      </w:tblGrid>
      <w:tr w:rsidR="00580DF2" w14:paraId="4FE75E04" w14:textId="77777777" w:rsidTr="00DC0247">
        <w:tc>
          <w:tcPr>
            <w:tcW w:w="0" w:type="auto"/>
            <w:shd w:val="clear" w:color="auto" w:fill="FFFFFF" w:themeFill="background1"/>
            <w:tcMar>
              <w:top w:w="150" w:type="dxa"/>
              <w:left w:w="200" w:type="dxa"/>
              <w:bottom w:w="100" w:type="dxa"/>
              <w:right w:w="200" w:type="dxa"/>
            </w:tcMar>
          </w:tcPr>
          <w:p w14:paraId="39BD60BB" w14:textId="77777777" w:rsidR="00580DF2" w:rsidRPr="00DC0247" w:rsidRDefault="002C2006">
            <w:pPr>
              <w:spacing w:after="50"/>
              <w:rPr>
                <w:color w:val="1F3864" w:themeColor="accent5" w:themeShade="80"/>
              </w:rPr>
            </w:pPr>
            <w:r w:rsidRPr="00DC0247">
              <w:rPr>
                <w:b/>
                <w:bCs/>
                <w:color w:val="1F3864" w:themeColor="accent5" w:themeShade="80"/>
                <w:sz w:val="27"/>
                <w:szCs w:val="27"/>
              </w:rPr>
              <w:t>3  Pragmatique</w:t>
            </w:r>
          </w:p>
          <w:p w14:paraId="3134C146" w14:textId="77777777" w:rsidR="00580DF2" w:rsidRDefault="002C2006">
            <w:r w:rsidRPr="00DC0247">
              <w:rPr>
                <w:i/>
                <w:iCs/>
                <w:color w:val="1F3864" w:themeColor="accent5" w:themeShade="80"/>
                <w:sz w:val="18"/>
                <w:szCs w:val="18"/>
              </w:rPr>
              <w:t xml:space="preserve">Troisième étape : ce que les locuteurs font avec les mots — fonctions du langage, actes de langage, MD, </w:t>
            </w:r>
            <w:r w:rsidRPr="00DC0247">
              <w:rPr>
                <w:i/>
                <w:iCs/>
                <w:color w:val="1F3864" w:themeColor="accent5" w:themeShade="80"/>
                <w:sz w:val="18"/>
                <w:szCs w:val="18"/>
                <w:shd w:val="clear" w:color="auto" w:fill="FFFFFF" w:themeFill="background1"/>
              </w:rPr>
              <w:t>prosodie, gestion des faces</w:t>
            </w:r>
          </w:p>
        </w:tc>
      </w:tr>
      <w:tr w:rsidR="00580DF2" w14:paraId="1C2FEE86" w14:textId="77777777" w:rsidTr="00DC0247">
        <w:tc>
          <w:tcPr>
            <w:tcW w:w="0" w:type="auto"/>
            <w:shd w:val="clear" w:color="auto" w:fill="FFFFFF" w:themeFill="background1"/>
            <w:tcMar>
              <w:top w:w="58" w:type="dxa"/>
              <w:left w:w="200" w:type="dxa"/>
              <w:bottom w:w="58" w:type="dxa"/>
              <w:right w:w="200" w:type="dxa"/>
            </w:tcMar>
          </w:tcPr>
          <w:p w14:paraId="7A0E9325" w14:textId="77777777" w:rsidR="00580DF2" w:rsidRDefault="002C2006">
            <w:r>
              <w:rPr>
                <w:i/>
                <w:iCs/>
                <w:color w:val="4A3A9A"/>
                <w:sz w:val="17"/>
                <w:szCs w:val="17"/>
              </w:rPr>
              <w:t xml:space="preserve">Notions du cours à mobiliser → </w:t>
            </w:r>
            <w:r>
              <w:rPr>
                <w:b/>
                <w:bCs/>
                <w:color w:val="4A3A9A"/>
                <w:sz w:val="17"/>
                <w:szCs w:val="17"/>
              </w:rPr>
              <w:t>fonctions du langage (Jakobson) — niveau sémiotique</w:t>
            </w:r>
            <w:r>
              <w:rPr>
                <w:color w:val="4A3A9A"/>
                <w:sz w:val="17"/>
                <w:szCs w:val="17"/>
              </w:rPr>
              <w:t xml:space="preserve">  ·  </w:t>
            </w:r>
            <w:r>
              <w:rPr>
                <w:b/>
                <w:bCs/>
                <w:color w:val="4A3A9A"/>
                <w:sz w:val="17"/>
                <w:szCs w:val="17"/>
              </w:rPr>
              <w:t>actes de langage / force illocutoire (Austin / Searle) — niveau pragmatique</w:t>
            </w:r>
            <w:r>
              <w:rPr>
                <w:color w:val="4A3A9A"/>
                <w:sz w:val="17"/>
                <w:szCs w:val="17"/>
              </w:rPr>
              <w:t xml:space="preserve">  ·  </w:t>
            </w:r>
            <w:r>
              <w:rPr>
                <w:b/>
                <w:bCs/>
                <w:color w:val="4A3A9A"/>
                <w:sz w:val="17"/>
                <w:szCs w:val="17"/>
              </w:rPr>
              <w:t>marqueurs discursifs · prosodie comme vecteur illocutoire</w:t>
            </w:r>
            <w:r>
              <w:rPr>
                <w:color w:val="4A3A9A"/>
                <w:sz w:val="17"/>
                <w:szCs w:val="17"/>
              </w:rPr>
              <w:t xml:space="preserve">  ·  </w:t>
            </w:r>
            <w:r>
              <w:rPr>
                <w:b/>
                <w:bCs/>
                <w:color w:val="4A3A9A"/>
                <w:sz w:val="17"/>
                <w:szCs w:val="17"/>
              </w:rPr>
              <w:t>sauvegarde des faces / menace de face (Goffman)</w:t>
            </w:r>
            <w:r>
              <w:rPr>
                <w:color w:val="4A3A9A"/>
                <w:sz w:val="17"/>
                <w:szCs w:val="17"/>
              </w:rPr>
              <w:t xml:space="preserve">  ·  </w:t>
            </w:r>
            <w:r>
              <w:rPr>
                <w:b/>
                <w:bCs/>
                <w:color w:val="4A3A9A"/>
                <w:sz w:val="17"/>
                <w:szCs w:val="17"/>
              </w:rPr>
              <w:t>négociation conversationnelle (Kerbrat-</w:t>
            </w:r>
            <w:proofErr w:type="spellStart"/>
            <w:r>
              <w:rPr>
                <w:b/>
                <w:bCs/>
                <w:color w:val="4A3A9A"/>
                <w:sz w:val="17"/>
                <w:szCs w:val="17"/>
              </w:rPr>
              <w:t>Orecchioni</w:t>
            </w:r>
            <w:proofErr w:type="spellEnd"/>
            <w:r>
              <w:rPr>
                <w:b/>
                <w:bCs/>
                <w:color w:val="4A3A9A"/>
                <w:sz w:val="17"/>
                <w:szCs w:val="17"/>
              </w:rPr>
              <w:t>)</w:t>
            </w:r>
          </w:p>
        </w:tc>
      </w:tr>
      <w:tr w:rsidR="00580DF2" w14:paraId="6E982170" w14:textId="77777777" w:rsidTr="00DC0247">
        <w:tc>
          <w:tcPr>
            <w:tcW w:w="0" w:type="auto"/>
            <w:tcBorders>
              <w:left w:val="single" w:sz="14" w:space="0" w:color="4A3A9A"/>
            </w:tcBorders>
            <w:shd w:val="clear" w:color="auto" w:fill="FFFFFF" w:themeFill="background1"/>
            <w:tcMar>
              <w:top w:w="80" w:type="dxa"/>
              <w:left w:w="160" w:type="dxa"/>
              <w:bottom w:w="80" w:type="dxa"/>
              <w:right w:w="160" w:type="dxa"/>
            </w:tcMar>
          </w:tcPr>
          <w:p w14:paraId="75DE5CB9" w14:textId="77777777" w:rsidR="00580DF2" w:rsidRDefault="002C2006">
            <w:r>
              <w:rPr>
                <w:i/>
                <w:iCs/>
                <w:color w:val="333333"/>
                <w:sz w:val="18"/>
                <w:szCs w:val="18"/>
              </w:rPr>
              <w:t>Ce bloc répond à une question différente du bloc 2 : non plus "quelles formes ?" mais "qu'est-ce qu'on fait avec ces formes ?". Deux outils complémentaires permettent d'y répondre. Les fonctions du langage (Jakobson) décrivent ce que l'énoncé accomplit au niveau sémiotique général : informer, exprimer, agir sur le destinataire, maintenir le contact, commenter le code, jouer avec la forme. Les actes de langage (Austin / Searle) décrivent ce que le locuteur accomplit par l'énoncé au niveau pragmatique : promettre, ordonner, avouer, suggérer… avec une force illocutoire qui peut être directe ou indirecte. Les deux approches se recoupent partiellement — la fonction conative de Jakobson correspond souvent à un acte illocutoire directif — mais elles ne se confondent pas : un même énoncé peut avoir une fonction référentielle et une force illocutoire de suggestion indirecte. Les MD et la prosodie portent eux aussi des actes illocutoires à l'oral spontané.</w:t>
            </w:r>
          </w:p>
        </w:tc>
      </w:tr>
    </w:tbl>
    <w:p w14:paraId="5D47A5D2" w14:textId="77777777" w:rsidR="00580DF2" w:rsidRDefault="00580DF2">
      <w:pPr>
        <w:spacing w:before="80"/>
      </w:pPr>
    </w:p>
    <w:p w14:paraId="20B144EE" w14:textId="77777777" w:rsidR="00580DF2" w:rsidRDefault="002C2006">
      <w:pPr>
        <w:spacing w:after="50"/>
      </w:pPr>
      <w:r>
        <w:rPr>
          <w:b/>
          <w:bCs/>
          <w:color w:val="4A3A9A"/>
          <w:sz w:val="21"/>
          <w:szCs w:val="21"/>
        </w:rPr>
        <w:t>a)  Fonctions du langage (Jakobson) et actes de langage (Austin / Searle)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70CA8C28" w14:textId="77777777">
        <w:tc>
          <w:tcPr>
            <w:tcW w:w="0" w:type="auto"/>
            <w:tcBorders>
              <w:left w:val="single" w:sz="14" w:space="0" w:color="4A3A9A"/>
            </w:tcBorders>
            <w:shd w:val="clear" w:color="auto" w:fill="F9F9F9"/>
            <w:tcMar>
              <w:top w:w="80" w:type="dxa"/>
              <w:left w:w="160" w:type="dxa"/>
              <w:bottom w:w="80" w:type="dxa"/>
              <w:right w:w="160" w:type="dxa"/>
            </w:tcMar>
          </w:tcPr>
          <w:p w14:paraId="4BAE178E" w14:textId="77777777" w:rsidR="00580DF2" w:rsidRDefault="002C2006">
            <w:r>
              <w:rPr>
                <w:i/>
                <w:iCs/>
                <w:color w:val="333333"/>
                <w:sz w:val="18"/>
                <w:szCs w:val="18"/>
              </w:rPr>
              <w:t xml:space="preserve">Procéder en deux temps. (1) Identifier la ou les fonctions dominantes dans l'extrait — elles décrivent l'orientation générale de la communication. (2) Identifier les actes de langage principaux — ils précisent ce que le locuteur accomplit concrètement. Mettre les deux en rapport : la fonction conative prédit souvent un acte directif (requête, ordre) ; la fonction émotive, un acte expressif (plainte, félicitation) ; la fonction phatique, un acte de maintien du </w:t>
            </w:r>
            <w:r>
              <w:rPr>
                <w:i/>
                <w:iCs/>
                <w:color w:val="333333"/>
                <w:sz w:val="18"/>
                <w:szCs w:val="18"/>
              </w:rPr>
              <w:lastRenderedPageBreak/>
              <w:t>contact. Mais l'acte peut contredire la fonction apparente : une question à fonction référentielle peut être un acte indirect de requête.</w:t>
            </w:r>
          </w:p>
        </w:tc>
      </w:tr>
    </w:tbl>
    <w:p w14:paraId="256FD81D"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
        <w:gridCol w:w="2100"/>
        <w:gridCol w:w="3000"/>
        <w:gridCol w:w="3920"/>
      </w:tblGrid>
      <w:tr w:rsidR="00580DF2" w14:paraId="2C585F54" w14:textId="77777777">
        <w:tc>
          <w:tcPr>
            <w:tcW w:w="340" w:type="dxa"/>
            <w:tcBorders>
              <w:top w:val="single" w:sz="1" w:space="0" w:color="CCCCCC"/>
              <w:left w:val="single" w:sz="1" w:space="0" w:color="CCCCCC"/>
              <w:bottom w:val="single" w:sz="1" w:space="0" w:color="CCCCCC"/>
              <w:right w:val="single" w:sz="1" w:space="0" w:color="CCCCCC"/>
            </w:tcBorders>
            <w:shd w:val="clear" w:color="auto" w:fill="4A3A9A"/>
            <w:tcMar>
              <w:top w:w="60" w:type="dxa"/>
              <w:left w:w="80" w:type="dxa"/>
              <w:bottom w:w="60" w:type="dxa"/>
              <w:right w:w="60" w:type="dxa"/>
            </w:tcMar>
          </w:tcPr>
          <w:p w14:paraId="4EC2947F" w14:textId="77777777" w:rsidR="00580DF2" w:rsidRDefault="00580DF2"/>
        </w:tc>
        <w:tc>
          <w:tcPr>
            <w:tcW w:w="2100" w:type="dxa"/>
            <w:tcBorders>
              <w:top w:val="single" w:sz="1" w:space="0" w:color="CCCCCC"/>
              <w:left w:val="single" w:sz="1" w:space="0" w:color="CCCCCC"/>
              <w:bottom w:val="single" w:sz="1" w:space="0" w:color="CCCCCC"/>
              <w:right w:val="single" w:sz="1" w:space="0" w:color="CCCCCC"/>
            </w:tcBorders>
            <w:shd w:val="clear" w:color="auto" w:fill="4A3A9A"/>
            <w:tcMar>
              <w:top w:w="60" w:type="dxa"/>
              <w:left w:w="110" w:type="dxa"/>
              <w:bottom w:w="60" w:type="dxa"/>
              <w:right w:w="100" w:type="dxa"/>
            </w:tcMar>
          </w:tcPr>
          <w:p w14:paraId="19C79C50" w14:textId="77777777" w:rsidR="00580DF2" w:rsidRDefault="002C2006">
            <w:r>
              <w:rPr>
                <w:b/>
                <w:bCs/>
                <w:color w:val="FFFFFF"/>
                <w:sz w:val="18"/>
                <w:szCs w:val="18"/>
              </w:rPr>
              <w:t>Fonction (Jakobson)</w:t>
            </w:r>
          </w:p>
        </w:tc>
        <w:tc>
          <w:tcPr>
            <w:tcW w:w="3000" w:type="dxa"/>
            <w:tcBorders>
              <w:top w:val="single" w:sz="1" w:space="0" w:color="CCCCCC"/>
              <w:left w:val="single" w:sz="1" w:space="0" w:color="CCCCCC"/>
              <w:bottom w:val="single" w:sz="1" w:space="0" w:color="CCCCCC"/>
              <w:right w:val="single" w:sz="1" w:space="0" w:color="CCCCCC"/>
            </w:tcBorders>
            <w:shd w:val="clear" w:color="auto" w:fill="4A3A9A"/>
            <w:tcMar>
              <w:top w:w="60" w:type="dxa"/>
              <w:left w:w="110" w:type="dxa"/>
              <w:bottom w:w="60" w:type="dxa"/>
              <w:right w:w="100" w:type="dxa"/>
            </w:tcMar>
          </w:tcPr>
          <w:p w14:paraId="19C46A2E" w14:textId="77777777" w:rsidR="00580DF2" w:rsidRDefault="002C2006">
            <w:r>
              <w:rPr>
                <w:b/>
                <w:bCs/>
                <w:color w:val="FFFFFF"/>
                <w:sz w:val="18"/>
                <w:szCs w:val="18"/>
              </w:rPr>
              <w:t>Acte illocutoire associé fréquent</w:t>
            </w:r>
          </w:p>
        </w:tc>
        <w:tc>
          <w:tcPr>
            <w:tcW w:w="3920" w:type="dxa"/>
            <w:tcBorders>
              <w:top w:val="single" w:sz="1" w:space="0" w:color="CCCCCC"/>
              <w:left w:val="single" w:sz="1" w:space="0" w:color="CCCCCC"/>
              <w:bottom w:val="single" w:sz="1" w:space="0" w:color="CCCCCC"/>
              <w:right w:val="single" w:sz="1" w:space="0" w:color="CCCCCC"/>
            </w:tcBorders>
            <w:shd w:val="clear" w:color="auto" w:fill="4A3A9A"/>
            <w:tcMar>
              <w:top w:w="60" w:type="dxa"/>
              <w:left w:w="110" w:type="dxa"/>
              <w:bottom w:w="60" w:type="dxa"/>
              <w:right w:w="110" w:type="dxa"/>
            </w:tcMar>
          </w:tcPr>
          <w:p w14:paraId="1F2A1445" w14:textId="77777777" w:rsidR="00580DF2" w:rsidRDefault="002C2006">
            <w:r>
              <w:rPr>
                <w:b/>
                <w:bCs/>
                <w:color w:val="FFFFFF"/>
                <w:sz w:val="18"/>
                <w:szCs w:val="18"/>
              </w:rPr>
              <w:t>Exemple de l'extrait + commentaire</w:t>
            </w:r>
          </w:p>
        </w:tc>
      </w:tr>
      <w:tr w:rsidR="00580DF2" w14:paraId="4BBF4ABB"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554DDF33"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27787E85" w14:textId="77777777" w:rsidR="00580DF2" w:rsidRDefault="002C2006">
            <w:r>
              <w:rPr>
                <w:b/>
                <w:bCs/>
                <w:sz w:val="19"/>
                <w:szCs w:val="19"/>
              </w:rPr>
              <w:t>Référentielle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549A89BC" w14:textId="77777777" w:rsidR="00580DF2" w:rsidRDefault="002C2006">
            <w:r>
              <w:rPr>
                <w:i/>
                <w:iCs/>
                <w:color w:val="2E5FA3"/>
                <w:sz w:val="18"/>
                <w:szCs w:val="18"/>
              </w:rPr>
              <w:t>assertif : informer, décrire, raconter, expliquer</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47A2CDD5" w14:textId="77777777" w:rsidR="00580DF2" w:rsidRDefault="00580DF2">
            <w:pPr>
              <w:spacing w:after="250"/>
            </w:pPr>
          </w:p>
        </w:tc>
      </w:tr>
      <w:tr w:rsidR="00580DF2" w14:paraId="2BE23419"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04A2C66C"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73A2D295" w14:textId="77777777" w:rsidR="00580DF2" w:rsidRDefault="002C2006">
            <w:r>
              <w:rPr>
                <w:b/>
                <w:bCs/>
                <w:sz w:val="19"/>
                <w:szCs w:val="19"/>
              </w:rPr>
              <w:t>Émotive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4875848E" w14:textId="77777777" w:rsidR="00580DF2" w:rsidRDefault="002C2006">
            <w:r>
              <w:rPr>
                <w:i/>
                <w:iCs/>
                <w:color w:val="2E5FA3"/>
                <w:sz w:val="18"/>
                <w:szCs w:val="18"/>
              </w:rPr>
              <w:t>expressif : se plaindre, féliciter, s'étonner, s'indigner</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5F6B211D" w14:textId="77777777" w:rsidR="00580DF2" w:rsidRDefault="00580DF2">
            <w:pPr>
              <w:spacing w:after="250"/>
            </w:pPr>
          </w:p>
        </w:tc>
      </w:tr>
      <w:tr w:rsidR="00580DF2" w14:paraId="7CF6C7FB"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1FF55F67"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2359AE5D" w14:textId="77777777" w:rsidR="00580DF2" w:rsidRDefault="002C2006">
            <w:r>
              <w:rPr>
                <w:b/>
                <w:bCs/>
                <w:sz w:val="19"/>
                <w:szCs w:val="19"/>
              </w:rPr>
              <w:t>Conative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4282E540" w14:textId="77777777" w:rsidR="00580DF2" w:rsidRDefault="002C2006">
            <w:r>
              <w:rPr>
                <w:i/>
                <w:iCs/>
                <w:color w:val="2E5FA3"/>
                <w:sz w:val="18"/>
                <w:szCs w:val="18"/>
              </w:rPr>
              <w:t>directif : ordonner, demander, supplier, conseiller</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32A19C52" w14:textId="77777777" w:rsidR="00580DF2" w:rsidRDefault="00580DF2">
            <w:pPr>
              <w:spacing w:after="250"/>
            </w:pPr>
          </w:p>
        </w:tc>
      </w:tr>
      <w:tr w:rsidR="00580DF2" w14:paraId="7603C0AC"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2262F25A"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48F83E70" w14:textId="77777777" w:rsidR="00580DF2" w:rsidRDefault="002C2006">
            <w:r>
              <w:rPr>
                <w:b/>
                <w:bCs/>
                <w:sz w:val="19"/>
                <w:szCs w:val="19"/>
              </w:rPr>
              <w:t>Phatique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76801D0F" w14:textId="77777777" w:rsidR="00580DF2" w:rsidRDefault="002C2006">
            <w:r>
              <w:rPr>
                <w:i/>
                <w:iCs/>
                <w:color w:val="2E5FA3"/>
                <w:sz w:val="18"/>
                <w:szCs w:val="18"/>
              </w:rPr>
              <w:t>phatique : maintenir le contact, vérifier l'écoute</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BE7C881" w14:textId="77777777" w:rsidR="00580DF2" w:rsidRDefault="00580DF2">
            <w:pPr>
              <w:spacing w:after="250"/>
            </w:pPr>
          </w:p>
        </w:tc>
      </w:tr>
      <w:tr w:rsidR="00580DF2" w14:paraId="6D7D1326"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09036F17"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63C96858" w14:textId="77777777" w:rsidR="00580DF2" w:rsidRDefault="002C2006">
            <w:r>
              <w:rPr>
                <w:b/>
                <w:bCs/>
                <w:sz w:val="19"/>
                <w:szCs w:val="19"/>
              </w:rPr>
              <w:t>Métalinguistique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40B4F181" w14:textId="77777777" w:rsidR="00580DF2" w:rsidRDefault="002C2006">
            <w:r>
              <w:rPr>
                <w:i/>
                <w:iCs/>
                <w:color w:val="2E5FA3"/>
                <w:sz w:val="18"/>
                <w:szCs w:val="18"/>
              </w:rPr>
              <w:t>métalinguistique : clarifier, reformuler, commenter le code</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78A1AD2A" w14:textId="77777777" w:rsidR="00580DF2" w:rsidRDefault="00580DF2">
            <w:pPr>
              <w:spacing w:after="250"/>
            </w:pPr>
          </w:p>
        </w:tc>
      </w:tr>
      <w:tr w:rsidR="00580DF2" w14:paraId="7C7DB8F3" w14:textId="77777777">
        <w:tc>
          <w:tcPr>
            <w:tcW w:w="340" w:type="dxa"/>
            <w:tcBorders>
              <w:top w:val="single" w:sz="1" w:space="0" w:color="CCCCCC"/>
              <w:left w:val="single" w:sz="1" w:space="0" w:color="CCCCCC"/>
              <w:bottom w:val="single" w:sz="1" w:space="0" w:color="CCCCCC"/>
              <w:right w:val="single" w:sz="1" w:space="0" w:color="CCCCCC"/>
            </w:tcBorders>
            <w:shd w:val="clear" w:color="auto" w:fill="F8F8F8"/>
            <w:tcMar>
              <w:top w:w="60" w:type="dxa"/>
              <w:left w:w="80" w:type="dxa"/>
              <w:bottom w:w="60" w:type="dxa"/>
              <w:right w:w="60" w:type="dxa"/>
            </w:tcMar>
          </w:tcPr>
          <w:p w14:paraId="72549269" w14:textId="77777777" w:rsidR="00580DF2" w:rsidRDefault="002C2006">
            <w:r>
              <w:t>☐</w:t>
            </w:r>
          </w:p>
        </w:tc>
        <w:tc>
          <w:tcPr>
            <w:tcW w:w="2100" w:type="dxa"/>
            <w:tcBorders>
              <w:top w:val="single" w:sz="1" w:space="0" w:color="CCCCCC"/>
              <w:left w:val="single" w:sz="1" w:space="0" w:color="CCCCCC"/>
              <w:bottom w:val="single" w:sz="1" w:space="0" w:color="CCCCCC"/>
              <w:right w:val="single" w:sz="1" w:space="0" w:color="CCCCCC"/>
            </w:tcBorders>
            <w:shd w:val="clear" w:color="auto" w:fill="F8F8F8"/>
            <w:tcMar>
              <w:top w:w="60" w:type="dxa"/>
              <w:left w:w="110" w:type="dxa"/>
              <w:bottom w:w="60" w:type="dxa"/>
              <w:right w:w="100" w:type="dxa"/>
            </w:tcMar>
          </w:tcPr>
          <w:p w14:paraId="3181BEDB" w14:textId="77777777" w:rsidR="00580DF2" w:rsidRDefault="002C2006">
            <w:r>
              <w:rPr>
                <w:b/>
                <w:bCs/>
                <w:sz w:val="19"/>
                <w:szCs w:val="19"/>
              </w:rPr>
              <w:t>Poétique</w:t>
            </w:r>
          </w:p>
        </w:tc>
        <w:tc>
          <w:tcPr>
            <w:tcW w:w="3000" w:type="dxa"/>
            <w:tcBorders>
              <w:top w:val="single" w:sz="1" w:space="0" w:color="CCCCCC"/>
              <w:left w:val="single" w:sz="1" w:space="0" w:color="CCCCCC"/>
              <w:bottom w:val="single" w:sz="1" w:space="0" w:color="CCCCCC"/>
              <w:right w:val="single" w:sz="1" w:space="0" w:color="CCCCCC"/>
            </w:tcBorders>
            <w:shd w:val="clear" w:color="auto" w:fill="F0F4FC"/>
            <w:tcMar>
              <w:top w:w="60" w:type="dxa"/>
              <w:left w:w="110" w:type="dxa"/>
              <w:bottom w:w="60" w:type="dxa"/>
              <w:right w:w="100" w:type="dxa"/>
            </w:tcMar>
          </w:tcPr>
          <w:p w14:paraId="5983A303" w14:textId="77777777" w:rsidR="00580DF2" w:rsidRDefault="002C2006">
            <w:r>
              <w:rPr>
                <w:i/>
                <w:iCs/>
                <w:color w:val="2E5FA3"/>
                <w:sz w:val="18"/>
                <w:szCs w:val="18"/>
              </w:rPr>
              <w:t>indéterminé / indirect : l'ironie formelle peut masquer un autre acte</w:t>
            </w:r>
          </w:p>
        </w:tc>
        <w:tc>
          <w:tcPr>
            <w:tcW w:w="39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tcPr>
          <w:p w14:paraId="2A11808F" w14:textId="77777777" w:rsidR="00580DF2" w:rsidRDefault="00580DF2">
            <w:pPr>
              <w:spacing w:after="250"/>
            </w:pPr>
          </w:p>
        </w:tc>
      </w:tr>
    </w:tbl>
    <w:p w14:paraId="7E2D3BA8" w14:textId="77777777" w:rsidR="00580DF2" w:rsidRDefault="00580DF2">
      <w:pPr>
        <w:spacing w:before="6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580DF2" w14:paraId="1BA15C98"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2856A620" w14:textId="77777777" w:rsidR="00580DF2" w:rsidRDefault="002C2006">
            <w:pPr>
              <w:spacing w:after="28"/>
            </w:pPr>
            <w:r>
              <w:rPr>
                <w:b/>
                <w:bCs/>
                <w:sz w:val="19"/>
                <w:szCs w:val="19"/>
              </w:rPr>
              <w:t>Acte direct ou indirect ?</w:t>
            </w:r>
          </w:p>
          <w:p w14:paraId="1F2FEA7A" w14:textId="77777777" w:rsidR="00580DF2" w:rsidRDefault="002C2006">
            <w:r>
              <w:rPr>
                <w:i/>
                <w:iCs/>
                <w:color w:val="555555"/>
                <w:sz w:val="17"/>
                <w:szCs w:val="17"/>
              </w:rPr>
              <w:t>l'acte correspond-il à la forme syntaxique (direct) ou la contredit-il (indirect) ? — ex. question à valeur de requête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0C42FD6D" w14:textId="77777777" w:rsidR="00580DF2" w:rsidRDefault="00580DF2">
            <w:pPr>
              <w:spacing w:after="210"/>
            </w:pPr>
          </w:p>
          <w:p w14:paraId="0100ED6F" w14:textId="77777777" w:rsidR="00580DF2" w:rsidRDefault="00580DF2">
            <w:pPr>
              <w:spacing w:after="210"/>
            </w:pPr>
          </w:p>
        </w:tc>
      </w:tr>
      <w:tr w:rsidR="00580DF2" w14:paraId="5CB61995"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1869FF93" w14:textId="77777777" w:rsidR="00580DF2" w:rsidRDefault="002C2006">
            <w:pPr>
              <w:spacing w:after="28"/>
            </w:pPr>
            <w:r>
              <w:rPr>
                <w:b/>
                <w:bCs/>
                <w:sz w:val="19"/>
                <w:szCs w:val="19"/>
              </w:rPr>
              <w:t>Rapport fonction / acte dans cet extrait</w:t>
            </w:r>
          </w:p>
          <w:p w14:paraId="357E6CE7" w14:textId="77777777" w:rsidR="00580DF2" w:rsidRDefault="002C2006">
            <w:r>
              <w:rPr>
                <w:i/>
                <w:iCs/>
                <w:color w:val="555555"/>
                <w:sz w:val="17"/>
                <w:szCs w:val="17"/>
              </w:rPr>
              <w:t>la fonction dominante et l'acte illocutoire principal coïncident-ils ? ou y a-t-il tension / écart ? — expliquer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4E24A87B" w14:textId="77777777" w:rsidR="00580DF2" w:rsidRDefault="00580DF2">
            <w:pPr>
              <w:spacing w:after="210"/>
            </w:pPr>
          </w:p>
          <w:p w14:paraId="6F604EA6" w14:textId="77777777" w:rsidR="00580DF2" w:rsidRDefault="00580DF2">
            <w:pPr>
              <w:spacing w:after="210"/>
            </w:pPr>
          </w:p>
        </w:tc>
      </w:tr>
    </w:tbl>
    <w:p w14:paraId="51005CE4" w14:textId="77777777" w:rsidR="00580DF2" w:rsidRDefault="00580DF2">
      <w:pPr>
        <w:spacing w:before="120"/>
      </w:pPr>
    </w:p>
    <w:p w14:paraId="15F88906" w14:textId="77777777" w:rsidR="00580DF2" w:rsidRDefault="002C2006">
      <w:pPr>
        <w:spacing w:after="50"/>
      </w:pPr>
      <w:r>
        <w:rPr>
          <w:b/>
          <w:bCs/>
          <w:color w:val="4A3A9A"/>
          <w:sz w:val="21"/>
          <w:szCs w:val="21"/>
        </w:rPr>
        <w:t>b)  Marqueurs discursifs, prosodie et actes de langage à l'oral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670CB099" w14:textId="77777777">
        <w:tc>
          <w:tcPr>
            <w:tcW w:w="0" w:type="auto"/>
            <w:tcBorders>
              <w:left w:val="single" w:sz="14" w:space="0" w:color="4A3A9A"/>
            </w:tcBorders>
            <w:shd w:val="clear" w:color="auto" w:fill="F9F9F9"/>
            <w:tcMar>
              <w:top w:w="80" w:type="dxa"/>
              <w:left w:w="160" w:type="dxa"/>
              <w:bottom w:w="80" w:type="dxa"/>
              <w:right w:w="160" w:type="dxa"/>
            </w:tcMar>
          </w:tcPr>
          <w:p w14:paraId="7AAD57C2" w14:textId="77777777" w:rsidR="00580DF2" w:rsidRDefault="002C2006">
            <w:r>
              <w:rPr>
                <w:i/>
                <w:iCs/>
                <w:color w:val="333333"/>
                <w:sz w:val="18"/>
                <w:szCs w:val="18"/>
              </w:rPr>
              <w:t>À l'oral spontané, les actes illocutoires ne sont pas seulement portés par la syntaxe : les MD et la prosodie en sont les vecteurs principaux. Un hein est un acte phatique de sollicitation de confirmation. Une intonation montante est un acte de requête de feed-back. L'ironie passe entièrement par le suprasegmental. Pour chaque MD ou phénomène prosodique relevé, identifier la force illocutoire ou la fonction interactionnelle qu'il porte — c'est ce qui le relie à la pragmatique.</w:t>
            </w:r>
          </w:p>
        </w:tc>
      </w:tr>
    </w:tbl>
    <w:p w14:paraId="6CDFD8FD" w14:textId="77777777" w:rsidR="00580DF2" w:rsidRDefault="00580DF2">
      <w:pPr>
        <w:spacing w:before="55"/>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580DF2" w14:paraId="416E4B4A" w14:textId="77777777">
        <w:tc>
          <w:tcPr>
            <w:tcW w:w="4200" w:type="dxa"/>
            <w:tcBorders>
              <w:top w:val="single" w:sz="1" w:space="0" w:color="CCCCCC"/>
              <w:left w:val="single" w:sz="1" w:space="0" w:color="CCCCCC"/>
              <w:bottom w:val="single" w:sz="1" w:space="0" w:color="CCCCCC"/>
              <w:right w:val="single" w:sz="1" w:space="0" w:color="CCCCCC"/>
            </w:tcBorders>
            <w:shd w:val="clear" w:color="auto" w:fill="4A3A9A"/>
            <w:tcMar>
              <w:top w:w="60" w:type="dxa"/>
              <w:left w:w="130" w:type="dxa"/>
              <w:bottom w:w="60" w:type="dxa"/>
              <w:right w:w="110" w:type="dxa"/>
            </w:tcMar>
          </w:tcPr>
          <w:p w14:paraId="629441F7" w14:textId="77777777" w:rsidR="00580DF2" w:rsidRDefault="002C2006">
            <w:r>
              <w:rPr>
                <w:b/>
                <w:bCs/>
                <w:color w:val="FFFFFF"/>
                <w:sz w:val="18"/>
                <w:szCs w:val="18"/>
              </w:rPr>
              <w:t>Phénomène / notion du cours</w:t>
            </w:r>
          </w:p>
        </w:tc>
        <w:tc>
          <w:tcPr>
            <w:tcW w:w="5160" w:type="dxa"/>
            <w:tcBorders>
              <w:top w:val="single" w:sz="1" w:space="0" w:color="CCCCCC"/>
              <w:left w:val="single" w:sz="1" w:space="0" w:color="CCCCCC"/>
              <w:bottom w:val="single" w:sz="1" w:space="0" w:color="CCCCCC"/>
              <w:right w:val="single" w:sz="1" w:space="0" w:color="CCCCCC"/>
            </w:tcBorders>
            <w:shd w:val="clear" w:color="auto" w:fill="4A3A9A"/>
            <w:tcMar>
              <w:top w:w="60" w:type="dxa"/>
              <w:left w:w="130" w:type="dxa"/>
              <w:bottom w:w="60" w:type="dxa"/>
              <w:right w:w="130" w:type="dxa"/>
            </w:tcMar>
          </w:tcPr>
          <w:p w14:paraId="6CB39BD6" w14:textId="77777777" w:rsidR="00580DF2" w:rsidRDefault="002C2006">
            <w:r>
              <w:rPr>
                <w:b/>
                <w:bCs/>
                <w:color w:val="FFFFFF"/>
                <w:sz w:val="18"/>
                <w:szCs w:val="18"/>
              </w:rPr>
              <w:t>Exemple tiré de l'extrait + commentaire bref</w:t>
            </w:r>
          </w:p>
        </w:tc>
      </w:tr>
      <w:tr w:rsidR="00580DF2" w14:paraId="46B85109"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3F4B3B1C" w14:textId="77777777" w:rsidR="00580DF2" w:rsidRDefault="002C2006">
            <w:pPr>
              <w:spacing w:after="22"/>
            </w:pPr>
            <w:r>
              <w:rPr>
                <w:b/>
                <w:bCs/>
                <w:sz w:val="19"/>
                <w:szCs w:val="19"/>
              </w:rPr>
              <w:t>☐  MD de feed-back / phatique</w:t>
            </w:r>
          </w:p>
          <w:p w14:paraId="44278A39" w14:textId="77777777" w:rsidR="00580DF2" w:rsidRDefault="002C2006">
            <w:r>
              <w:rPr>
                <w:i/>
                <w:iCs/>
                <w:color w:val="555555"/>
                <w:sz w:val="17"/>
                <w:szCs w:val="17"/>
              </w:rPr>
              <w:t>hein, tu vois, tu sais → acte phatique de sollicitation de confirmation — fonction phatique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3BEE7982" w14:textId="77777777" w:rsidR="00580DF2" w:rsidRDefault="00580DF2">
            <w:pPr>
              <w:spacing w:after="280"/>
            </w:pPr>
          </w:p>
        </w:tc>
      </w:tr>
      <w:tr w:rsidR="00580DF2" w14:paraId="4DA3DAE5"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80993D2" w14:textId="77777777" w:rsidR="00580DF2" w:rsidRDefault="002C2006">
            <w:pPr>
              <w:spacing w:after="22"/>
            </w:pPr>
            <w:r>
              <w:rPr>
                <w:b/>
                <w:bCs/>
                <w:sz w:val="19"/>
                <w:szCs w:val="19"/>
              </w:rPr>
              <w:t>☐  MD de transition / structuration</w:t>
            </w:r>
          </w:p>
          <w:p w14:paraId="1278B90E" w14:textId="77777777" w:rsidR="00580DF2" w:rsidRDefault="002C2006">
            <w:r>
              <w:rPr>
                <w:i/>
                <w:iCs/>
                <w:color w:val="555555"/>
                <w:sz w:val="17"/>
                <w:szCs w:val="17"/>
              </w:rPr>
              <w:t>bon, alors, ben → acte de structuration du discours — organise les tours de parole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3C6018CA" w14:textId="77777777" w:rsidR="00580DF2" w:rsidRDefault="00580DF2">
            <w:pPr>
              <w:spacing w:after="280"/>
            </w:pPr>
          </w:p>
        </w:tc>
      </w:tr>
      <w:tr w:rsidR="00580DF2" w14:paraId="0F182C51"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211510B" w14:textId="77777777" w:rsidR="00580DF2" w:rsidRDefault="002C2006">
            <w:pPr>
              <w:spacing w:after="22"/>
            </w:pPr>
            <w:r>
              <w:rPr>
                <w:b/>
                <w:bCs/>
                <w:sz w:val="19"/>
                <w:szCs w:val="19"/>
              </w:rPr>
              <w:t>☐  MD de reformulation / restriction</w:t>
            </w:r>
          </w:p>
          <w:p w14:paraId="0D5EE246" w14:textId="77777777" w:rsidR="00580DF2" w:rsidRDefault="002C2006">
            <w:r>
              <w:rPr>
                <w:i/>
                <w:iCs/>
                <w:color w:val="555555"/>
                <w:sz w:val="17"/>
                <w:szCs w:val="17"/>
              </w:rPr>
              <w:t>enfin, c'est-à-dire, je veux dire → acte métalinguistique de correction ou de nuance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C1B51A7" w14:textId="77777777" w:rsidR="00580DF2" w:rsidRDefault="00580DF2">
            <w:pPr>
              <w:spacing w:after="280"/>
            </w:pPr>
          </w:p>
        </w:tc>
      </w:tr>
      <w:tr w:rsidR="00580DF2" w14:paraId="6346335D"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2D68DF31" w14:textId="77777777" w:rsidR="00580DF2" w:rsidRDefault="002C2006">
            <w:pPr>
              <w:spacing w:after="22"/>
            </w:pPr>
            <w:r>
              <w:rPr>
                <w:b/>
                <w:bCs/>
                <w:sz w:val="19"/>
                <w:szCs w:val="19"/>
              </w:rPr>
              <w:t>☐  Filler / hésitation / faux départ</w:t>
            </w:r>
          </w:p>
          <w:p w14:paraId="2B472462" w14:textId="77777777" w:rsidR="00580DF2" w:rsidRDefault="002C2006">
            <w:r>
              <w:rPr>
                <w:i/>
                <w:iCs/>
                <w:color w:val="555555"/>
                <w:sz w:val="17"/>
                <w:szCs w:val="17"/>
              </w:rPr>
              <w:t>euh, hm, j'ai j'ai… → planification en temps réel — marque la spontanéité qualitative, pas un acte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634B8550" w14:textId="77777777" w:rsidR="00580DF2" w:rsidRDefault="00580DF2">
            <w:pPr>
              <w:spacing w:after="280"/>
            </w:pPr>
          </w:p>
        </w:tc>
      </w:tr>
      <w:tr w:rsidR="00580DF2" w14:paraId="75298ABE"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172D66CE" w14:textId="77777777" w:rsidR="00580DF2" w:rsidRDefault="002C2006">
            <w:pPr>
              <w:spacing w:after="22"/>
            </w:pPr>
            <w:r>
              <w:rPr>
                <w:b/>
                <w:bCs/>
                <w:sz w:val="19"/>
                <w:szCs w:val="19"/>
              </w:rPr>
              <w:t>☐  Redondance / réajustement</w:t>
            </w:r>
          </w:p>
          <w:p w14:paraId="43CDB584" w14:textId="77777777" w:rsidR="00580DF2" w:rsidRDefault="002C2006">
            <w:r>
              <w:rPr>
                <w:i/>
                <w:iCs/>
                <w:color w:val="555555"/>
                <w:sz w:val="17"/>
                <w:szCs w:val="17"/>
              </w:rPr>
              <w:t>répétitions, reformulations — marqueur de spontanéité, compense la réduction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45B96A23" w14:textId="77777777" w:rsidR="00580DF2" w:rsidRDefault="00580DF2">
            <w:pPr>
              <w:spacing w:after="280"/>
            </w:pPr>
          </w:p>
        </w:tc>
      </w:tr>
      <w:tr w:rsidR="00580DF2" w14:paraId="64EF85A8"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5BC868B" w14:textId="77777777" w:rsidR="00580DF2" w:rsidRDefault="002C2006">
            <w:pPr>
              <w:spacing w:after="22"/>
            </w:pPr>
            <w:r>
              <w:rPr>
                <w:b/>
                <w:bCs/>
                <w:sz w:val="19"/>
                <w:szCs w:val="19"/>
              </w:rPr>
              <w:lastRenderedPageBreak/>
              <w:t>☐  Intonation ↗ montante</w:t>
            </w:r>
          </w:p>
          <w:p w14:paraId="3C827583" w14:textId="77777777" w:rsidR="00580DF2" w:rsidRDefault="002C2006">
            <w:r>
              <w:rPr>
                <w:i/>
                <w:iCs/>
                <w:color w:val="555555"/>
                <w:sz w:val="17"/>
                <w:szCs w:val="17"/>
              </w:rPr>
              <w:t>acte de requête de feed-back ou question — illocutoire porté par la seule prosodie</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73E2F575" w14:textId="77777777" w:rsidR="00580DF2" w:rsidRDefault="00580DF2">
            <w:pPr>
              <w:spacing w:after="280"/>
            </w:pPr>
          </w:p>
        </w:tc>
      </w:tr>
      <w:tr w:rsidR="00580DF2" w14:paraId="0ECA70D3"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53E77D7C" w14:textId="77777777" w:rsidR="00580DF2" w:rsidRDefault="002C2006">
            <w:pPr>
              <w:spacing w:after="22"/>
            </w:pPr>
            <w:r>
              <w:rPr>
                <w:b/>
                <w:bCs/>
                <w:sz w:val="19"/>
                <w:szCs w:val="19"/>
              </w:rPr>
              <w:t>☐  Intonation compensant une réduction</w:t>
            </w:r>
          </w:p>
          <w:p w14:paraId="72C5D6C2" w14:textId="77777777" w:rsidR="00580DF2" w:rsidRDefault="002C2006">
            <w:r>
              <w:rPr>
                <w:i/>
                <w:iCs/>
                <w:color w:val="555555"/>
                <w:sz w:val="17"/>
                <w:szCs w:val="17"/>
              </w:rPr>
              <w:t>sens d'un énoncé elliptique porté entièrement par l'intonation — ex. corpus SP</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2ACCD314" w14:textId="77777777" w:rsidR="00580DF2" w:rsidRDefault="00580DF2">
            <w:pPr>
              <w:spacing w:after="280"/>
            </w:pPr>
          </w:p>
        </w:tc>
      </w:tr>
      <w:tr w:rsidR="00580DF2" w14:paraId="7DE62276" w14:textId="77777777">
        <w:tc>
          <w:tcPr>
            <w:tcW w:w="4200" w:type="dxa"/>
            <w:tcBorders>
              <w:top w:val="single" w:sz="1" w:space="0" w:color="CCCCCC"/>
              <w:left w:val="single" w:sz="1" w:space="0" w:color="CCCCCC"/>
              <w:bottom w:val="single" w:sz="1" w:space="0" w:color="CCCCCC"/>
              <w:right w:val="single" w:sz="1" w:space="0" w:color="CCCCCC"/>
            </w:tcBorders>
            <w:shd w:val="clear" w:color="auto" w:fill="F8F8F8"/>
            <w:tcMar>
              <w:top w:w="65" w:type="dxa"/>
              <w:left w:w="130" w:type="dxa"/>
              <w:bottom w:w="65" w:type="dxa"/>
              <w:right w:w="110" w:type="dxa"/>
            </w:tcMar>
          </w:tcPr>
          <w:p w14:paraId="0756F7DE" w14:textId="77777777" w:rsidR="00580DF2" w:rsidRDefault="002C2006">
            <w:pPr>
              <w:spacing w:after="22"/>
            </w:pPr>
            <w:r>
              <w:rPr>
                <w:b/>
                <w:bCs/>
                <w:sz w:val="19"/>
                <w:szCs w:val="19"/>
              </w:rPr>
              <w:t>☐  Ironie / modalité expressive</w:t>
            </w:r>
          </w:p>
          <w:p w14:paraId="2E6FAF61" w14:textId="77777777" w:rsidR="00580DF2" w:rsidRDefault="002C2006">
            <w:r>
              <w:rPr>
                <w:i/>
                <w:iCs/>
                <w:color w:val="555555"/>
                <w:sz w:val="17"/>
                <w:szCs w:val="17"/>
              </w:rPr>
              <w:t>acte indirect — sens opposé au sens littéral, porté par le suprasegmental</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65" w:type="dxa"/>
              <w:left w:w="130" w:type="dxa"/>
              <w:bottom w:w="65" w:type="dxa"/>
              <w:right w:w="130" w:type="dxa"/>
            </w:tcMar>
          </w:tcPr>
          <w:p w14:paraId="0DA7EAC4" w14:textId="77777777" w:rsidR="00580DF2" w:rsidRDefault="00580DF2">
            <w:pPr>
              <w:spacing w:after="280"/>
            </w:pPr>
          </w:p>
        </w:tc>
      </w:tr>
    </w:tbl>
    <w:p w14:paraId="00C51117" w14:textId="77777777" w:rsidR="00580DF2" w:rsidRDefault="00580DF2">
      <w:pPr>
        <w:spacing w:before="120"/>
      </w:pPr>
    </w:p>
    <w:p w14:paraId="232D5B86" w14:textId="77777777" w:rsidR="00580DF2" w:rsidRDefault="002C2006">
      <w:pPr>
        <w:spacing w:after="50"/>
      </w:pPr>
      <w:r>
        <w:rPr>
          <w:b/>
          <w:bCs/>
          <w:color w:val="4A3A9A"/>
          <w:sz w:val="21"/>
          <w:szCs w:val="21"/>
        </w:rPr>
        <w:t>c)  Gestion des faces et de l'interaction</w:t>
      </w:r>
    </w:p>
    <w:p w14:paraId="1E1CF80D" w14:textId="77777777" w:rsidR="00580DF2" w:rsidRDefault="002C2006">
      <w:pPr>
        <w:spacing w:after="55"/>
      </w:pPr>
      <w:r>
        <w:rPr>
          <w:b/>
          <w:bCs/>
          <w:color w:val="4A3A9A"/>
          <w:sz w:val="19"/>
          <w:szCs w:val="19"/>
        </w:rPr>
        <w:t xml:space="preserve">▸ </w:t>
      </w:r>
      <w:r>
        <w:rPr>
          <w:i/>
          <w:iCs/>
          <w:color w:val="4A3A9A"/>
          <w:sz w:val="18"/>
          <w:szCs w:val="18"/>
        </w:rPr>
        <w:t>Observer comment les locuteurs gèrent leur relation. Une menace de face est-elle repérable ? Comment est-elle adoucie ou réparée ? Y a-t-il négociation des places interactionnelles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580DF2" w14:paraId="3AEB2F3C"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5864DDEE" w14:textId="77777777" w:rsidR="00580DF2" w:rsidRDefault="002C2006">
            <w:pPr>
              <w:spacing w:after="28"/>
            </w:pPr>
            <w:r>
              <w:rPr>
                <w:b/>
                <w:bCs/>
                <w:sz w:val="19"/>
                <w:szCs w:val="19"/>
              </w:rPr>
              <w:t>Menace de face repérée ?</w:t>
            </w:r>
          </w:p>
          <w:p w14:paraId="30A2D56E" w14:textId="77777777" w:rsidR="00580DF2" w:rsidRDefault="002C2006">
            <w:r>
              <w:rPr>
                <w:i/>
                <w:iCs/>
                <w:color w:val="555555"/>
                <w:sz w:val="17"/>
                <w:szCs w:val="17"/>
              </w:rPr>
              <w:t>acte qui menace la face — face positive (image valorisée) ou face négative (territoire, liberté d'action) ?</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71E2B693" w14:textId="77777777" w:rsidR="00580DF2" w:rsidRDefault="00580DF2">
            <w:pPr>
              <w:spacing w:after="210"/>
            </w:pPr>
          </w:p>
          <w:p w14:paraId="21830889" w14:textId="77777777" w:rsidR="00580DF2" w:rsidRDefault="00580DF2">
            <w:pPr>
              <w:spacing w:after="210"/>
            </w:pPr>
          </w:p>
        </w:tc>
      </w:tr>
      <w:tr w:rsidR="00580DF2" w14:paraId="38F01540"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6B7FE4DD" w14:textId="77777777" w:rsidR="00580DF2" w:rsidRDefault="002C2006">
            <w:pPr>
              <w:spacing w:after="28"/>
            </w:pPr>
            <w:r>
              <w:rPr>
                <w:b/>
                <w:bCs/>
                <w:sz w:val="19"/>
                <w:szCs w:val="19"/>
              </w:rPr>
              <w:t>Stratégie d'adoucissement</w:t>
            </w:r>
          </w:p>
          <w:p w14:paraId="247BEAD9" w14:textId="77777777" w:rsidR="00580DF2" w:rsidRDefault="002C2006">
            <w:r>
              <w:rPr>
                <w:i/>
                <w:iCs/>
                <w:color w:val="555555"/>
                <w:sz w:val="17"/>
                <w:szCs w:val="17"/>
              </w:rPr>
              <w:t>comment la menace est-elle atténuée ? (formulation indirecte, politesse, humour…)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40ED4459" w14:textId="77777777" w:rsidR="00580DF2" w:rsidRDefault="00580DF2">
            <w:pPr>
              <w:spacing w:after="210"/>
            </w:pPr>
          </w:p>
          <w:p w14:paraId="6963E90A" w14:textId="77777777" w:rsidR="00580DF2" w:rsidRDefault="00580DF2">
            <w:pPr>
              <w:spacing w:after="210"/>
            </w:pPr>
          </w:p>
        </w:tc>
      </w:tr>
      <w:tr w:rsidR="00580DF2" w14:paraId="695F4478"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6D6C1250" w14:textId="77777777" w:rsidR="00580DF2" w:rsidRDefault="002C2006">
            <w:pPr>
              <w:spacing w:after="28"/>
            </w:pPr>
            <w:r>
              <w:rPr>
                <w:b/>
                <w:bCs/>
                <w:sz w:val="19"/>
                <w:szCs w:val="19"/>
              </w:rPr>
              <w:t>Sauvegarde / réparation des faces</w:t>
            </w:r>
          </w:p>
          <w:p w14:paraId="66076DA3" w14:textId="77777777" w:rsidR="00580DF2" w:rsidRDefault="002C2006">
            <w:r>
              <w:rPr>
                <w:i/>
                <w:iCs/>
                <w:color w:val="555555"/>
                <w:sz w:val="17"/>
                <w:szCs w:val="17"/>
              </w:rPr>
              <w:t>y a-t-il un travail de réparation après la menace ? citer la séquence (Goffman)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4605F9AE" w14:textId="77777777" w:rsidR="00580DF2" w:rsidRDefault="00580DF2">
            <w:pPr>
              <w:spacing w:after="210"/>
            </w:pPr>
          </w:p>
          <w:p w14:paraId="6E485E87" w14:textId="77777777" w:rsidR="00580DF2" w:rsidRDefault="00580DF2">
            <w:pPr>
              <w:spacing w:after="210"/>
            </w:pPr>
          </w:p>
        </w:tc>
      </w:tr>
      <w:tr w:rsidR="00580DF2" w14:paraId="7B21BB9F" w14:textId="77777777">
        <w:tc>
          <w:tcPr>
            <w:tcW w:w="2800" w:type="dxa"/>
            <w:tcBorders>
              <w:top w:val="single" w:sz="1" w:space="0" w:color="CCCCCC"/>
              <w:left w:val="single" w:sz="1" w:space="0" w:color="CCCCCC"/>
              <w:bottom w:val="single" w:sz="1" w:space="0" w:color="CCCCCC"/>
              <w:right w:val="single" w:sz="1" w:space="0" w:color="CCCCCC"/>
            </w:tcBorders>
            <w:shd w:val="clear" w:color="auto" w:fill="EEECFB"/>
            <w:tcMar>
              <w:top w:w="85" w:type="dxa"/>
              <w:left w:w="130" w:type="dxa"/>
              <w:bottom w:w="85" w:type="dxa"/>
              <w:right w:w="110" w:type="dxa"/>
            </w:tcMar>
          </w:tcPr>
          <w:p w14:paraId="06D2B14C" w14:textId="77777777" w:rsidR="00580DF2" w:rsidRDefault="002C2006">
            <w:pPr>
              <w:spacing w:after="28"/>
            </w:pPr>
            <w:r>
              <w:rPr>
                <w:b/>
                <w:bCs/>
                <w:sz w:val="19"/>
                <w:szCs w:val="19"/>
              </w:rPr>
              <w:t>Négociation conversationnelle</w:t>
            </w:r>
          </w:p>
          <w:p w14:paraId="5BE87431" w14:textId="77777777" w:rsidR="00580DF2" w:rsidRDefault="002C2006">
            <w:r>
              <w:rPr>
                <w:i/>
                <w:iCs/>
                <w:color w:val="555555"/>
                <w:sz w:val="17"/>
                <w:szCs w:val="17"/>
              </w:rPr>
              <w:t>places interactionnelles, tours de parole, chevauchements — qui gère l'échange ? (Kerbrat-</w:t>
            </w:r>
            <w:proofErr w:type="spellStart"/>
            <w:r>
              <w:rPr>
                <w:i/>
                <w:iCs/>
                <w:color w:val="555555"/>
                <w:sz w:val="17"/>
                <w:szCs w:val="17"/>
              </w:rPr>
              <w:t>Orecchioni</w:t>
            </w:r>
            <w:proofErr w:type="spellEnd"/>
            <w:r>
              <w:rPr>
                <w:i/>
                <w:iCs/>
                <w:color w:val="555555"/>
                <w:sz w:val="17"/>
                <w:szCs w:val="17"/>
              </w:rPr>
              <w: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7FBE75DB" w14:textId="77777777" w:rsidR="00580DF2" w:rsidRDefault="00580DF2">
            <w:pPr>
              <w:spacing w:after="210"/>
            </w:pPr>
          </w:p>
          <w:p w14:paraId="48BC4EA4" w14:textId="77777777" w:rsidR="00580DF2" w:rsidRDefault="00580DF2">
            <w:pPr>
              <w:spacing w:after="210"/>
            </w:pPr>
          </w:p>
        </w:tc>
      </w:tr>
    </w:tbl>
    <w:p w14:paraId="5827BEFE" w14:textId="77777777" w:rsidR="00580DF2" w:rsidRDefault="00580DF2">
      <w:pPr>
        <w:spacing w:before="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129A3B76" w14:textId="77777777" w:rsidTr="00DC0247">
        <w:tc>
          <w:tcPr>
            <w:tcW w:w="0" w:type="auto"/>
            <w:tcMar>
              <w:top w:w="150" w:type="dxa"/>
              <w:left w:w="200" w:type="dxa"/>
              <w:bottom w:w="100" w:type="dxa"/>
              <w:right w:w="200" w:type="dxa"/>
            </w:tcMar>
          </w:tcPr>
          <w:p w14:paraId="07D6F669" w14:textId="77777777" w:rsidR="00580DF2" w:rsidRPr="00DC0247" w:rsidRDefault="002C2006">
            <w:pPr>
              <w:spacing w:after="50"/>
              <w:rPr>
                <w:color w:val="1F3864" w:themeColor="accent5" w:themeShade="80"/>
              </w:rPr>
            </w:pPr>
            <w:r w:rsidRPr="00DC0247">
              <w:rPr>
                <w:b/>
                <w:bCs/>
                <w:color w:val="1F3864" w:themeColor="accent5" w:themeShade="80"/>
                <w:sz w:val="27"/>
                <w:szCs w:val="27"/>
              </w:rPr>
              <w:t>4  Analyse de l'interaction</w:t>
            </w:r>
          </w:p>
          <w:p w14:paraId="5CB7CF58" w14:textId="77777777" w:rsidR="00580DF2" w:rsidRDefault="002C2006">
            <w:r w:rsidRPr="00DC0247">
              <w:rPr>
                <w:i/>
                <w:iCs/>
                <w:color w:val="1F3864" w:themeColor="accent5" w:themeShade="80"/>
                <w:sz w:val="18"/>
                <w:szCs w:val="18"/>
              </w:rPr>
              <w:t>Quatrième étape : synthèse rédigée — relier les observations pour comprendre ce qui se passe dans cet échange</w:t>
            </w:r>
          </w:p>
        </w:tc>
      </w:tr>
      <w:tr w:rsidR="00580DF2" w14:paraId="7850AC5E" w14:textId="77777777">
        <w:tc>
          <w:tcPr>
            <w:tcW w:w="0" w:type="auto"/>
            <w:shd w:val="clear" w:color="auto" w:fill="FAEAF2"/>
            <w:tcMar>
              <w:top w:w="58" w:type="dxa"/>
              <w:left w:w="200" w:type="dxa"/>
              <w:bottom w:w="58" w:type="dxa"/>
              <w:right w:w="200" w:type="dxa"/>
            </w:tcMar>
          </w:tcPr>
          <w:p w14:paraId="41E7E533" w14:textId="77777777" w:rsidR="00580DF2" w:rsidRDefault="002C2006">
            <w:r>
              <w:rPr>
                <w:i/>
                <w:iCs/>
                <w:color w:val="8A2252"/>
                <w:sz w:val="17"/>
                <w:szCs w:val="17"/>
              </w:rPr>
              <w:t xml:space="preserve">Notions du cours à mobiliser → </w:t>
            </w:r>
            <w:r>
              <w:rPr>
                <w:b/>
                <w:bCs/>
                <w:color w:val="8A2252"/>
                <w:sz w:val="17"/>
                <w:szCs w:val="17"/>
              </w:rPr>
              <w:t>spontanéité scalaire et fluctuante</w:t>
            </w:r>
            <w:r>
              <w:rPr>
                <w:color w:val="8A2252"/>
                <w:sz w:val="17"/>
                <w:szCs w:val="17"/>
              </w:rPr>
              <w:t xml:space="preserve">  ·  </w:t>
            </w:r>
            <w:r>
              <w:rPr>
                <w:b/>
                <w:bCs/>
                <w:color w:val="8A2252"/>
                <w:sz w:val="17"/>
                <w:szCs w:val="17"/>
              </w:rPr>
              <w:t>réduction ↔ redondance</w:t>
            </w:r>
            <w:r>
              <w:rPr>
                <w:color w:val="8A2252"/>
                <w:sz w:val="17"/>
                <w:szCs w:val="17"/>
              </w:rPr>
              <w:t xml:space="preserve">  ·  </w:t>
            </w:r>
            <w:r>
              <w:rPr>
                <w:b/>
                <w:bCs/>
                <w:color w:val="8A2252"/>
                <w:sz w:val="17"/>
                <w:szCs w:val="17"/>
              </w:rPr>
              <w:t>variation diaphasique / intrapersonnelle</w:t>
            </w:r>
            <w:r>
              <w:rPr>
                <w:color w:val="8A2252"/>
                <w:sz w:val="17"/>
                <w:szCs w:val="17"/>
              </w:rPr>
              <w:t xml:space="preserve">  ·  </w:t>
            </w:r>
            <w:r>
              <w:rPr>
                <w:b/>
                <w:bCs/>
                <w:color w:val="8A2252"/>
                <w:sz w:val="17"/>
                <w:szCs w:val="17"/>
              </w:rPr>
              <w:t>négociation conversationnelle (Kerbrat-</w:t>
            </w:r>
            <w:proofErr w:type="spellStart"/>
            <w:r>
              <w:rPr>
                <w:b/>
                <w:bCs/>
                <w:color w:val="8A2252"/>
                <w:sz w:val="17"/>
                <w:szCs w:val="17"/>
              </w:rPr>
              <w:t>Orecchioni</w:t>
            </w:r>
            <w:proofErr w:type="spellEnd"/>
            <w:r>
              <w:rPr>
                <w:b/>
                <w:bCs/>
                <w:color w:val="8A2252"/>
                <w:sz w:val="17"/>
                <w:szCs w:val="17"/>
              </w:rPr>
              <w:t>)</w:t>
            </w:r>
            <w:r>
              <w:rPr>
                <w:color w:val="8A2252"/>
                <w:sz w:val="17"/>
                <w:szCs w:val="17"/>
              </w:rPr>
              <w:t xml:space="preserve">  ·  </w:t>
            </w:r>
            <w:r>
              <w:rPr>
                <w:b/>
                <w:bCs/>
                <w:color w:val="8A2252"/>
                <w:sz w:val="17"/>
                <w:szCs w:val="17"/>
              </w:rPr>
              <w:t>capital linguistique (Bourdieu)</w:t>
            </w:r>
          </w:p>
        </w:tc>
      </w:tr>
      <w:tr w:rsidR="00580DF2" w14:paraId="50C81833" w14:textId="77777777">
        <w:tc>
          <w:tcPr>
            <w:tcW w:w="0" w:type="auto"/>
            <w:tcBorders>
              <w:left w:val="single" w:sz="14" w:space="0" w:color="8A2252"/>
            </w:tcBorders>
            <w:shd w:val="clear" w:color="auto" w:fill="F9F9F9"/>
            <w:tcMar>
              <w:top w:w="80" w:type="dxa"/>
              <w:left w:w="160" w:type="dxa"/>
              <w:bottom w:w="80" w:type="dxa"/>
              <w:right w:w="160" w:type="dxa"/>
            </w:tcMar>
          </w:tcPr>
          <w:p w14:paraId="49F17FFE" w14:textId="77777777" w:rsidR="00580DF2" w:rsidRDefault="002C2006">
            <w:r>
              <w:rPr>
                <w:i/>
                <w:iCs/>
                <w:color w:val="333333"/>
                <w:sz w:val="18"/>
                <w:szCs w:val="18"/>
              </w:rPr>
              <w:t>Ce bloc n'est pas un résumé des blocs précédents : c'est une interprétation. Il s'agit de montrer comment les facteurs de variation (bloc 1) expliquent les formes observées (bloc 3) et les actes accomplis (bloc 4), et ce que cela révèle sur la relation entre les locuteurs et sur la communication en jeu. Chaque partie est guidée par une question et une amorce de phrase : s'en servir comme point de départ, pas comme contrainte.</w:t>
            </w:r>
          </w:p>
        </w:tc>
      </w:tr>
    </w:tbl>
    <w:p w14:paraId="27555012" w14:textId="77777777" w:rsidR="00580DF2" w:rsidRDefault="00580DF2">
      <w:pPr>
        <w:spacing w:before="85"/>
      </w:pPr>
    </w:p>
    <w:p w14:paraId="0EED7977" w14:textId="77777777" w:rsidR="00580DF2" w:rsidRDefault="002C2006">
      <w:pPr>
        <w:spacing w:after="55"/>
      </w:pPr>
      <w:r>
        <w:rPr>
          <w:b/>
          <w:bCs/>
          <w:color w:val="8A2252"/>
          <w:sz w:val="19"/>
          <w:szCs w:val="19"/>
        </w:rPr>
        <w:t xml:space="preserve">▸ </w:t>
      </w:r>
      <w:r>
        <w:rPr>
          <w:i/>
          <w:iCs/>
          <w:color w:val="8A2252"/>
          <w:sz w:val="18"/>
          <w:szCs w:val="18"/>
        </w:rPr>
        <w:t>5a — Spontanéité et variations effectives : les formes observées en 2 sont-elles cohérentes avec le degré de spontanéité et les facteurs de variation établis en 1 ? Comment réduction et redondance coexistent-elles dans cet extrait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7DA72A31" w14:textId="77777777">
        <w:tc>
          <w:tcPr>
            <w:tcW w:w="0" w:type="auto"/>
            <w:tcBorders>
              <w:top w:val="single" w:sz="1" w:space="0" w:color="CCCCCC"/>
              <w:left w:val="single" w:sz="1" w:space="0" w:color="CCCCCC"/>
              <w:bottom w:val="single" w:sz="1" w:space="0" w:color="CCCCCC"/>
              <w:right w:val="single" w:sz="1" w:space="0" w:color="CCCCCC"/>
            </w:tcBorders>
            <w:tcMar>
              <w:top w:w="110" w:type="dxa"/>
              <w:left w:w="170" w:type="dxa"/>
              <w:bottom w:w="90" w:type="dxa"/>
              <w:right w:w="170" w:type="dxa"/>
            </w:tcMar>
          </w:tcPr>
          <w:p w14:paraId="4759832D" w14:textId="77777777" w:rsidR="00580DF2" w:rsidRPr="00DC0247" w:rsidRDefault="002C2006">
            <w:pPr>
              <w:spacing w:after="70"/>
              <w:rPr>
                <w:color w:val="002060"/>
              </w:rPr>
            </w:pPr>
            <w:r w:rsidRPr="00DC0247">
              <w:rPr>
                <w:b/>
                <w:bCs/>
                <w:i/>
                <w:iCs/>
                <w:color w:val="002060"/>
                <w:sz w:val="18"/>
                <w:szCs w:val="18"/>
              </w:rPr>
              <w:t xml:space="preserve">→  </w:t>
            </w:r>
            <w:r w:rsidRPr="00DC0247">
              <w:rPr>
                <w:i/>
                <w:iCs/>
                <w:color w:val="002060"/>
                <w:sz w:val="18"/>
                <w:szCs w:val="18"/>
              </w:rPr>
              <w:t xml:space="preserve">Le degré de spontanéité (…/5) se confirme par… / On observe une réduction à plusieurs niveaux simultanément : </w:t>
            </w:r>
            <w:proofErr w:type="spellStart"/>
            <w:r w:rsidRPr="00DC0247">
              <w:rPr>
                <w:i/>
                <w:iCs/>
                <w:color w:val="002060"/>
                <w:sz w:val="18"/>
                <w:szCs w:val="18"/>
              </w:rPr>
              <w:t>morphophonétique</w:t>
            </w:r>
            <w:proofErr w:type="spellEnd"/>
            <w:r w:rsidRPr="00DC0247">
              <w:rPr>
                <w:i/>
                <w:iCs/>
                <w:color w:val="002060"/>
                <w:sz w:val="18"/>
                <w:szCs w:val="18"/>
              </w:rPr>
              <w:t xml:space="preserve"> [ex.], syntaxique [ex.], lexical [ex.] / La redondance apparaît sous forme de… ce qui compense la réduction en assurant…</w:t>
            </w:r>
          </w:p>
          <w:p w14:paraId="500A30FC" w14:textId="77777777" w:rsidR="00580DF2" w:rsidRDefault="00580DF2">
            <w:pPr>
              <w:spacing w:after="230"/>
            </w:pPr>
          </w:p>
          <w:p w14:paraId="32061302" w14:textId="77777777" w:rsidR="00580DF2" w:rsidRDefault="00580DF2">
            <w:pPr>
              <w:spacing w:after="230"/>
            </w:pPr>
          </w:p>
          <w:p w14:paraId="2E13F6F0" w14:textId="77777777" w:rsidR="00580DF2" w:rsidRDefault="00580DF2">
            <w:pPr>
              <w:spacing w:after="230"/>
            </w:pPr>
          </w:p>
          <w:p w14:paraId="4EF52C67" w14:textId="77777777" w:rsidR="00580DF2" w:rsidRDefault="00580DF2">
            <w:pPr>
              <w:spacing w:after="230"/>
            </w:pPr>
          </w:p>
          <w:p w14:paraId="2EB555BE" w14:textId="77777777" w:rsidR="00580DF2" w:rsidRDefault="00580DF2">
            <w:pPr>
              <w:spacing w:after="230"/>
            </w:pPr>
          </w:p>
        </w:tc>
      </w:tr>
    </w:tbl>
    <w:p w14:paraId="110AA7A5" w14:textId="77777777" w:rsidR="00580DF2" w:rsidRDefault="00580DF2">
      <w:pPr>
        <w:spacing w:before="140"/>
      </w:pPr>
    </w:p>
    <w:p w14:paraId="60CE1292" w14:textId="77777777" w:rsidR="00580DF2" w:rsidRDefault="002C2006">
      <w:pPr>
        <w:spacing w:after="55"/>
      </w:pPr>
      <w:r>
        <w:rPr>
          <w:b/>
          <w:bCs/>
          <w:color w:val="8A2252"/>
          <w:sz w:val="19"/>
          <w:szCs w:val="19"/>
        </w:rPr>
        <w:t xml:space="preserve">▸ </w:t>
      </w:r>
      <w:r>
        <w:rPr>
          <w:i/>
          <w:iCs/>
          <w:color w:val="8A2252"/>
          <w:sz w:val="18"/>
          <w:szCs w:val="18"/>
        </w:rPr>
        <w:t>5b — Relation entre les locuteurs : quelles places interactionnelles les locuteurs occupent-ils ? Y a-t-il des phénomènes de sauvegarde des faces, de négociation, de prise de parole asymétrique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070ECEA7" w14:textId="77777777">
        <w:tc>
          <w:tcPr>
            <w:tcW w:w="0" w:type="auto"/>
            <w:tcBorders>
              <w:top w:val="single" w:sz="1" w:space="0" w:color="CCCCCC"/>
              <w:left w:val="single" w:sz="1" w:space="0" w:color="CCCCCC"/>
              <w:bottom w:val="single" w:sz="1" w:space="0" w:color="CCCCCC"/>
              <w:right w:val="single" w:sz="1" w:space="0" w:color="CCCCCC"/>
            </w:tcBorders>
            <w:tcMar>
              <w:top w:w="110" w:type="dxa"/>
              <w:left w:w="170" w:type="dxa"/>
              <w:bottom w:w="90" w:type="dxa"/>
              <w:right w:w="170" w:type="dxa"/>
            </w:tcMar>
          </w:tcPr>
          <w:p w14:paraId="5CAB5CA1" w14:textId="77777777" w:rsidR="00580DF2" w:rsidRPr="00DC0247" w:rsidRDefault="002C2006">
            <w:pPr>
              <w:spacing w:after="70"/>
              <w:rPr>
                <w:color w:val="002060"/>
              </w:rPr>
            </w:pPr>
            <w:r w:rsidRPr="00DC0247">
              <w:rPr>
                <w:b/>
                <w:bCs/>
                <w:i/>
                <w:iCs/>
                <w:color w:val="002060"/>
                <w:sz w:val="18"/>
                <w:szCs w:val="18"/>
              </w:rPr>
              <w:t xml:space="preserve">→  </w:t>
            </w:r>
            <w:r w:rsidRPr="00DC0247">
              <w:rPr>
                <w:i/>
                <w:iCs/>
                <w:color w:val="002060"/>
                <w:sz w:val="18"/>
                <w:szCs w:val="18"/>
              </w:rPr>
              <w:t>La relation entre les locuteurs est [symétrique / asymétrique / de proximité / institutionnelle] ce qui se manifeste par… / On observe une sauvegarde des faces lorsque… / Les tours de parole se répartissent de façon [équilibrée / déséquilibrée] car…</w:t>
            </w:r>
          </w:p>
          <w:p w14:paraId="350D746A" w14:textId="77777777" w:rsidR="00580DF2" w:rsidRDefault="00580DF2">
            <w:pPr>
              <w:spacing w:after="230"/>
            </w:pPr>
          </w:p>
          <w:p w14:paraId="6037DDDF" w14:textId="77777777" w:rsidR="00580DF2" w:rsidRDefault="00580DF2">
            <w:pPr>
              <w:spacing w:after="230"/>
            </w:pPr>
          </w:p>
          <w:p w14:paraId="5A47AC45" w14:textId="77777777" w:rsidR="00580DF2" w:rsidRDefault="00580DF2">
            <w:pPr>
              <w:spacing w:after="230"/>
            </w:pPr>
          </w:p>
          <w:p w14:paraId="0AA8C15D" w14:textId="77777777" w:rsidR="00580DF2" w:rsidRDefault="00580DF2">
            <w:pPr>
              <w:spacing w:after="230"/>
            </w:pPr>
          </w:p>
        </w:tc>
      </w:tr>
    </w:tbl>
    <w:p w14:paraId="5E1A832E" w14:textId="77777777" w:rsidR="00580DF2" w:rsidRDefault="00580DF2">
      <w:pPr>
        <w:spacing w:before="140"/>
      </w:pPr>
    </w:p>
    <w:p w14:paraId="3A27637D" w14:textId="77777777" w:rsidR="00580DF2" w:rsidRDefault="002C2006">
      <w:pPr>
        <w:spacing w:after="55"/>
      </w:pPr>
      <w:r>
        <w:rPr>
          <w:b/>
          <w:bCs/>
          <w:color w:val="8A2252"/>
          <w:sz w:val="19"/>
          <w:szCs w:val="19"/>
        </w:rPr>
        <w:t xml:space="preserve">▸ </w:t>
      </w:r>
      <w:r>
        <w:rPr>
          <w:i/>
          <w:iCs/>
          <w:color w:val="8A2252"/>
          <w:sz w:val="18"/>
          <w:szCs w:val="18"/>
        </w:rPr>
        <w:t>5c — Interprétation : en quoi les facteurs de variation (bloc 1) expliquent-ils les formes relevées (bloc 1) ? Que révèlent ces choix linguistiques sur la communication en jeu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277458AC" w14:textId="77777777">
        <w:tc>
          <w:tcPr>
            <w:tcW w:w="0" w:type="auto"/>
            <w:tcBorders>
              <w:top w:val="single" w:sz="1" w:space="0" w:color="CCCCCC"/>
              <w:left w:val="single" w:sz="1" w:space="0" w:color="CCCCCC"/>
              <w:bottom w:val="single" w:sz="1" w:space="0" w:color="CCCCCC"/>
              <w:right w:val="single" w:sz="1" w:space="0" w:color="CCCCCC"/>
            </w:tcBorders>
            <w:tcMar>
              <w:top w:w="110" w:type="dxa"/>
              <w:left w:w="170" w:type="dxa"/>
              <w:bottom w:w="90" w:type="dxa"/>
              <w:right w:w="170" w:type="dxa"/>
            </w:tcMar>
          </w:tcPr>
          <w:p w14:paraId="14207BD8" w14:textId="77777777" w:rsidR="00580DF2" w:rsidRDefault="002C2006">
            <w:pPr>
              <w:spacing w:after="70"/>
            </w:pPr>
            <w:r w:rsidRPr="00DC0247">
              <w:rPr>
                <w:b/>
                <w:bCs/>
                <w:i/>
                <w:iCs/>
                <w:color w:val="002060"/>
                <w:sz w:val="18"/>
                <w:szCs w:val="18"/>
              </w:rPr>
              <w:t xml:space="preserve">→  </w:t>
            </w:r>
            <w:r w:rsidRPr="00DC0247">
              <w:rPr>
                <w:i/>
                <w:iCs/>
                <w:color w:val="002060"/>
                <w:sz w:val="18"/>
                <w:szCs w:val="18"/>
              </w:rPr>
              <w:t>Les variations observées s'expliquent par… / La position sur le continuum immédiat/distance se confirme parce que… / Le registre [lexical / syntaxique] révèle [une relation de proximité / une contrainte institutionnelle / une stratégie d'ethos] parce que</w:t>
            </w:r>
            <w:r>
              <w:rPr>
                <w:i/>
                <w:iCs/>
                <w:color w:val="CCCCCC"/>
                <w:sz w:val="18"/>
                <w:szCs w:val="18"/>
              </w:rPr>
              <w:t>…</w:t>
            </w:r>
          </w:p>
          <w:p w14:paraId="3D3BC13F" w14:textId="77777777" w:rsidR="00580DF2" w:rsidRDefault="00580DF2">
            <w:pPr>
              <w:spacing w:after="230"/>
            </w:pPr>
          </w:p>
          <w:p w14:paraId="38715512" w14:textId="77777777" w:rsidR="00580DF2" w:rsidRDefault="00580DF2">
            <w:pPr>
              <w:spacing w:after="230"/>
            </w:pPr>
          </w:p>
          <w:p w14:paraId="6ED95C71" w14:textId="77777777" w:rsidR="00580DF2" w:rsidRDefault="00580DF2">
            <w:pPr>
              <w:spacing w:after="230"/>
            </w:pPr>
          </w:p>
          <w:p w14:paraId="23BC5124" w14:textId="77777777" w:rsidR="00580DF2" w:rsidRDefault="00580DF2">
            <w:pPr>
              <w:spacing w:after="230"/>
            </w:pPr>
          </w:p>
          <w:p w14:paraId="0A818FBF" w14:textId="77777777" w:rsidR="00580DF2" w:rsidRDefault="00580DF2">
            <w:pPr>
              <w:spacing w:after="230"/>
            </w:pPr>
          </w:p>
        </w:tc>
      </w:tr>
    </w:tbl>
    <w:p w14:paraId="357A807F" w14:textId="77777777" w:rsidR="00580DF2" w:rsidRDefault="00580DF2">
      <w:pPr>
        <w:spacing w:before="2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00306CBF" w14:textId="77777777" w:rsidTr="00DC0247">
        <w:tc>
          <w:tcPr>
            <w:tcW w:w="0" w:type="auto"/>
            <w:shd w:val="clear" w:color="auto" w:fill="FFFFFF" w:themeFill="background1"/>
            <w:tcMar>
              <w:top w:w="150" w:type="dxa"/>
              <w:left w:w="200" w:type="dxa"/>
              <w:bottom w:w="100" w:type="dxa"/>
              <w:right w:w="200" w:type="dxa"/>
            </w:tcMar>
          </w:tcPr>
          <w:p w14:paraId="37A062F3" w14:textId="6D219533" w:rsidR="00580DF2" w:rsidRPr="00DC0247" w:rsidRDefault="002C2006">
            <w:pPr>
              <w:spacing w:after="50"/>
              <w:rPr>
                <w:color w:val="1F3864" w:themeColor="accent5" w:themeShade="80"/>
              </w:rPr>
            </w:pPr>
            <w:proofErr w:type="gramStart"/>
            <w:r w:rsidRPr="00DC0247">
              <w:rPr>
                <w:b/>
                <w:bCs/>
                <w:color w:val="1F3864" w:themeColor="accent5" w:themeShade="80"/>
                <w:sz w:val="27"/>
                <w:szCs w:val="27"/>
              </w:rPr>
              <w:t>5  Vers</w:t>
            </w:r>
            <w:proofErr w:type="gramEnd"/>
            <w:r w:rsidRPr="00DC0247">
              <w:rPr>
                <w:b/>
                <w:bCs/>
                <w:color w:val="1F3864" w:themeColor="accent5" w:themeShade="80"/>
                <w:sz w:val="27"/>
                <w:szCs w:val="27"/>
              </w:rPr>
              <w:t xml:space="preserve"> la reformulation </w:t>
            </w:r>
            <w:r w:rsidR="00DC0247">
              <w:rPr>
                <w:b/>
                <w:bCs/>
                <w:color w:val="1F3864" w:themeColor="accent5" w:themeShade="80"/>
                <w:sz w:val="27"/>
                <w:szCs w:val="27"/>
              </w:rPr>
              <w:t>… (ou</w:t>
            </w:r>
            <w:r w:rsidRPr="00DC0247">
              <w:rPr>
                <w:b/>
                <w:bCs/>
                <w:color w:val="1F3864" w:themeColor="accent5" w:themeShade="80"/>
                <w:sz w:val="27"/>
                <w:szCs w:val="27"/>
              </w:rPr>
              <w:t xml:space="preserve"> la traduction</w:t>
            </w:r>
            <w:r w:rsidR="00DC0247">
              <w:rPr>
                <w:b/>
                <w:bCs/>
                <w:color w:val="1F3864" w:themeColor="accent5" w:themeShade="80"/>
                <w:sz w:val="27"/>
                <w:szCs w:val="27"/>
              </w:rPr>
              <w:t>)</w:t>
            </w:r>
          </w:p>
          <w:p w14:paraId="1F00E3D0" w14:textId="77777777" w:rsidR="00580DF2" w:rsidRDefault="002C2006">
            <w:r w:rsidRPr="00DC0247">
              <w:rPr>
                <w:i/>
                <w:iCs/>
                <w:color w:val="1F3864" w:themeColor="accent5" w:themeShade="80"/>
                <w:sz w:val="18"/>
                <w:szCs w:val="18"/>
              </w:rPr>
              <w:t>Cinquième étape : exploiter la compréhension linguistique — reformuler avant de traduire</w:t>
            </w:r>
          </w:p>
        </w:tc>
      </w:tr>
      <w:tr w:rsidR="00580DF2" w14:paraId="141AD19A" w14:textId="77777777">
        <w:tc>
          <w:tcPr>
            <w:tcW w:w="0" w:type="auto"/>
            <w:shd w:val="clear" w:color="auto" w:fill="EAF2DF"/>
            <w:tcMar>
              <w:top w:w="58" w:type="dxa"/>
              <w:left w:w="200" w:type="dxa"/>
              <w:bottom w:w="58" w:type="dxa"/>
              <w:right w:w="200" w:type="dxa"/>
            </w:tcMar>
          </w:tcPr>
          <w:p w14:paraId="5CC8881E" w14:textId="77777777" w:rsidR="00580DF2" w:rsidRDefault="002C2006">
            <w:r>
              <w:rPr>
                <w:i/>
                <w:iCs/>
                <w:color w:val="4E6B2A"/>
                <w:sz w:val="17"/>
                <w:szCs w:val="17"/>
              </w:rPr>
              <w:t xml:space="preserve">Notions du cours à mobiliser → </w:t>
            </w:r>
            <w:r>
              <w:rPr>
                <w:b/>
                <w:bCs/>
                <w:color w:val="4E6B2A"/>
                <w:sz w:val="17"/>
                <w:szCs w:val="17"/>
              </w:rPr>
              <w:t>style indirect / DI (Maingueneau) — verbes introducteurs</w:t>
            </w:r>
            <w:r>
              <w:rPr>
                <w:color w:val="4E6B2A"/>
                <w:sz w:val="17"/>
                <w:szCs w:val="17"/>
              </w:rPr>
              <w:t xml:space="preserve">  ·  </w:t>
            </w:r>
            <w:r>
              <w:rPr>
                <w:b/>
                <w:bCs/>
                <w:color w:val="4E6B2A"/>
                <w:sz w:val="17"/>
                <w:szCs w:val="17"/>
              </w:rPr>
              <w:t>explicitation des implicites et des réductions</w:t>
            </w:r>
            <w:r>
              <w:rPr>
                <w:color w:val="4E6B2A"/>
                <w:sz w:val="17"/>
                <w:szCs w:val="17"/>
              </w:rPr>
              <w:t xml:space="preserve">  ·  </w:t>
            </w:r>
            <w:r>
              <w:rPr>
                <w:b/>
                <w:bCs/>
                <w:color w:val="4E6B2A"/>
                <w:sz w:val="17"/>
                <w:szCs w:val="17"/>
              </w:rPr>
              <w:t>restitution de la force illocutoire</w:t>
            </w:r>
            <w:r>
              <w:rPr>
                <w:color w:val="4E6B2A"/>
                <w:sz w:val="17"/>
                <w:szCs w:val="17"/>
              </w:rPr>
              <w:t xml:space="preserve">  ·  </w:t>
            </w:r>
            <w:r>
              <w:rPr>
                <w:b/>
                <w:bCs/>
                <w:color w:val="4E6B2A"/>
                <w:sz w:val="17"/>
                <w:szCs w:val="17"/>
              </w:rPr>
              <w:t>variation de registre en traduction</w:t>
            </w:r>
          </w:p>
        </w:tc>
      </w:tr>
      <w:tr w:rsidR="00580DF2" w14:paraId="4B2F62D6" w14:textId="77777777">
        <w:tc>
          <w:tcPr>
            <w:tcW w:w="0" w:type="auto"/>
            <w:tcBorders>
              <w:left w:val="single" w:sz="14" w:space="0" w:color="4E6B2A"/>
            </w:tcBorders>
            <w:shd w:val="clear" w:color="auto" w:fill="F9F9F9"/>
            <w:tcMar>
              <w:top w:w="80" w:type="dxa"/>
              <w:left w:w="160" w:type="dxa"/>
              <w:bottom w:w="80" w:type="dxa"/>
              <w:right w:w="160" w:type="dxa"/>
            </w:tcMar>
          </w:tcPr>
          <w:p w14:paraId="63E7B59E" w14:textId="77777777" w:rsidR="00580DF2" w:rsidRDefault="002C2006">
            <w:r>
              <w:rPr>
                <w:i/>
                <w:iCs/>
                <w:color w:val="333333"/>
                <w:sz w:val="18"/>
                <w:szCs w:val="18"/>
              </w:rPr>
              <w:t>Ce bloc est le point d'arrivée de la démarche : on mobilise ici ce qu'on a compris en 1, 3 et 4 pour reformuler. L'outil central est le discours indirect (DI) : passer un énoncé oral spontané au DI oblige à expliciter les implicites, à gérer les transformations des embrayeurs (pronoms, déictiques), à choisir un verbe introducteur qui restitue la force illocutoire, et à résoudre les ambiguïtés de registre. Ce n'est pas un exercice grammatical mécanique — c'est un acte d'interprétation linguistique. La même démarche prépare directement à la traduction : ce qu'on ne peut pas reformuler clairement en français, on ne peut pas le traduire non plus.</w:t>
            </w:r>
          </w:p>
        </w:tc>
      </w:tr>
    </w:tbl>
    <w:p w14:paraId="73EF8FEB" w14:textId="77777777" w:rsidR="00580DF2" w:rsidRDefault="00580DF2">
      <w:pPr>
        <w:spacing w:before="80"/>
      </w:pPr>
    </w:p>
    <w:p w14:paraId="487124F4" w14:textId="77777777" w:rsidR="00580DF2" w:rsidRDefault="002C2006">
      <w:pPr>
        <w:spacing w:after="55"/>
      </w:pPr>
      <w:r>
        <w:rPr>
          <w:b/>
          <w:bCs/>
          <w:color w:val="4E6B2A"/>
          <w:sz w:val="19"/>
          <w:szCs w:val="19"/>
        </w:rPr>
        <w:t xml:space="preserve">▸ </w:t>
      </w:r>
      <w:r>
        <w:rPr>
          <w:i/>
          <w:iCs/>
          <w:color w:val="4E6B2A"/>
          <w:sz w:val="18"/>
          <w:szCs w:val="18"/>
        </w:rPr>
        <w:t>Choisir 3 énoncés de l'extrait (réduits, implicites ou à registre marqué). Reformuler chacun au discours indirect (DI) en choisissant le verbe introducteur adapté à la force illocutoire. Commenter : qu'est-ce que le passage au DI a obligé à expliciter ou à transformer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80DF2" w14:paraId="2D736944"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7EC"/>
            <w:tcMar>
              <w:top w:w="60" w:type="dxa"/>
              <w:left w:w="130" w:type="dxa"/>
              <w:bottom w:w="60" w:type="dxa"/>
              <w:right w:w="110" w:type="dxa"/>
            </w:tcMar>
          </w:tcPr>
          <w:p w14:paraId="37A384C6" w14:textId="77777777" w:rsidR="00580DF2" w:rsidRDefault="002C2006">
            <w:r>
              <w:rPr>
                <w:b/>
                <w:bCs/>
                <w:color w:val="4E6B2A"/>
                <w:sz w:val="18"/>
                <w:szCs w:val="18"/>
              </w:rPr>
              <w:t>Énoncé de l'extrait (forme orale spontanée)</w:t>
            </w:r>
          </w:p>
        </w:tc>
        <w:tc>
          <w:tcPr>
            <w:tcW w:w="6160" w:type="dxa"/>
            <w:tcBorders>
              <w:top w:val="single" w:sz="1" w:space="0" w:color="CCCCCC"/>
              <w:left w:val="single" w:sz="1" w:space="0" w:color="CCCCCC"/>
              <w:bottom w:val="single" w:sz="1" w:space="0" w:color="CCCCCC"/>
              <w:right w:val="single" w:sz="1" w:space="0" w:color="CCCCCC"/>
            </w:tcBorders>
            <w:shd w:val="clear" w:color="auto" w:fill="F2F7EC"/>
            <w:tcMar>
              <w:top w:w="60" w:type="dxa"/>
              <w:left w:w="130" w:type="dxa"/>
              <w:bottom w:w="60" w:type="dxa"/>
              <w:right w:w="130" w:type="dxa"/>
            </w:tcMar>
          </w:tcPr>
          <w:p w14:paraId="17297B7F" w14:textId="77777777" w:rsidR="00580DF2" w:rsidRDefault="002C2006">
            <w:r>
              <w:rPr>
                <w:b/>
                <w:bCs/>
                <w:color w:val="4E6B2A"/>
                <w:sz w:val="18"/>
                <w:szCs w:val="18"/>
              </w:rPr>
              <w:t>Reformulation au DI — verbe introducteur choisi + commentaire : quels changements ? (embrayeurs, registre, force illocutoire, implicite explicité)</w:t>
            </w:r>
          </w:p>
        </w:tc>
      </w:tr>
      <w:tr w:rsidR="00580DF2" w14:paraId="64C25504"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10" w:type="dxa"/>
            </w:tcMar>
          </w:tcPr>
          <w:p w14:paraId="3F9A1D09" w14:textId="77777777" w:rsidR="00580DF2" w:rsidRDefault="002C2006">
            <w:pPr>
              <w:spacing w:after="280"/>
            </w:pPr>
            <w:r>
              <w:rPr>
                <w:i/>
                <w:iCs/>
                <w:color w:val="CCCCCC"/>
                <w:sz w:val="18"/>
                <w:szCs w:val="18"/>
              </w:rPr>
              <w:t>«  »</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1658B91D" w14:textId="77777777" w:rsidR="00580DF2" w:rsidRDefault="00580DF2">
            <w:pPr>
              <w:spacing w:after="280"/>
            </w:pPr>
          </w:p>
        </w:tc>
      </w:tr>
      <w:tr w:rsidR="00580DF2" w14:paraId="3AD37ECC"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10" w:type="dxa"/>
            </w:tcMar>
          </w:tcPr>
          <w:p w14:paraId="0E445F3C" w14:textId="77777777" w:rsidR="00580DF2" w:rsidRDefault="002C2006">
            <w:pPr>
              <w:spacing w:after="280"/>
            </w:pPr>
            <w:r>
              <w:rPr>
                <w:i/>
                <w:iCs/>
                <w:color w:val="CCCCCC"/>
                <w:sz w:val="18"/>
                <w:szCs w:val="18"/>
              </w:rPr>
              <w:lastRenderedPageBreak/>
              <w:t>«  »</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70064009" w14:textId="77777777" w:rsidR="00580DF2" w:rsidRDefault="00580DF2">
            <w:pPr>
              <w:spacing w:after="280"/>
            </w:pPr>
          </w:p>
        </w:tc>
      </w:tr>
      <w:tr w:rsidR="00580DF2" w14:paraId="4F17A4AB"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10" w:type="dxa"/>
            </w:tcMar>
          </w:tcPr>
          <w:p w14:paraId="5EB436BE" w14:textId="77777777" w:rsidR="00580DF2" w:rsidRDefault="002C2006">
            <w:pPr>
              <w:spacing w:after="280"/>
            </w:pPr>
            <w:r>
              <w:rPr>
                <w:i/>
                <w:iCs/>
                <w:color w:val="CCCCCC"/>
                <w:sz w:val="18"/>
                <w:szCs w:val="18"/>
              </w:rPr>
              <w:t>«  »</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5" w:type="dxa"/>
              <w:left w:w="130" w:type="dxa"/>
              <w:bottom w:w="85" w:type="dxa"/>
              <w:right w:w="130" w:type="dxa"/>
            </w:tcMar>
          </w:tcPr>
          <w:p w14:paraId="42A500AC" w14:textId="77777777" w:rsidR="00580DF2" w:rsidRDefault="00580DF2">
            <w:pPr>
              <w:spacing w:after="280"/>
            </w:pPr>
          </w:p>
        </w:tc>
      </w:tr>
    </w:tbl>
    <w:p w14:paraId="59151A52" w14:textId="77777777" w:rsidR="00580DF2" w:rsidRDefault="00580DF2">
      <w:pPr>
        <w:spacing w:before="120"/>
      </w:pPr>
    </w:p>
    <w:p w14:paraId="199FB2B4" w14:textId="77777777" w:rsidR="00580DF2" w:rsidRDefault="002C2006">
      <w:pPr>
        <w:spacing w:after="55"/>
      </w:pPr>
      <w:r>
        <w:rPr>
          <w:b/>
          <w:bCs/>
          <w:color w:val="4E6B2A"/>
          <w:sz w:val="19"/>
          <w:szCs w:val="19"/>
        </w:rPr>
        <w:t xml:space="preserve">▸ </w:t>
      </w:r>
      <w:r>
        <w:rPr>
          <w:i/>
          <w:iCs/>
          <w:color w:val="4E6B2A"/>
          <w:sz w:val="18"/>
          <w:szCs w:val="18"/>
        </w:rPr>
        <w:t>Quels implicites, réductions ou variations de registre faudrait-il expliciter ou résoudre avant de traduire cet extrait dans une autre langue ? Quels problèmes spécifiques la traduction poserait-elle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0DF2" w14:paraId="107638C8" w14:textId="77777777">
        <w:tc>
          <w:tcPr>
            <w:tcW w:w="0" w:type="auto"/>
            <w:tcBorders>
              <w:top w:val="single" w:sz="1" w:space="0" w:color="CCCCCC"/>
              <w:left w:val="single" w:sz="1" w:space="0" w:color="CCCCCC"/>
              <w:bottom w:val="single" w:sz="1" w:space="0" w:color="CCCCCC"/>
              <w:right w:val="single" w:sz="1" w:space="0" w:color="CCCCCC"/>
            </w:tcBorders>
            <w:tcMar>
              <w:top w:w="110" w:type="dxa"/>
              <w:left w:w="170" w:type="dxa"/>
              <w:bottom w:w="90" w:type="dxa"/>
              <w:right w:w="170" w:type="dxa"/>
            </w:tcMar>
          </w:tcPr>
          <w:p w14:paraId="1E9760FC" w14:textId="77777777" w:rsidR="00580DF2" w:rsidRPr="00DC0247" w:rsidRDefault="002C2006">
            <w:pPr>
              <w:spacing w:after="70"/>
              <w:rPr>
                <w:color w:val="1F3864" w:themeColor="accent5" w:themeShade="80"/>
              </w:rPr>
            </w:pPr>
            <w:r w:rsidRPr="00DC0247">
              <w:rPr>
                <w:b/>
                <w:bCs/>
                <w:i/>
                <w:iCs/>
                <w:color w:val="1F3864" w:themeColor="accent5" w:themeShade="80"/>
                <w:sz w:val="18"/>
                <w:szCs w:val="18"/>
              </w:rPr>
              <w:t xml:space="preserve">→  </w:t>
            </w:r>
            <w:r w:rsidRPr="00DC0247">
              <w:rPr>
                <w:i/>
                <w:iCs/>
                <w:color w:val="1F3864" w:themeColor="accent5" w:themeShade="80"/>
                <w:sz w:val="18"/>
                <w:szCs w:val="18"/>
              </w:rPr>
              <w:t>Pour traduire, il faudrait d'abord expliciter… / Le registre [populaire / régional / informel] pose le problème de… car dans la langue cible… / La force illocutoire de [citer] risque d'être perdue si on traduit littéralement parce que… / L'intonation qui compense [citer la réduction] devrait être rendue en traduction par…</w:t>
            </w:r>
          </w:p>
          <w:p w14:paraId="307062DD" w14:textId="77777777" w:rsidR="00580DF2" w:rsidRDefault="00580DF2">
            <w:pPr>
              <w:spacing w:after="230"/>
            </w:pPr>
          </w:p>
          <w:p w14:paraId="628D7E6B" w14:textId="77777777" w:rsidR="00580DF2" w:rsidRDefault="00580DF2">
            <w:pPr>
              <w:spacing w:after="230"/>
            </w:pPr>
          </w:p>
          <w:p w14:paraId="6937A94F" w14:textId="77777777" w:rsidR="00580DF2" w:rsidRDefault="00580DF2">
            <w:pPr>
              <w:spacing w:after="230"/>
            </w:pPr>
          </w:p>
          <w:p w14:paraId="17671EC2" w14:textId="77777777" w:rsidR="00580DF2" w:rsidRDefault="00580DF2">
            <w:pPr>
              <w:spacing w:after="230"/>
            </w:pPr>
          </w:p>
          <w:p w14:paraId="6A13B0E5" w14:textId="77777777" w:rsidR="00580DF2" w:rsidRDefault="00580DF2">
            <w:pPr>
              <w:spacing w:after="230"/>
            </w:pPr>
          </w:p>
        </w:tc>
      </w:tr>
    </w:tbl>
    <w:p w14:paraId="226D003D" w14:textId="77777777" w:rsidR="00580DF2" w:rsidRDefault="00580DF2">
      <w:pPr>
        <w:spacing w:before="300"/>
      </w:pPr>
    </w:p>
    <w:p w14:paraId="4AAEE4BF" w14:textId="77777777" w:rsidR="00580DF2" w:rsidRPr="00DC0247" w:rsidRDefault="002C2006">
      <w:pPr>
        <w:jc w:val="center"/>
        <w:rPr>
          <w:color w:val="002060"/>
        </w:rPr>
      </w:pPr>
      <w:r w:rsidRPr="00DC0247">
        <w:rPr>
          <w:i/>
          <w:iCs/>
          <w:color w:val="002060"/>
          <w:sz w:val="17"/>
          <w:szCs w:val="17"/>
        </w:rPr>
        <w:t>CIA3 — Lingua Francese 3  ·  Grille de description et d'analyse d'une interaction orale  ·  I. Stabarin</w:t>
      </w:r>
    </w:p>
    <w:sectPr w:rsidR="00580DF2" w:rsidRPr="00DC0247">
      <w:pgSz w:w="11906" w:h="16838"/>
      <w:pgMar w:top="980" w:right="960" w:bottom="980" w:left="9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138"/>
    <w:multiLevelType w:val="hybridMultilevel"/>
    <w:tmpl w:val="D34A6090"/>
    <w:lvl w:ilvl="0" w:tplc="F4C2677E">
      <w:start w:val="1"/>
      <w:numFmt w:val="bullet"/>
      <w:lvlText w:val="●"/>
      <w:lvlJc w:val="left"/>
      <w:pPr>
        <w:ind w:left="720" w:hanging="360"/>
      </w:pPr>
    </w:lvl>
    <w:lvl w:ilvl="1" w:tplc="E4CA9878">
      <w:start w:val="1"/>
      <w:numFmt w:val="bullet"/>
      <w:lvlText w:val="○"/>
      <w:lvlJc w:val="left"/>
      <w:pPr>
        <w:ind w:left="1440" w:hanging="360"/>
      </w:pPr>
    </w:lvl>
    <w:lvl w:ilvl="2" w:tplc="E242BC7A">
      <w:start w:val="1"/>
      <w:numFmt w:val="bullet"/>
      <w:lvlText w:val="■"/>
      <w:lvlJc w:val="left"/>
      <w:pPr>
        <w:ind w:left="2160" w:hanging="360"/>
      </w:pPr>
    </w:lvl>
    <w:lvl w:ilvl="3" w:tplc="15F81EDC">
      <w:start w:val="1"/>
      <w:numFmt w:val="bullet"/>
      <w:lvlText w:val="●"/>
      <w:lvlJc w:val="left"/>
      <w:pPr>
        <w:ind w:left="2880" w:hanging="360"/>
      </w:pPr>
    </w:lvl>
    <w:lvl w:ilvl="4" w:tplc="662AF1FE">
      <w:start w:val="1"/>
      <w:numFmt w:val="bullet"/>
      <w:lvlText w:val="○"/>
      <w:lvlJc w:val="left"/>
      <w:pPr>
        <w:ind w:left="3600" w:hanging="360"/>
      </w:pPr>
    </w:lvl>
    <w:lvl w:ilvl="5" w:tplc="48B016DE">
      <w:start w:val="1"/>
      <w:numFmt w:val="bullet"/>
      <w:lvlText w:val="■"/>
      <w:lvlJc w:val="left"/>
      <w:pPr>
        <w:ind w:left="4320" w:hanging="360"/>
      </w:pPr>
    </w:lvl>
    <w:lvl w:ilvl="6" w:tplc="CAC479CC">
      <w:start w:val="1"/>
      <w:numFmt w:val="bullet"/>
      <w:lvlText w:val="●"/>
      <w:lvlJc w:val="left"/>
      <w:pPr>
        <w:ind w:left="5040" w:hanging="360"/>
      </w:pPr>
    </w:lvl>
    <w:lvl w:ilvl="7" w:tplc="213662C4">
      <w:start w:val="1"/>
      <w:numFmt w:val="bullet"/>
      <w:lvlText w:val="●"/>
      <w:lvlJc w:val="left"/>
      <w:pPr>
        <w:ind w:left="5760" w:hanging="360"/>
      </w:pPr>
    </w:lvl>
    <w:lvl w:ilvl="8" w:tplc="8BE2D984">
      <w:start w:val="1"/>
      <w:numFmt w:val="bullet"/>
      <w:lvlText w:val="●"/>
      <w:lvlJc w:val="left"/>
      <w:pPr>
        <w:ind w:left="6480" w:hanging="360"/>
      </w:pPr>
    </w:lvl>
  </w:abstractNum>
  <w:num w:numId="1" w16cid:durableId="423653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F2"/>
    <w:rsid w:val="00293A6D"/>
    <w:rsid w:val="002C2006"/>
    <w:rsid w:val="003861DE"/>
    <w:rsid w:val="00580DF2"/>
    <w:rsid w:val="006A5BB1"/>
    <w:rsid w:val="00857678"/>
    <w:rsid w:val="00AF4ED0"/>
    <w:rsid w:val="00DC0247"/>
    <w:rsid w:val="00E652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9D46"/>
  <w15:docId w15:val="{E6BC5676-98A6-4389-BCB5-7EC1570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qFormat/>
    <w:pPr>
      <w:outlineLvl w:val="0"/>
    </w:pPr>
    <w:rPr>
      <w:color w:val="2E74B5"/>
      <w:sz w:val="32"/>
      <w:szCs w:val="32"/>
    </w:rPr>
  </w:style>
  <w:style w:type="paragraph" w:styleId="Titolo2">
    <w:name w:val="heading 2"/>
    <w:qFormat/>
    <w:pPr>
      <w:outlineLvl w:val="1"/>
    </w:pPr>
    <w:rPr>
      <w:color w:val="2E74B5"/>
      <w:sz w:val="26"/>
      <w:szCs w:val="26"/>
    </w:rPr>
  </w:style>
  <w:style w:type="paragraph" w:styleId="Titolo3">
    <w:name w:val="heading 3"/>
    <w:qFormat/>
    <w:pPr>
      <w:outlineLvl w:val="2"/>
    </w:pPr>
    <w:rPr>
      <w:color w:val="1F4D78"/>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7" ma:contentTypeDescription="Creare un nuovo documento." ma:contentTypeScope="" ma:versionID="312639aa896108db5d883a01a887d47e">
  <xsd:schema xmlns:xsd="http://www.w3.org/2001/XMLSchema" xmlns:xs="http://www.w3.org/2001/XMLSchema" xmlns:p="http://schemas.microsoft.com/office/2006/metadata/properties" xmlns:ns3="ce2ceee5-4e98-448d-bd69-9759c2918574" xmlns:ns4="f3077446-a7b8-4994-9298-7551826f19f8" targetNamespace="http://schemas.microsoft.com/office/2006/metadata/properties" ma:root="true" ma:fieldsID="d4b6d35c0e13b4584eefee0da55e94f0" ns3:_="" ns4:_="">
    <xsd:import namespace="ce2ceee5-4e98-448d-bd69-9759c2918574"/>
    <xsd:import namespace="f3077446-a7b8-4994-9298-7551826f19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LengthInSecond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Props1.xml><?xml version="1.0" encoding="utf-8"?>
<ds:datastoreItem xmlns:ds="http://schemas.openxmlformats.org/officeDocument/2006/customXml" ds:itemID="{AE626FAB-4ADD-41D3-927B-CCABC8CE1DE4}">
  <ds:schemaRefs>
    <ds:schemaRef ds:uri="http://schemas.microsoft.com/sharepoint/v3/contenttype/forms"/>
  </ds:schemaRefs>
</ds:datastoreItem>
</file>

<file path=customXml/itemProps2.xml><?xml version="1.0" encoding="utf-8"?>
<ds:datastoreItem xmlns:ds="http://schemas.openxmlformats.org/officeDocument/2006/customXml" ds:itemID="{A2B414C9-76BA-46C3-90BE-8F7741A36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ceee5-4e98-448d-bd69-9759c2918574"/>
    <ds:schemaRef ds:uri="f3077446-a7b8-4994-9298-7551826f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D93E-F676-4FAA-B181-7138442403E2}">
  <ds:schemaRefs>
    <ds:schemaRef ds:uri="ce2ceee5-4e98-448d-bd69-9759c2918574"/>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3077446-a7b8-4994-9298-7551826f19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3249</Words>
  <Characters>18522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STABARIN ISABELLE</cp:lastModifiedBy>
  <cp:revision>2</cp:revision>
  <dcterms:created xsi:type="dcterms:W3CDTF">2026-04-29T11:28:00Z</dcterms:created>
  <dcterms:modified xsi:type="dcterms:W3CDTF">2026-04-29T11:28:00Z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