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63A2" w14:textId="77777777" w:rsidR="0039685C" w:rsidRPr="0039685C" w:rsidRDefault="0039685C" w:rsidP="0039685C">
      <w:pPr>
        <w:shd w:val="clear" w:color="auto" w:fill="FFFFFF"/>
        <w:spacing w:after="100" w:afterAutospacing="1"/>
        <w:outlineLvl w:val="0"/>
        <w:rPr>
          <w:rFonts w:ascii="SolferinoDisplay-Bold" w:eastAsia="Times New Roman" w:hAnsi="SolferinoDisplay-Bold" w:cs="Times New Roman"/>
          <w:color w:val="333333"/>
          <w:spacing w:val="-8"/>
          <w:kern w:val="36"/>
          <w:sz w:val="48"/>
          <w:szCs w:val="48"/>
          <w:lang w:eastAsia="it-IT"/>
          <w14:ligatures w14:val="none"/>
        </w:rPr>
      </w:pPr>
      <w:r w:rsidRPr="0039685C">
        <w:rPr>
          <w:rFonts w:ascii="SolferinoDisplay-Bold" w:eastAsia="Times New Roman" w:hAnsi="SolferinoDisplay-Bold" w:cs="Times New Roman"/>
          <w:color w:val="333333"/>
          <w:spacing w:val="-8"/>
          <w:kern w:val="36"/>
          <w:sz w:val="48"/>
          <w:szCs w:val="48"/>
          <w:lang w:eastAsia="it-IT"/>
          <w14:ligatures w14:val="none"/>
        </w:rPr>
        <w:t>Salute mentale: per 2 italiani su 3 esperienza diretta o indiretta. Cresce il disagio psicologico tra i giovani</w:t>
      </w:r>
    </w:p>
    <w:p w14:paraId="75272912" w14:textId="77777777" w:rsidR="0039685C" w:rsidRDefault="0039685C" w:rsidP="0039685C">
      <w:pPr>
        <w:shd w:val="clear" w:color="auto" w:fill="FFFFFF"/>
        <w:rPr>
          <w:rFonts w:ascii="BreraCondensed-semibold" w:eastAsia="Times New Roman" w:hAnsi="BreraCondensed-semibold" w:cs="Times New Roman"/>
          <w:color w:val="49B8F1"/>
          <w:kern w:val="0"/>
          <w:lang w:eastAsia="it-IT"/>
          <w14:ligatures w14:val="none"/>
        </w:rPr>
      </w:pPr>
      <w:r w:rsidRPr="0039685C">
        <w:rPr>
          <w:rFonts w:ascii="BreraCondensed-semibold" w:eastAsia="Times New Roman" w:hAnsi="BreraCondensed-semibold" w:cs="Times New Roman"/>
          <w:color w:val="49B8F1"/>
          <w:kern w:val="0"/>
          <w:lang w:eastAsia="it-IT"/>
          <w14:ligatures w14:val="none"/>
        </w:rPr>
        <w:t>di Redazione Salute</w:t>
      </w:r>
    </w:p>
    <w:p w14:paraId="4B6C1C03" w14:textId="3C7EDA52" w:rsidR="0039685C" w:rsidRDefault="0039685C" w:rsidP="0039685C">
      <w:pPr>
        <w:shd w:val="clear" w:color="auto" w:fill="FFFFFF"/>
        <w:rPr>
          <w:rFonts w:ascii="BreraCondensed-semibold" w:eastAsia="Times New Roman" w:hAnsi="BreraCondensed-semibold" w:cs="Times New Roman"/>
          <w:color w:val="49B8F1"/>
          <w:kern w:val="0"/>
          <w:lang w:eastAsia="it-IT"/>
          <w14:ligatures w14:val="none"/>
        </w:rPr>
      </w:pPr>
      <w:r>
        <w:rPr>
          <w:rFonts w:ascii="BreraCondensed-semibold" w:eastAsia="Times New Roman" w:hAnsi="BreraCondensed-semibold" w:cs="Times New Roman"/>
          <w:color w:val="49B8F1"/>
          <w:kern w:val="0"/>
          <w:lang w:eastAsia="it-IT"/>
          <w14:ligatures w14:val="none"/>
        </w:rPr>
        <w:t>Corriere della Sera</w:t>
      </w:r>
    </w:p>
    <w:p w14:paraId="50FA632D" w14:textId="599283A0" w:rsidR="0039685C" w:rsidRPr="0039685C" w:rsidRDefault="0039685C" w:rsidP="0039685C">
      <w:pPr>
        <w:shd w:val="clear" w:color="auto" w:fill="FFFFFF"/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</w:pPr>
      <w:r>
        <w:rPr>
          <w:rFonts w:ascii="BreraCondensed-semibold" w:eastAsia="Times New Roman" w:hAnsi="BreraCondensed-semibold" w:cs="Times New Roman"/>
          <w:color w:val="49B8F1"/>
          <w:kern w:val="0"/>
          <w:lang w:eastAsia="it-IT"/>
          <w14:ligatures w14:val="none"/>
        </w:rPr>
        <w:t>21 gennaio 2026</w:t>
      </w:r>
    </w:p>
    <w:p w14:paraId="7A5F950A" w14:textId="77777777" w:rsidR="0039685C" w:rsidRPr="0039685C" w:rsidRDefault="0039685C" w:rsidP="0039685C">
      <w:pPr>
        <w:shd w:val="clear" w:color="auto" w:fill="FFFFFF"/>
        <w:spacing w:before="100" w:beforeAutospacing="1" w:after="100" w:afterAutospacing="1"/>
        <w:rPr>
          <w:rFonts w:ascii="BreraCondensed-Regular" w:eastAsia="Times New Roman" w:hAnsi="BreraCondensed-Regular" w:cs="Times New Roman"/>
          <w:color w:val="666666"/>
          <w:kern w:val="0"/>
          <w:lang w:eastAsia="it-IT"/>
          <w14:ligatures w14:val="none"/>
        </w:rPr>
      </w:pPr>
      <w:r w:rsidRPr="0039685C">
        <w:rPr>
          <w:rFonts w:ascii="BreraCondensed-Regular" w:eastAsia="Times New Roman" w:hAnsi="BreraCondensed-Regular" w:cs="Times New Roman"/>
          <w:color w:val="666666"/>
          <w:kern w:val="0"/>
          <w:lang w:eastAsia="it-IT"/>
          <w14:ligatures w14:val="none"/>
        </w:rPr>
        <w:t>Ancora diffusi pregiudizi e stigma sociale. Più attenzione al benessere psicologico e alla necessità, in caso di problemi, di chiedere aiuto a professionisti. Per più di quattro connazionali su dieci difficoltà ad accedere ai servizi sanitari pubblici</w:t>
      </w:r>
    </w:p>
    <w:p w14:paraId="65E1F3D2" w14:textId="77777777" w:rsidR="0039685C" w:rsidRPr="0039685C" w:rsidRDefault="0039685C" w:rsidP="0039685C">
      <w:pPr>
        <w:shd w:val="clear" w:color="auto" w:fill="FFFFFF"/>
        <w:spacing w:line="390" w:lineRule="atLeast"/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</w:pP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Due italiani su tre hanno avuto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esperienze dirette o indirette con problemi di salute mentale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. Cresce la percezione che sia aumentato, dopo la pandemia da Covid, il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disagio mentale tra i giovani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. Esistono ancora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pregiudizi e stigma sociale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associati alle malattie mentali, soprattutto quelle psichiatriche; cresce, però, la sensibilità collettiva e individuale sulla salute mentale, come pure la consapevolezza che è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necessario farsi aiutare da professionisti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, anche se più di quattro connazionali su dieci hanno avuto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difficoltà ad accedere ai </w:t>
      </w:r>
      <w:hyperlink r:id="rId5" w:history="1">
        <w:r w:rsidRPr="0039685C">
          <w:rPr>
            <w:rFonts w:ascii="SolferinoText-Bold" w:eastAsia="Times New Roman" w:hAnsi="SolferinoText-Bold" w:cs="Times New Roman"/>
            <w:b/>
            <w:bCs/>
            <w:color w:val="49B8F1"/>
            <w:kern w:val="0"/>
            <w:u w:val="single"/>
            <w:lang w:eastAsia="it-IT"/>
            <w14:ligatures w14:val="none"/>
          </w:rPr>
          <w:t>servizi sanitari pubblici</w:t>
        </w:r>
      </w:hyperlink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. 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br/>
        <w:t>Sono alcuni dati emersi dall’indagine «Salute mentale e salute del cervello nella concezione della salute degli italiani» realizzata dal Censis su un campione rappresentativo di mille adulti, presentata a Roma. </w:t>
      </w:r>
    </w:p>
    <w:p w14:paraId="501D86A9" w14:textId="77777777" w:rsidR="0039685C" w:rsidRDefault="0039685C" w:rsidP="0039685C">
      <w:pPr>
        <w:shd w:val="clear" w:color="auto" w:fill="FFFFFF"/>
        <w:outlineLvl w:val="1"/>
        <w:rPr>
          <w:rFonts w:ascii="BreraCondensed-Bold" w:eastAsia="Times New Roman" w:hAnsi="BreraCondensed-Bold" w:cs="Times New Roman"/>
          <w:color w:val="49B8F1"/>
          <w:kern w:val="0"/>
          <w:lang w:eastAsia="it-IT"/>
          <w14:ligatures w14:val="none"/>
        </w:rPr>
      </w:pPr>
    </w:p>
    <w:p w14:paraId="6EB20FD1" w14:textId="7B859E79" w:rsidR="0039685C" w:rsidRPr="0039685C" w:rsidRDefault="0039685C" w:rsidP="0039685C">
      <w:pPr>
        <w:shd w:val="clear" w:color="auto" w:fill="FFFFFF"/>
        <w:outlineLvl w:val="1"/>
        <w:rPr>
          <w:rFonts w:ascii="BreraCondensed-Heavy" w:eastAsia="Times New Roman" w:hAnsi="BreraCondensed-Heavy" w:cs="Times New Roman"/>
          <w:color w:val="333333"/>
          <w:kern w:val="0"/>
          <w:sz w:val="36"/>
          <w:szCs w:val="36"/>
          <w:lang w:eastAsia="it-IT"/>
          <w14:ligatures w14:val="none"/>
        </w:rPr>
      </w:pPr>
      <w:r w:rsidRPr="0039685C">
        <w:rPr>
          <w:rFonts w:ascii="BreraCondensed-Heavy" w:eastAsia="Times New Roman" w:hAnsi="BreraCondensed-Heavy" w:cs="Times New Roman"/>
          <w:color w:val="333333"/>
          <w:kern w:val="0"/>
          <w:sz w:val="36"/>
          <w:szCs w:val="36"/>
          <w:lang w:eastAsia="it-IT"/>
          <w14:ligatures w14:val="none"/>
        </w:rPr>
        <w:t>L’indagine: le malattie più temute</w:t>
      </w:r>
    </w:p>
    <w:p w14:paraId="4015B1DF" w14:textId="77777777" w:rsidR="0039685C" w:rsidRDefault="0039685C" w:rsidP="0039685C">
      <w:pPr>
        <w:shd w:val="clear" w:color="auto" w:fill="FFFFFF"/>
        <w:spacing w:line="390" w:lineRule="atLeast"/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</w:pP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 xml:space="preserve">Secondo l’indagine realizzata dal Censis in collaborazione con </w:t>
      </w:r>
      <w:proofErr w:type="spellStart"/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Lundbeck</w:t>
      </w:r>
      <w:proofErr w:type="spellEnd"/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 xml:space="preserve"> Italia, il 62,8% del campione ritiene che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salute mentale e salute del </w:t>
      </w:r>
      <w:hyperlink r:id="rId6" w:history="1">
        <w:r w:rsidRPr="0039685C">
          <w:rPr>
            <w:rFonts w:ascii="SolferinoText-Bold" w:eastAsia="Times New Roman" w:hAnsi="SolferinoText-Bold" w:cs="Times New Roman"/>
            <w:b/>
            <w:bCs/>
            <w:color w:val="49B8F1"/>
            <w:kern w:val="0"/>
            <w:u w:val="single"/>
            <w:lang w:eastAsia="it-IT"/>
            <w14:ligatures w14:val="none"/>
          </w:rPr>
          <w:t>cervello</w:t>
        </w:r>
      </w:hyperlink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non coincidono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e tende a distinguere tra malattie neurologiche e del neurosviluppo (salute del cervello) e malattie psichiatriche (salute mentale). 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br/>
        <w:t>Tra le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malattie del cervello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sono indicate in primo luogo </w:t>
      </w:r>
      <w:hyperlink r:id="rId7" w:history="1">
        <w:r w:rsidRPr="0039685C">
          <w:rPr>
            <w:rFonts w:ascii="SolferinoText-Regular" w:eastAsia="Times New Roman" w:hAnsi="SolferinoText-Regular" w:cs="Times New Roman"/>
            <w:color w:val="49B8F1"/>
            <w:kern w:val="0"/>
            <w:u w:val="single"/>
            <w:lang w:eastAsia="it-IT"/>
            <w14:ligatures w14:val="none"/>
          </w:rPr>
          <w:t>tumori del cervello</w:t>
        </w:r>
      </w:hyperlink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(42,8%) e </w:t>
      </w:r>
      <w:hyperlink r:id="rId8" w:history="1">
        <w:r w:rsidRPr="0039685C">
          <w:rPr>
            <w:rFonts w:ascii="SolferinoText-Regular" w:eastAsia="Times New Roman" w:hAnsi="SolferinoText-Regular" w:cs="Times New Roman"/>
            <w:color w:val="49B8F1"/>
            <w:kern w:val="0"/>
            <w:u w:val="single"/>
            <w:lang w:eastAsia="it-IT"/>
            <w14:ligatures w14:val="none"/>
          </w:rPr>
          <w:t>demenze</w:t>
        </w:r>
      </w:hyperlink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(40,7%); tra le malattie indicate come problemi di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 salute mentale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prevalgono </w:t>
      </w:r>
      <w:hyperlink r:id="rId9" w:history="1">
        <w:r w:rsidRPr="0039685C">
          <w:rPr>
            <w:rFonts w:ascii="SolferinoText-Regular" w:eastAsia="Times New Roman" w:hAnsi="SolferinoText-Regular" w:cs="Times New Roman"/>
            <w:color w:val="49B8F1"/>
            <w:kern w:val="0"/>
            <w:u w:val="single"/>
            <w:lang w:eastAsia="it-IT"/>
            <w14:ligatures w14:val="none"/>
          </w:rPr>
          <w:t>depressione</w:t>
        </w:r>
      </w:hyperlink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(52) e forme di </w:t>
      </w:r>
      <w:hyperlink r:id="rId10" w:history="1">
        <w:r w:rsidRPr="0039685C">
          <w:rPr>
            <w:rFonts w:ascii="SolferinoText-Regular" w:eastAsia="Times New Roman" w:hAnsi="SolferinoText-Regular" w:cs="Times New Roman"/>
            <w:color w:val="49B8F1"/>
            <w:kern w:val="0"/>
            <w:u w:val="single"/>
            <w:lang w:eastAsia="it-IT"/>
            <w14:ligatures w14:val="none"/>
          </w:rPr>
          <w:t>paranoia</w:t>
        </w:r>
      </w:hyperlink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e </w:t>
      </w:r>
      <w:hyperlink r:id="rId11" w:history="1">
        <w:r w:rsidRPr="0039685C">
          <w:rPr>
            <w:rFonts w:ascii="SolferinoText-Regular" w:eastAsia="Times New Roman" w:hAnsi="SolferinoText-Regular" w:cs="Times New Roman"/>
            <w:color w:val="49B8F1"/>
            <w:kern w:val="0"/>
            <w:u w:val="single"/>
            <w:lang w:eastAsia="it-IT"/>
            <w14:ligatures w14:val="none"/>
          </w:rPr>
          <w:t>manie</w:t>
        </w:r>
      </w:hyperlink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(34,5%). 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br/>
        <w:t>Una concezione in cui, secondo il Censis, è «poco presente la consapevolezza di un’interdipendenza tra salute mentale e del cervello e delle sovrapposizioni tra i disturbi cerebrali e che entrambe dipendono dalla salute del cervello». 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br/>
        <w:t>Le malattie più temute dagli italiani sono </w:t>
      </w:r>
      <w:hyperlink r:id="rId12" w:history="1">
        <w:r w:rsidRPr="0039685C">
          <w:rPr>
            <w:rFonts w:ascii="SolferinoText-Regular" w:eastAsia="Times New Roman" w:hAnsi="SolferinoText-Regular" w:cs="Times New Roman"/>
            <w:color w:val="49B8F1"/>
            <w:kern w:val="0"/>
            <w:u w:val="single"/>
            <w:lang w:eastAsia="it-IT"/>
            <w14:ligatures w14:val="none"/>
          </w:rPr>
          <w:t>Alzheimer</w:t>
        </w:r>
      </w:hyperlink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e demenze (49,5%), tumori del cervello (32,7%) e depressione (24,1%). 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br/>
        <w:t xml:space="preserve">Gli intervistati ritengono di essere «molto» o «abbastanza» informati (62,7%; un po' meno sulla salute del cervello); solo il 24,1%, però, cita fonti di tipo professionale (dal medico 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lastRenderedPageBreak/>
        <w:t>curante allo psichiatra), il 30%, invece, cita solo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fonti non professionali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, mentre il 45,9% afferma di utilizzarle entrambe.   </w:t>
      </w:r>
    </w:p>
    <w:p w14:paraId="05970A4C" w14:textId="77777777" w:rsidR="0039685C" w:rsidRPr="0039685C" w:rsidRDefault="0039685C" w:rsidP="0039685C">
      <w:pPr>
        <w:shd w:val="clear" w:color="auto" w:fill="FFFFFF"/>
        <w:spacing w:line="390" w:lineRule="atLeast"/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</w:pPr>
    </w:p>
    <w:p w14:paraId="1B5595E6" w14:textId="77777777" w:rsidR="0039685C" w:rsidRPr="0039685C" w:rsidRDefault="0039685C" w:rsidP="0039685C">
      <w:pPr>
        <w:shd w:val="clear" w:color="auto" w:fill="FFFFFF"/>
        <w:outlineLvl w:val="1"/>
        <w:rPr>
          <w:rFonts w:ascii="BreraCondensed-Heavy" w:eastAsia="Times New Roman" w:hAnsi="BreraCondensed-Heavy" w:cs="Times New Roman"/>
          <w:color w:val="333333"/>
          <w:kern w:val="0"/>
          <w:sz w:val="36"/>
          <w:szCs w:val="36"/>
          <w:lang w:eastAsia="it-IT"/>
          <w14:ligatures w14:val="none"/>
        </w:rPr>
      </w:pPr>
      <w:r w:rsidRPr="0039685C">
        <w:rPr>
          <w:rFonts w:ascii="BreraCondensed-Heavy" w:eastAsia="Times New Roman" w:hAnsi="BreraCondensed-Heavy" w:cs="Times New Roman"/>
          <w:b/>
          <w:bCs/>
          <w:color w:val="333333"/>
          <w:kern w:val="0"/>
          <w:sz w:val="36"/>
          <w:szCs w:val="36"/>
          <w:lang w:eastAsia="it-IT"/>
          <w14:ligatures w14:val="none"/>
        </w:rPr>
        <w:t>Più attenzione al benessere psicologico</w:t>
      </w:r>
    </w:p>
    <w:p w14:paraId="3D6462E2" w14:textId="77777777" w:rsidR="0039685C" w:rsidRDefault="0039685C" w:rsidP="0039685C">
      <w:pPr>
        <w:shd w:val="clear" w:color="auto" w:fill="FFFFFF"/>
        <w:spacing w:line="390" w:lineRule="atLeast"/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</w:pP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Secondo i dati Istat (riferiti al 2023),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quasi un italiano su due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(49,3%) soffre di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 qualche forma di disagio psicologico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. Dopo la pandemia da Covid è aumentata la percentuale di chi dichiara un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disagio grave tra i giovani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, passata dal 13,1% al 16% tra gli adolescenti e dal 17,5% al 19,5% tra i giovani di età compresa tra i 18 e i 34 anni. In questo contesto, sottolinea il Censis, la cultura collettiva sulla salute mentale e del cervello conferma l’ipotesi di una sempre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maggiore centralità della dimensione del benessere psicologico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nella concezione della salute. 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br/>
        <w:t>Per il 31,3% degli italiani, infatti,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la salute coincide con l’equilibrio psicofisico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e il benessere mentale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, percentuale che sale al 44% tra i giovani. 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br/>
        <w:t>Quasi un connazionale su due, poi, ritiene che il benessere fisico dipenda da quello psicologico, mentre il 45,8% del campione pensa che siano due aspetti ugualmente rilevanti. Solo il 7,5% degli intervistati considera secondario il benessere psicologico.</w:t>
      </w:r>
    </w:p>
    <w:p w14:paraId="650E260E" w14:textId="77777777" w:rsidR="0039685C" w:rsidRPr="0039685C" w:rsidRDefault="0039685C" w:rsidP="0039685C">
      <w:pPr>
        <w:shd w:val="clear" w:color="auto" w:fill="FFFFFF"/>
        <w:spacing w:line="390" w:lineRule="atLeast"/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</w:pPr>
    </w:p>
    <w:p w14:paraId="4F325922" w14:textId="77777777" w:rsidR="0039685C" w:rsidRPr="0039685C" w:rsidRDefault="0039685C" w:rsidP="0039685C">
      <w:pPr>
        <w:shd w:val="clear" w:color="auto" w:fill="FFFFFF"/>
        <w:outlineLvl w:val="1"/>
        <w:rPr>
          <w:rFonts w:ascii="BreraCondensed-Heavy" w:eastAsia="Times New Roman" w:hAnsi="BreraCondensed-Heavy" w:cs="Times New Roman"/>
          <w:color w:val="333333"/>
          <w:kern w:val="0"/>
          <w:sz w:val="36"/>
          <w:szCs w:val="36"/>
          <w:lang w:eastAsia="it-IT"/>
          <w14:ligatures w14:val="none"/>
        </w:rPr>
      </w:pPr>
      <w:r w:rsidRPr="0039685C">
        <w:rPr>
          <w:rFonts w:ascii="BreraCondensed-Heavy" w:eastAsia="Times New Roman" w:hAnsi="BreraCondensed-Heavy" w:cs="Times New Roman"/>
          <w:b/>
          <w:bCs/>
          <w:color w:val="333333"/>
          <w:kern w:val="0"/>
          <w:sz w:val="36"/>
          <w:szCs w:val="36"/>
          <w:lang w:eastAsia="it-IT"/>
          <w14:ligatures w14:val="none"/>
        </w:rPr>
        <w:t>Prevenzione insufficiente secondo la maggioranza degli italiani</w:t>
      </w:r>
    </w:p>
    <w:p w14:paraId="59924FCE" w14:textId="77777777" w:rsidR="0039685C" w:rsidRDefault="0039685C" w:rsidP="0039685C">
      <w:pPr>
        <w:shd w:val="clear" w:color="auto" w:fill="FFFFFF"/>
        <w:spacing w:line="390" w:lineRule="atLeast"/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</w:pP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La stragrande maggioranza degli italiani (90,3%) ritiene possibile e necessario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intervenire precocemente per evitare l’aggravarsi dei disturbi di salute mentale e del cervello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. 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br/>
        <w:t>Tra gli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interventi di prevenzione 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per tutte le malattie del </w:t>
      </w:r>
      <w:hyperlink r:id="rId13" w:history="1">
        <w:r w:rsidRPr="0039685C">
          <w:rPr>
            <w:rFonts w:ascii="SolferinoText-Regular" w:eastAsia="Times New Roman" w:hAnsi="SolferinoText-Regular" w:cs="Times New Roman"/>
            <w:color w:val="49B8F1"/>
            <w:kern w:val="0"/>
            <w:u w:val="single"/>
            <w:lang w:eastAsia="it-IT"/>
            <w14:ligatures w14:val="none"/>
          </w:rPr>
          <w:t>cervello</w:t>
        </w:r>
      </w:hyperlink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(disturbi neurologici, del neurosviluppo e psichiatrici) ritenuti più efficaci si sottolinea l'importanza della dimensione sociale e la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necessità di agire su fronti molteplici,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come la promozione del benessere psicologico nelle scuole (48,6%) e la presenza di un sostegno nei luoghi della quotidianità (46,8%), tra cui gli ambienti di lavoro. 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br/>
        <w:t>Il 44% del campione auspica il rilevamento precoce attraverso gli screening sulla popolazione e chiede di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potenziare l’attività dei servizi dedicati alla salute mentale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e del cervello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(il 43,2).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Critico il giudizio sull’azione di prevenzione e presa in carico messa in atto dal Servizio Sanitario Nazionale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: il 40% circa pensa che la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prevenzione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sia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insufficiente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per tutte le malattie del cervello, mentre per il 29% lo è solo per alcune. 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br/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Negative le valutazioni a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nche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in merito alla capacità 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del sistema sanitario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di dare risposte in termini di cura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: il 56,9% del campione ritiene che l’azione del Servizio sanitario nazionale sia poco o per nulla efficace con riferimento ai disturbi neurologici, il 58,2% per quelli del neurosviluppo e il 65,6% per quelli psichiatrici.</w:t>
      </w:r>
    </w:p>
    <w:p w14:paraId="4D327008" w14:textId="77777777" w:rsidR="0039685C" w:rsidRPr="0039685C" w:rsidRDefault="0039685C" w:rsidP="0039685C">
      <w:pPr>
        <w:shd w:val="clear" w:color="auto" w:fill="FFFFFF"/>
        <w:spacing w:line="390" w:lineRule="atLeast"/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</w:pPr>
    </w:p>
    <w:p w14:paraId="5D0C8599" w14:textId="77777777" w:rsidR="0039685C" w:rsidRPr="0039685C" w:rsidRDefault="0039685C" w:rsidP="0039685C">
      <w:pPr>
        <w:shd w:val="clear" w:color="auto" w:fill="FFFFFF"/>
        <w:outlineLvl w:val="1"/>
        <w:rPr>
          <w:rFonts w:ascii="BreraCondensed-Heavy" w:eastAsia="Times New Roman" w:hAnsi="BreraCondensed-Heavy" w:cs="Times New Roman"/>
          <w:color w:val="333333"/>
          <w:kern w:val="0"/>
          <w:sz w:val="36"/>
          <w:szCs w:val="36"/>
          <w:lang w:eastAsia="it-IT"/>
          <w14:ligatures w14:val="none"/>
        </w:rPr>
      </w:pPr>
      <w:r w:rsidRPr="0039685C">
        <w:rPr>
          <w:rFonts w:ascii="BreraCondensed-Heavy" w:eastAsia="Times New Roman" w:hAnsi="BreraCondensed-Heavy" w:cs="Times New Roman"/>
          <w:color w:val="333333"/>
          <w:kern w:val="0"/>
          <w:sz w:val="36"/>
          <w:szCs w:val="36"/>
          <w:lang w:eastAsia="it-IT"/>
          <w14:ligatures w14:val="none"/>
        </w:rPr>
        <w:lastRenderedPageBreak/>
        <w:t>Ancora stigma e pregiudizi da superare</w:t>
      </w:r>
    </w:p>
    <w:p w14:paraId="446E30C6" w14:textId="77777777" w:rsidR="0039685C" w:rsidRDefault="0039685C" w:rsidP="0039685C">
      <w:pPr>
        <w:shd w:val="clear" w:color="auto" w:fill="FFFFFF"/>
        <w:spacing w:line="390" w:lineRule="atLeast"/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</w:pP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 xml:space="preserve">Come rileva la ricerca del Censis, secondo gli italiani sono ancora </w:t>
      </w:r>
      <w:proofErr w:type="spellStart"/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presenti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pregiudizi</w:t>
      </w:r>
      <w:proofErr w:type="spellEnd"/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 xml:space="preserve"> e stigma sociale 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nei confronti di chi ha un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disagio mentale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e, soprattutto, verso chi soffre di una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malattia psichiatrica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: il 67,9% del campione ritiene che su questi disturbi pesino ancora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vergogna e discriminazione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, mentre i disturbi neurologici sono considerati meno soggetti a forme di discriminazione (44,9%). 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br/>
        <w:t>Cresce, però, la sensibilità collettiva e individuale sul tema: il 29,4% del campione riferisce di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pensare ogni giorno o spesso alla propria salute mentale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(la percentuale sale al 41,9% tra i giovani e al 34,3% tra le donne); il 44,3% almeno qualche volta. </w:t>
      </w:r>
    </w:p>
    <w:p w14:paraId="712A1C77" w14:textId="77777777" w:rsidR="0039685C" w:rsidRPr="0039685C" w:rsidRDefault="0039685C" w:rsidP="0039685C">
      <w:pPr>
        <w:shd w:val="clear" w:color="auto" w:fill="FFFFFF"/>
        <w:spacing w:line="390" w:lineRule="atLeast"/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</w:pPr>
    </w:p>
    <w:p w14:paraId="5251EEE0" w14:textId="77777777" w:rsidR="0039685C" w:rsidRPr="0039685C" w:rsidRDefault="0039685C" w:rsidP="0039685C">
      <w:pPr>
        <w:shd w:val="clear" w:color="auto" w:fill="FFFFFF"/>
        <w:outlineLvl w:val="1"/>
        <w:rPr>
          <w:rFonts w:ascii="BreraCondensed-Heavy" w:eastAsia="Times New Roman" w:hAnsi="BreraCondensed-Heavy" w:cs="Times New Roman"/>
          <w:color w:val="333333"/>
          <w:kern w:val="0"/>
          <w:sz w:val="36"/>
          <w:szCs w:val="36"/>
          <w:lang w:eastAsia="it-IT"/>
          <w14:ligatures w14:val="none"/>
        </w:rPr>
      </w:pPr>
      <w:r w:rsidRPr="0039685C">
        <w:rPr>
          <w:rFonts w:ascii="BreraCondensed-Heavy" w:eastAsia="Times New Roman" w:hAnsi="BreraCondensed-Heavy" w:cs="Times New Roman"/>
          <w:color w:val="333333"/>
          <w:kern w:val="0"/>
          <w:sz w:val="36"/>
          <w:szCs w:val="36"/>
          <w:lang w:eastAsia="it-IT"/>
          <w14:ligatures w14:val="none"/>
        </w:rPr>
        <w:t>Servizi pubblici non accessibili per 4 italiani su 10</w:t>
      </w:r>
    </w:p>
    <w:p w14:paraId="2C45E423" w14:textId="77777777" w:rsidR="0039685C" w:rsidRDefault="0039685C" w:rsidP="0039685C">
      <w:pPr>
        <w:shd w:val="clear" w:color="auto" w:fill="FFFFFF"/>
        <w:spacing w:line="390" w:lineRule="atLeast"/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</w:pP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Tendendo conto che un intervistato su due intende per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 xml:space="preserve">salute </w:t>
      </w:r>
      <w:proofErr w:type="spellStart"/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mentale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l’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assenza</w:t>
      </w:r>
      <w:proofErr w:type="spellEnd"/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 xml:space="preserve"> di disagio psicologico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, quindi assenza di problemi che incidono sullo stato emotivo, come </w:t>
      </w:r>
      <w:hyperlink r:id="rId14" w:history="1">
        <w:r w:rsidRPr="0039685C">
          <w:rPr>
            <w:rFonts w:ascii="SolferinoText-Regular" w:eastAsia="Times New Roman" w:hAnsi="SolferinoText-Regular" w:cs="Times New Roman"/>
            <w:color w:val="49B8F1"/>
            <w:kern w:val="0"/>
            <w:u w:val="single"/>
            <w:lang w:eastAsia="it-IT"/>
            <w14:ligatures w14:val="none"/>
          </w:rPr>
          <w:t>ansia</w:t>
        </w:r>
      </w:hyperlink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e</w:t>
      </w:r>
      <w:hyperlink r:id="rId15" w:history="1">
        <w:r w:rsidRPr="0039685C">
          <w:rPr>
            <w:rFonts w:ascii="SolferinoText-Regular" w:eastAsia="Times New Roman" w:hAnsi="SolferinoText-Regular" w:cs="Times New Roman"/>
            <w:color w:val="49B8F1"/>
            <w:kern w:val="0"/>
            <w:u w:val="single"/>
            <w:lang w:eastAsia="it-IT"/>
            <w14:ligatures w14:val="none"/>
          </w:rPr>
          <w:t> depressione</w:t>
        </w:r>
      </w:hyperlink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lieve, due terzi del campione (74,1%) affermano di aver avuto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esperienze dirette o indirette con problemi di salute mentale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: il 34,2% a livello personale, il 36,3% attraverso familiari o amici. 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br/>
        <w:t>Quanto al rapporto con i servizi sanitari, ben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il 42,4% di chi aveva necessità ha avuto difficoltà ad accedere ai servizi sanitari pubblici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e il 59% si è rivolto a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servizi privati a pagamento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. 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br/>
        <w:t>Un dato positivo è la propensione ormai diffusa a chiedere un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aiuto professionale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 xml:space="preserve">, con l'82% che, nel caso di un problema di salute mentale, ricorrerebbe a un professionista (o si è già rivolto). Un segnale che indica, secondo il Censis, una «normalizzazione» che prevede, in primo luogo, per coloro percepiti come non </w:t>
      </w:r>
      <w:proofErr w:type="gramStart"/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gravi, 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prevenzione</w:t>
      </w:r>
      <w:proofErr w:type="gramEnd"/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 xml:space="preserve"> e interventi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, quindi non tende più a relegare i problemi di salute mentale e la loro cura in un ambito stigmatizzante. </w:t>
      </w:r>
    </w:p>
    <w:p w14:paraId="5D321680" w14:textId="77777777" w:rsidR="0039685C" w:rsidRPr="0039685C" w:rsidRDefault="0039685C" w:rsidP="0039685C">
      <w:pPr>
        <w:shd w:val="clear" w:color="auto" w:fill="FFFFFF"/>
        <w:spacing w:line="390" w:lineRule="atLeast"/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</w:pPr>
    </w:p>
    <w:p w14:paraId="104DE79D" w14:textId="77777777" w:rsidR="0039685C" w:rsidRPr="0039685C" w:rsidRDefault="0039685C" w:rsidP="0039685C">
      <w:pPr>
        <w:shd w:val="clear" w:color="auto" w:fill="FFFFFF"/>
        <w:outlineLvl w:val="1"/>
        <w:rPr>
          <w:rFonts w:ascii="BreraCondensed-Heavy" w:eastAsia="Times New Roman" w:hAnsi="BreraCondensed-Heavy" w:cs="Times New Roman"/>
          <w:color w:val="333333"/>
          <w:kern w:val="0"/>
          <w:sz w:val="36"/>
          <w:szCs w:val="36"/>
          <w:lang w:eastAsia="it-IT"/>
          <w14:ligatures w14:val="none"/>
        </w:rPr>
      </w:pPr>
      <w:r w:rsidRPr="0039685C">
        <w:rPr>
          <w:rFonts w:ascii="BreraCondensed-Heavy" w:eastAsia="Times New Roman" w:hAnsi="BreraCondensed-Heavy" w:cs="Times New Roman"/>
          <w:b/>
          <w:bCs/>
          <w:color w:val="333333"/>
          <w:kern w:val="0"/>
          <w:sz w:val="36"/>
          <w:szCs w:val="36"/>
          <w:lang w:eastAsia="it-IT"/>
          <w14:ligatures w14:val="none"/>
        </w:rPr>
        <w:t>Come promuovere la salute mentale e del cervello?</w:t>
      </w:r>
    </w:p>
    <w:p w14:paraId="17BB1DCC" w14:textId="77777777" w:rsidR="0039685C" w:rsidRPr="0039685C" w:rsidRDefault="0039685C" w:rsidP="0039685C">
      <w:pPr>
        <w:shd w:val="clear" w:color="auto" w:fill="FFFFFF"/>
        <w:spacing w:line="390" w:lineRule="atLeast"/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</w:pP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«Gli italiani appaiono largamente consapevoli della necessità di intervenire precocemente per promuovere il benessere mentale e per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evitare che le forme lievi di disagio possano degenerare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– ha commentato Ketty Vaccaro, responsabile dell’area Ricerca biomedica e Salute del Censis –. I fattori che ritengono più importanti per promuovere la salute mentale e del cervello superano la tradizionale dicotomia e appaiono trasversali, coniugando gli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aspetti individuali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- come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stili di vita sani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(64,5%),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relazioni familiari e vita sociale positive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(52,2%),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equilibrio tra lavoro e vita privata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(39,3%) - a quelli più legati ai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determinanti sociali e ambientali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, come un ambiente di vita socialmente non degradato (28,3%). Di natura trasversale – ha spiegato Vaccaro – sono anche le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azioni di prevenzione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 xml:space="preserve"> ritenute più efficaci, in cui si enfatizza proprio la dimensione sociale e 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lastRenderedPageBreak/>
        <w:t>la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necessità di agire nei confronti di tutta la popolazione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 </w:t>
      </w:r>
      <w:r w:rsidRPr="0039685C">
        <w:rPr>
          <w:rFonts w:ascii="SolferinoText-Bold" w:eastAsia="Times New Roman" w:hAnsi="SolferinoText-Bold" w:cs="Times New Roman"/>
          <w:b/>
          <w:bCs/>
          <w:color w:val="333333"/>
          <w:kern w:val="0"/>
          <w:lang w:eastAsia="it-IT"/>
          <w14:ligatures w14:val="none"/>
        </w:rPr>
        <w:t>su fronti molteplici </w:t>
      </w:r>
      <w:r w:rsidRPr="0039685C">
        <w:rPr>
          <w:rFonts w:ascii="SolferinoText-Regular" w:eastAsia="Times New Roman" w:hAnsi="SolferinoText-Regular" w:cs="Times New Roman"/>
          <w:color w:val="333333"/>
          <w:kern w:val="0"/>
          <w:lang w:eastAsia="it-IT"/>
          <w14:ligatures w14:val="none"/>
        </w:rPr>
        <w:t>e nei luoghi della quotidianità, dalla scuola all’ambiente di lavoro». </w:t>
      </w:r>
    </w:p>
    <w:p w14:paraId="0072D196" w14:textId="77777777" w:rsidR="0039685C" w:rsidRPr="0039685C" w:rsidRDefault="0039685C" w:rsidP="0039685C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0035B89" w14:textId="77777777" w:rsidR="008E2FE0" w:rsidRDefault="008E2FE0"/>
    <w:sectPr w:rsidR="008E2F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lferinoDisplay-Bold">
    <w:altName w:val="Cambria"/>
    <w:panose1 w:val="020B0604020202020204"/>
    <w:charset w:val="00"/>
    <w:family w:val="roman"/>
    <w:notTrueType/>
    <w:pitch w:val="default"/>
  </w:font>
  <w:font w:name="BreraCondensed-semibold">
    <w:altName w:val="Cambria"/>
    <w:panose1 w:val="020B0604020202020204"/>
    <w:charset w:val="00"/>
    <w:family w:val="roman"/>
    <w:notTrueType/>
    <w:pitch w:val="default"/>
  </w:font>
  <w:font w:name="SolferinoText-Regular">
    <w:altName w:val="Cambria"/>
    <w:panose1 w:val="020B0604020202020204"/>
    <w:charset w:val="00"/>
    <w:family w:val="roman"/>
    <w:notTrueType/>
    <w:pitch w:val="default"/>
  </w:font>
  <w:font w:name="BreraCondensed-Regular">
    <w:altName w:val="Cambria"/>
    <w:panose1 w:val="020B0604020202020204"/>
    <w:charset w:val="00"/>
    <w:family w:val="roman"/>
    <w:notTrueType/>
    <w:pitch w:val="default"/>
  </w:font>
  <w:font w:name="SolferinoText-Bold">
    <w:altName w:val="Cambria"/>
    <w:panose1 w:val="020B0604020202020204"/>
    <w:charset w:val="00"/>
    <w:family w:val="roman"/>
    <w:notTrueType/>
    <w:pitch w:val="default"/>
  </w:font>
  <w:font w:name="BreraCondensed-Bold">
    <w:altName w:val="Cambria"/>
    <w:panose1 w:val="020B0604020202020204"/>
    <w:charset w:val="00"/>
    <w:family w:val="roman"/>
    <w:notTrueType/>
    <w:pitch w:val="default"/>
  </w:font>
  <w:font w:name="BreraCondensed-Heavy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FE1"/>
    <w:multiLevelType w:val="multilevel"/>
    <w:tmpl w:val="CC3A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9463A"/>
    <w:multiLevelType w:val="multilevel"/>
    <w:tmpl w:val="C850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756B93"/>
    <w:multiLevelType w:val="multilevel"/>
    <w:tmpl w:val="3876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475816">
    <w:abstractNumId w:val="2"/>
  </w:num>
  <w:num w:numId="2" w16cid:durableId="1166556878">
    <w:abstractNumId w:val="0"/>
  </w:num>
  <w:num w:numId="3" w16cid:durableId="369184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5C"/>
    <w:rsid w:val="00004DD0"/>
    <w:rsid w:val="0039685C"/>
    <w:rsid w:val="00654824"/>
    <w:rsid w:val="008E2FE0"/>
    <w:rsid w:val="009626A7"/>
    <w:rsid w:val="00A55E1A"/>
    <w:rsid w:val="00EB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EFAC96"/>
  <w15:chartTrackingRefBased/>
  <w15:docId w15:val="{1F7AF4AC-ED63-8748-B1B1-B591021F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96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96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6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6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6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68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68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68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68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6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6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6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68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68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68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68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68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68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68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6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68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6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68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685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68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685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6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68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685C"/>
    <w:rPr>
      <w:b/>
      <w:bCs/>
      <w:smallCaps/>
      <w:color w:val="0F4761" w:themeColor="accent1" w:themeShade="BF"/>
      <w:spacing w:val="5"/>
    </w:rPr>
  </w:style>
  <w:style w:type="paragraph" w:customStyle="1" w:styleId="menu-link">
    <w:name w:val="menu-link"/>
    <w:basedOn w:val="Normale"/>
    <w:rsid w:val="003968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39685C"/>
    <w:rPr>
      <w:color w:val="0000FF"/>
      <w:u w:val="single"/>
    </w:rPr>
  </w:style>
  <w:style w:type="paragraph" w:customStyle="1" w:styleId="social-item">
    <w:name w:val="social-item"/>
    <w:basedOn w:val="Normale"/>
    <w:rsid w:val="003968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uthor-art">
    <w:name w:val="author-art"/>
    <w:basedOn w:val="Carpredefinitoparagrafo"/>
    <w:rsid w:val="0039685C"/>
  </w:style>
  <w:style w:type="character" w:customStyle="1" w:styleId="apple-converted-space">
    <w:name w:val="apple-converted-space"/>
    <w:basedOn w:val="Carpredefinitoparagrafo"/>
    <w:rsid w:val="0039685C"/>
  </w:style>
  <w:style w:type="character" w:customStyle="1" w:styleId="writer">
    <w:name w:val="writer"/>
    <w:basedOn w:val="Carpredefinitoparagrafo"/>
    <w:rsid w:val="0039685C"/>
  </w:style>
  <w:style w:type="paragraph" w:customStyle="1" w:styleId="summary-art">
    <w:name w:val="summary-art"/>
    <w:basedOn w:val="Normale"/>
    <w:rsid w:val="003968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text">
    <w:name w:val="text"/>
    <w:basedOn w:val="Normale"/>
    <w:rsid w:val="003968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info-data-icon">
    <w:name w:val="info-data-icon"/>
    <w:basedOn w:val="Carpredefinitoparagrafo"/>
    <w:rsid w:val="0039685C"/>
  </w:style>
  <w:style w:type="character" w:customStyle="1" w:styleId="info-label">
    <w:name w:val="info-label"/>
    <w:basedOn w:val="Carpredefinitoparagrafo"/>
    <w:rsid w:val="0039685C"/>
  </w:style>
  <w:style w:type="paragraph" w:customStyle="1" w:styleId="chapter-paragraph">
    <w:name w:val="chapter-paragraph"/>
    <w:basedOn w:val="Normale"/>
    <w:rsid w:val="003968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title-b-b">
    <w:name w:val="title-b-b"/>
    <w:basedOn w:val="Carpredefinitoparagrafo"/>
    <w:rsid w:val="0039685C"/>
  </w:style>
  <w:style w:type="paragraph" w:customStyle="1" w:styleId="Titolo10">
    <w:name w:val="Titolo1"/>
    <w:basedOn w:val="Normale"/>
    <w:rsid w:val="003968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riere.it/salute/dizionario/demenza/" TargetMode="External"/><Relationship Id="rId13" Type="http://schemas.openxmlformats.org/officeDocument/2006/relationships/hyperlink" Target="https://www.corriere.it/salute/dizionario/cervell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rriere.it/salute/dizionario/tumori-al-cervello/" TargetMode="External"/><Relationship Id="rId12" Type="http://schemas.openxmlformats.org/officeDocument/2006/relationships/hyperlink" Target="https://www.corriere.it/salute/dizionario/malattia-di-alzheime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rriere.it/salute/dizionario/cervello/" TargetMode="External"/><Relationship Id="rId11" Type="http://schemas.openxmlformats.org/officeDocument/2006/relationships/hyperlink" Target="http://corriere.it/salute/dizionario/mania/" TargetMode="External"/><Relationship Id="rId5" Type="http://schemas.openxmlformats.org/officeDocument/2006/relationships/hyperlink" Target="https://www.corriere.it/salute/depressione/cards/che-cosa-bisogna-fare-quando-disagio-mentale-colpisce-familiare/dipartimenti-salute-mentale.shtml" TargetMode="External"/><Relationship Id="rId15" Type="http://schemas.openxmlformats.org/officeDocument/2006/relationships/hyperlink" Target="https://www.corriere.it/salute/dizionario/depressione/" TargetMode="External"/><Relationship Id="rId10" Type="http://schemas.openxmlformats.org/officeDocument/2006/relationships/hyperlink" Target="https://www.corriere.it/salute/dizionario/parano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rriere.it/salute/dizionario/depressione/" TargetMode="External"/><Relationship Id="rId14" Type="http://schemas.openxmlformats.org/officeDocument/2006/relationships/hyperlink" Target="https://www.corriere.it/salute/dizionario/ansi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1285</Words>
  <Characters>7330</Characters>
  <Application>Microsoft Office Word</Application>
  <DocSecurity>0</DocSecurity>
  <Lines>61</Lines>
  <Paragraphs>17</Paragraphs>
  <ScaleCrop>false</ScaleCrop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LUQUE COLAUTTI</dc:creator>
  <cp:keywords/>
  <dc:description/>
  <cp:lastModifiedBy>ROCIO LUQUE COLAUTTI</cp:lastModifiedBy>
  <cp:revision>2</cp:revision>
  <dcterms:created xsi:type="dcterms:W3CDTF">2026-03-24T14:13:00Z</dcterms:created>
  <dcterms:modified xsi:type="dcterms:W3CDTF">2026-04-30T07:51:00Z</dcterms:modified>
</cp:coreProperties>
</file>