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B81" w:rsidRPr="00E4132E" w:rsidRDefault="00FD7B81" w:rsidP="000C6C25">
      <w:pPr>
        <w:jc w:val="both"/>
        <w:rPr>
          <w:rFonts w:ascii="Arial" w:hAnsi="Arial"/>
          <w:b/>
          <w:sz w:val="23"/>
          <w:lang w:val="fr-FR"/>
        </w:rPr>
      </w:pPr>
      <w:r w:rsidRPr="00E4132E">
        <w:rPr>
          <w:rFonts w:ascii="Arial" w:hAnsi="Arial"/>
          <w:b/>
          <w:sz w:val="23"/>
          <w:lang w:val="fr-FR"/>
        </w:rPr>
        <w:t>VIOLENCE SUR LES FEMMES</w:t>
      </w:r>
    </w:p>
    <w:p w:rsidR="00492B43" w:rsidRPr="00E4132E" w:rsidRDefault="00492B43" w:rsidP="000C6C25">
      <w:pPr>
        <w:jc w:val="both"/>
        <w:rPr>
          <w:rFonts w:ascii="Arial" w:hAnsi="Arial"/>
          <w:b/>
          <w:sz w:val="23"/>
          <w:lang w:val="fr-FR"/>
        </w:rPr>
      </w:pPr>
    </w:p>
    <w:tbl>
      <w:tblPr>
        <w:tblStyle w:val="Grigliatabella"/>
        <w:tblW w:w="11341" w:type="dxa"/>
        <w:tblInd w:w="-743" w:type="dxa"/>
        <w:tblLook w:val="00BF" w:firstRow="1" w:lastRow="0" w:firstColumn="1" w:lastColumn="0" w:noHBand="0" w:noVBand="0"/>
      </w:tblPr>
      <w:tblGrid>
        <w:gridCol w:w="7655"/>
        <w:gridCol w:w="3686"/>
      </w:tblGrid>
      <w:tr w:rsidR="00492B43" w:rsidRPr="00D557EF">
        <w:tc>
          <w:tcPr>
            <w:tcW w:w="7655" w:type="dxa"/>
          </w:tcPr>
          <w:p w:rsidR="00FD7B81" w:rsidRPr="00E4132E" w:rsidRDefault="00FD7B81" w:rsidP="00FD7B81">
            <w:pPr>
              <w:jc w:val="both"/>
              <w:rPr>
                <w:rFonts w:ascii="Arial" w:hAnsi="Arial"/>
                <w:sz w:val="23"/>
                <w:lang w:val="fr-FR"/>
              </w:rPr>
            </w:pPr>
            <w:r w:rsidRPr="00E4132E">
              <w:rPr>
                <w:rFonts w:ascii="Arial" w:hAnsi="Arial"/>
                <w:sz w:val="23"/>
                <w:lang w:val="fr-FR"/>
              </w:rPr>
              <w:t>Au cours d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e ce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 xml:space="preserve">dernier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siècle, les femmes ont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accompli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des conquêtes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fo</w:t>
            </w:r>
            <w:r w:rsidRPr="00E4132E">
              <w:rPr>
                <w:rFonts w:ascii="Arial" w:hAnsi="Arial"/>
                <w:sz w:val="23"/>
                <w:lang w:val="fr-FR"/>
              </w:rPr>
              <w:t>r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mid</w:t>
            </w:r>
            <w:r w:rsidRPr="00E4132E">
              <w:rPr>
                <w:rFonts w:ascii="Arial" w:hAnsi="Arial"/>
                <w:sz w:val="23"/>
                <w:lang w:val="fr-FR"/>
              </w:rPr>
              <w:t>a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b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les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leur ayant permis d</w:t>
            </w:r>
            <w:r w:rsidR="00703465" w:rsidRPr="00E4132E">
              <w:rPr>
                <w:rFonts w:ascii="Arial" w:hAnsi="Arial"/>
                <w:sz w:val="23"/>
                <w:lang w:val="fr-FR"/>
              </w:rPr>
              <w:t xml:space="preserve">’échapper du </w:t>
            </w:r>
            <w:r w:rsidR="00703465" w:rsidRPr="00E4132E">
              <w:rPr>
                <w:rFonts w:ascii="Arial" w:hAnsi="Arial" w:hint="eastAsia"/>
                <w:sz w:val="23"/>
                <w:lang w:val="fr-FR"/>
              </w:rPr>
              <w:t>moins</w:t>
            </w:r>
            <w:r w:rsidR="00703465" w:rsidRPr="00E4132E">
              <w:rPr>
                <w:rFonts w:ascii="Arial" w:hAnsi="Arial"/>
                <w:sz w:val="23"/>
                <w:lang w:val="fr-FR"/>
              </w:rPr>
              <w:t xml:space="preserve"> partiellement 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>à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la </w:t>
            </w:r>
            <w:r w:rsidR="00703465" w:rsidRPr="00E4132E">
              <w:rPr>
                <w:rFonts w:ascii="Arial" w:hAnsi="Arial"/>
                <w:sz w:val="23"/>
                <w:lang w:val="fr-FR"/>
              </w:rPr>
              <w:t>c</w:t>
            </w:r>
            <w:r w:rsidRPr="00E4132E">
              <w:rPr>
                <w:rFonts w:ascii="Arial" w:hAnsi="Arial"/>
                <w:sz w:val="23"/>
                <w:lang w:val="fr-FR"/>
              </w:rPr>
              <w:t>o</w:t>
            </w:r>
            <w:r w:rsidR="00703465" w:rsidRPr="00E4132E">
              <w:rPr>
                <w:rFonts w:ascii="Arial" w:hAnsi="Arial"/>
                <w:sz w:val="23"/>
                <w:lang w:val="fr-FR"/>
              </w:rPr>
              <w:t xml:space="preserve">ndition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subalterne qu’elles occupaient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.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 xml:space="preserve">Et pourtant, la </w:t>
            </w:r>
            <w:r w:rsidRPr="00E4132E">
              <w:rPr>
                <w:rFonts w:ascii="Arial" w:hAnsi="Arial"/>
                <w:sz w:val="23"/>
                <w:lang w:val="fr-FR"/>
              </w:rPr>
              <w:t>violence dont elles sont victimes n</w:t>
            </w:r>
            <w:r w:rsidR="002E6168" w:rsidRPr="00E4132E">
              <w:rPr>
                <w:rFonts w:ascii="Arial" w:hAnsi="Arial"/>
                <w:sz w:val="23"/>
                <w:lang w:val="fr-FR"/>
              </w:rPr>
              <w:t xml:space="preserve">e faiblit </w:t>
            </w:r>
            <w:r w:rsidRPr="00E4132E">
              <w:rPr>
                <w:rFonts w:ascii="Arial" w:hAnsi="Arial"/>
                <w:sz w:val="23"/>
                <w:lang w:val="fr-FR"/>
              </w:rPr>
              <w:t>pas</w:t>
            </w:r>
            <w:r w:rsidR="002E6168" w:rsidRPr="00E4132E">
              <w:rPr>
                <w:rFonts w:ascii="Arial" w:hAnsi="Arial"/>
                <w:sz w:val="23"/>
                <w:lang w:val="fr-FR"/>
              </w:rPr>
              <w:t xml:space="preserve">. Nous assistons </w:t>
            </w:r>
            <w:r w:rsidR="002E6168" w:rsidRPr="00E4132E">
              <w:rPr>
                <w:rFonts w:ascii="Arial" w:hAnsi="Arial" w:hint="eastAsia"/>
                <w:sz w:val="23"/>
                <w:lang w:val="fr-FR"/>
              </w:rPr>
              <w:t>plutôt</w:t>
            </w:r>
            <w:r w:rsidR="002E6168" w:rsidRPr="00E4132E">
              <w:rPr>
                <w:rFonts w:ascii="Arial" w:hAnsi="Arial"/>
                <w:sz w:val="23"/>
                <w:lang w:val="fr-FR"/>
              </w:rPr>
              <w:t xml:space="preserve"> à une modification de la typologie de 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 xml:space="preserve">la </w:t>
            </w:r>
            <w:r w:rsidR="002E6168" w:rsidRPr="00E4132E">
              <w:rPr>
                <w:rFonts w:ascii="Arial" w:hAnsi="Arial"/>
                <w:sz w:val="23"/>
                <w:lang w:val="fr-FR"/>
              </w:rPr>
              <w:t>violence envers les femmes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.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Ce</w:t>
            </w:r>
            <w:r w:rsidR="00E33FB4" w:rsidRPr="00E4132E">
              <w:rPr>
                <w:rFonts w:ascii="Arial" w:hAnsi="Arial"/>
                <w:sz w:val="23"/>
                <w:lang w:val="fr-FR"/>
              </w:rPr>
              <w:t xml:space="preserve"> constat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 xml:space="preserve">est axé sur </w:t>
            </w:r>
            <w:r w:rsidRPr="00E4132E">
              <w:rPr>
                <w:rFonts w:ascii="Arial" w:hAnsi="Arial"/>
                <w:sz w:val="23"/>
                <w:lang w:val="fr-FR"/>
              </w:rPr>
              <w:t>trois arguments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: 1) le conflit </w:t>
            </w:r>
            <w:r w:rsidR="00A54E89" w:rsidRPr="00E4132E">
              <w:rPr>
                <w:rFonts w:ascii="Arial" w:hAnsi="Arial"/>
                <w:sz w:val="23"/>
                <w:lang w:val="fr-FR"/>
              </w:rPr>
              <w:t xml:space="preserve">opposant </w:t>
            </w:r>
            <w:r w:rsidRPr="00E4132E">
              <w:rPr>
                <w:rFonts w:ascii="Arial" w:hAnsi="Arial"/>
                <w:sz w:val="23"/>
                <w:lang w:val="fr-FR"/>
              </w:rPr>
              <w:t>l</w:t>
            </w:r>
            <w:r w:rsidR="00A54E89" w:rsidRPr="00E4132E">
              <w:rPr>
                <w:rFonts w:ascii="Arial" w:hAnsi="Arial"/>
                <w:sz w:val="23"/>
                <w:lang w:val="fr-FR"/>
              </w:rPr>
              <w:t>’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espace </w:t>
            </w:r>
            <w:r w:rsidR="00A54E89" w:rsidRPr="00E4132E">
              <w:rPr>
                <w:rFonts w:ascii="Arial" w:hAnsi="Arial"/>
                <w:sz w:val="23"/>
                <w:lang w:val="fr-FR"/>
              </w:rPr>
              <w:t>accru de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 xml:space="preserve"> la</w:t>
            </w:r>
            <w:r w:rsidR="00A54E89" w:rsidRPr="00E4132E">
              <w:rPr>
                <w:rFonts w:ascii="Arial" w:hAnsi="Arial"/>
                <w:sz w:val="23"/>
                <w:lang w:val="fr-FR"/>
              </w:rPr>
              <w:t xml:space="preserve"> fe</w:t>
            </w:r>
            <w:r w:rsidRPr="00E4132E">
              <w:rPr>
                <w:rFonts w:ascii="Arial" w:hAnsi="Arial"/>
                <w:sz w:val="23"/>
                <w:lang w:val="fr-FR"/>
              </w:rPr>
              <w:t>m</w:t>
            </w:r>
            <w:r w:rsidR="00A54E89" w:rsidRPr="00E4132E">
              <w:rPr>
                <w:rFonts w:ascii="Arial" w:hAnsi="Arial"/>
                <w:sz w:val="23"/>
                <w:lang w:val="fr-FR"/>
              </w:rPr>
              <w:t>me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dans la sphère professionnelle et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une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structure hiérarchique encore fortement masculine ; 2) </w:t>
            </w:r>
            <w:r w:rsidR="00A63355" w:rsidRPr="00E4132E">
              <w:rPr>
                <w:rFonts w:ascii="Arial" w:hAnsi="Arial"/>
                <w:sz w:val="23"/>
                <w:lang w:val="fr-FR"/>
              </w:rPr>
              <w:t>le remodelage difficile d</w:t>
            </w:r>
            <w:r w:rsidRPr="00E4132E">
              <w:rPr>
                <w:rFonts w:ascii="Arial" w:hAnsi="Arial"/>
                <w:sz w:val="23"/>
                <w:lang w:val="fr-FR"/>
              </w:rPr>
              <w:t>es r</w:t>
            </w:r>
            <w:r w:rsidR="00A63355" w:rsidRPr="00E4132E">
              <w:rPr>
                <w:rFonts w:ascii="Arial" w:hAnsi="Arial"/>
                <w:sz w:val="23"/>
                <w:lang w:val="fr-FR"/>
              </w:rPr>
              <w:t xml:space="preserve">apports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entre hommes et femmes, </w:t>
            </w:r>
            <w:r w:rsidR="00A63355" w:rsidRPr="00E4132E">
              <w:rPr>
                <w:rFonts w:ascii="Arial" w:hAnsi="Arial"/>
                <w:sz w:val="23"/>
                <w:lang w:val="fr-FR"/>
              </w:rPr>
              <w:t>suite à l’évolution d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es rôles traditionnels, à l'origine de la multiplication des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c</w:t>
            </w:r>
            <w:r w:rsidRPr="00E4132E">
              <w:rPr>
                <w:rFonts w:ascii="Arial" w:hAnsi="Arial"/>
                <w:sz w:val="23"/>
                <w:lang w:val="fr-FR"/>
              </w:rPr>
              <w:t>as de violence ; 3) le désavantage physique a</w:t>
            </w:r>
            <w:r w:rsidR="006A58EE" w:rsidRPr="00E4132E">
              <w:rPr>
                <w:rFonts w:ascii="Arial" w:hAnsi="Arial"/>
                <w:sz w:val="23"/>
                <w:lang w:val="fr-FR"/>
              </w:rPr>
              <w:t>u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quel la femme est confrontée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 xml:space="preserve">lors d’une </w:t>
            </w:r>
            <w:r w:rsidRPr="00E4132E">
              <w:rPr>
                <w:rFonts w:ascii="Arial" w:hAnsi="Arial"/>
                <w:sz w:val="23"/>
                <w:lang w:val="fr-FR"/>
              </w:rPr>
              <w:t>agression.</w:t>
            </w:r>
          </w:p>
          <w:p w:rsidR="00FD7B81" w:rsidRPr="00E4132E" w:rsidRDefault="00FD7B81" w:rsidP="00FD7B81">
            <w:pPr>
              <w:jc w:val="both"/>
              <w:rPr>
                <w:rFonts w:ascii="Arial" w:hAnsi="Arial"/>
                <w:sz w:val="23"/>
                <w:lang w:val="fr-FR"/>
              </w:rPr>
            </w:pPr>
            <w:r w:rsidRPr="00E4132E">
              <w:rPr>
                <w:rFonts w:ascii="Arial" w:hAnsi="Arial"/>
                <w:sz w:val="23"/>
                <w:lang w:val="fr-FR"/>
              </w:rPr>
              <w:t>D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 xml:space="preserve">e nos jours, </w:t>
            </w:r>
            <w:r w:rsidR="00437147" w:rsidRPr="00E4132E">
              <w:rPr>
                <w:rFonts w:ascii="Arial" w:hAnsi="Arial"/>
                <w:sz w:val="23"/>
                <w:lang w:val="fr-FR"/>
              </w:rPr>
              <w:t xml:space="preserve">au travail, </w:t>
            </w:r>
            <w:r w:rsidRPr="00E4132E">
              <w:rPr>
                <w:rFonts w:ascii="Arial" w:hAnsi="Arial"/>
                <w:sz w:val="23"/>
                <w:lang w:val="fr-FR"/>
              </w:rPr>
              <w:t>l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>es femmes occupent une place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 xml:space="preserve">plus centrale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que par le passé, mais la structure hiérarchique, toujours à prédominance masculine, permet souvent 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 xml:space="preserve">aux </w:t>
            </w:r>
            <w:r w:rsidRPr="00E4132E">
              <w:rPr>
                <w:rFonts w:ascii="Arial" w:hAnsi="Arial"/>
                <w:sz w:val="23"/>
                <w:lang w:val="fr-FR"/>
              </w:rPr>
              <w:t>employeur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>s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d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>’exercer une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pression sur le</w:t>
            </w:r>
            <w:r w:rsidR="004A30E8" w:rsidRPr="00E4132E">
              <w:rPr>
                <w:rFonts w:ascii="Arial" w:hAnsi="Arial"/>
                <w:sz w:val="23"/>
                <w:lang w:val="fr-FR"/>
              </w:rPr>
              <w:t>ur</w:t>
            </w:r>
            <w:r w:rsidRPr="00E4132E">
              <w:rPr>
                <w:rFonts w:ascii="Arial" w:hAnsi="Arial"/>
                <w:sz w:val="23"/>
                <w:lang w:val="fr-FR"/>
              </w:rPr>
              <w:t>s employé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>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s pour obtenir des faveurs sexuelles. 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Le cas du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président américain Bill Clinton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,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accusé d’abus sexuels par certain</w:t>
            </w:r>
            <w:r w:rsidR="00922EC2" w:rsidRPr="00E4132E">
              <w:rPr>
                <w:rFonts w:ascii="Arial" w:hAnsi="Arial"/>
                <w:sz w:val="23"/>
                <w:lang w:val="fr-FR"/>
              </w:rPr>
              <w:t>e</w:t>
            </w:r>
            <w:r w:rsidRPr="00E4132E">
              <w:rPr>
                <w:rFonts w:ascii="Arial" w:hAnsi="Arial"/>
                <w:sz w:val="23"/>
                <w:lang w:val="fr-FR"/>
              </w:rPr>
              <w:t>s de ses employé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>e</w:t>
            </w:r>
            <w:r w:rsidRPr="00E4132E">
              <w:rPr>
                <w:rFonts w:ascii="Arial" w:hAnsi="Arial"/>
                <w:sz w:val="23"/>
                <w:lang w:val="fr-FR"/>
              </w:rPr>
              <w:t>s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 xml:space="preserve">, en </w:t>
            </w:r>
            <w:r w:rsidR="00C014D1" w:rsidRPr="00E4132E">
              <w:rPr>
                <w:rFonts w:ascii="Arial" w:hAnsi="Arial"/>
                <w:sz w:val="23"/>
                <w:lang w:val="fr-FR"/>
              </w:rPr>
              <w:t>es</w:t>
            </w:r>
            <w:r w:rsidR="002E752C" w:rsidRPr="00E4132E">
              <w:rPr>
                <w:rFonts w:ascii="Arial" w:hAnsi="Arial"/>
                <w:sz w:val="23"/>
                <w:lang w:val="fr-FR"/>
              </w:rPr>
              <w:t xml:space="preserve">t </w:t>
            </w:r>
            <w:r w:rsidR="00C014D1" w:rsidRPr="00E4132E">
              <w:rPr>
                <w:rFonts w:ascii="Arial" w:hAnsi="Arial"/>
                <w:sz w:val="23"/>
                <w:lang w:val="fr-FR"/>
              </w:rPr>
              <w:t>un cas d’école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. C</w:t>
            </w:r>
            <w:r w:rsidRPr="00E4132E">
              <w:rPr>
                <w:rFonts w:ascii="Arial" w:hAnsi="Arial"/>
                <w:sz w:val="23"/>
                <w:lang w:val="fr-FR"/>
              </w:rPr>
              <w:t>e scandale (</w:t>
            </w:r>
            <w:r w:rsidR="00C014D1" w:rsidRPr="00E4132E">
              <w:rPr>
                <w:rFonts w:ascii="Arial" w:hAnsi="Arial"/>
                <w:sz w:val="23"/>
                <w:lang w:val="fr-FR"/>
              </w:rPr>
              <w:t xml:space="preserve">qui risque de </w:t>
            </w:r>
            <w:r w:rsidRPr="00E4132E">
              <w:rPr>
                <w:rFonts w:ascii="Arial" w:hAnsi="Arial"/>
                <w:sz w:val="23"/>
                <w:lang w:val="fr-FR"/>
              </w:rPr>
              <w:t>m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i</w:t>
            </w:r>
            <w:r w:rsidRPr="00E4132E">
              <w:rPr>
                <w:rFonts w:ascii="Arial" w:hAnsi="Arial"/>
                <w:sz w:val="23"/>
                <w:lang w:val="fr-FR"/>
              </w:rPr>
              <w:t>n</w:t>
            </w:r>
            <w:r w:rsidR="00C014D1" w:rsidRPr="00E4132E">
              <w:rPr>
                <w:rFonts w:ascii="Arial" w:hAnsi="Arial"/>
                <w:sz w:val="23"/>
                <w:lang w:val="fr-FR"/>
              </w:rPr>
              <w:t>er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 xml:space="preserve">le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mandat présidentiel) a poussé la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leader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féministe Barbara </w:t>
            </w:r>
            <w:proofErr w:type="spellStart"/>
            <w:r w:rsidRPr="00E4132E">
              <w:rPr>
                <w:rFonts w:ascii="Arial" w:hAnsi="Arial"/>
                <w:sz w:val="23"/>
                <w:lang w:val="fr-FR"/>
              </w:rPr>
              <w:t>Findlen</w:t>
            </w:r>
            <w:proofErr w:type="spellEnd"/>
            <w:r w:rsidRPr="00E4132E">
              <w:rPr>
                <w:rFonts w:ascii="Arial" w:hAnsi="Arial"/>
                <w:sz w:val="23"/>
                <w:lang w:val="fr-FR"/>
              </w:rPr>
              <w:t xml:space="preserve"> à déclarer que « l'intérêt public et les accusations sont légitimes ».</w:t>
            </w:r>
          </w:p>
          <w:p w:rsidR="00FD7B81" w:rsidRPr="00E4132E" w:rsidRDefault="00FD7B81" w:rsidP="00FD7B81">
            <w:pPr>
              <w:jc w:val="both"/>
              <w:rPr>
                <w:rFonts w:ascii="Arial" w:hAnsi="Arial"/>
                <w:sz w:val="23"/>
                <w:lang w:val="fr-FR"/>
              </w:rPr>
            </w:pPr>
            <w:r w:rsidRPr="00E4132E">
              <w:rPr>
                <w:rFonts w:ascii="Arial" w:hAnsi="Arial"/>
                <w:sz w:val="23"/>
                <w:lang w:val="fr-FR"/>
              </w:rPr>
              <w:t xml:space="preserve">La </w:t>
            </w:r>
            <w:r w:rsidR="008F02BC" w:rsidRPr="00E4132E">
              <w:rPr>
                <w:rFonts w:ascii="Arial" w:hAnsi="Arial"/>
                <w:sz w:val="23"/>
                <w:lang w:val="fr-FR"/>
              </w:rPr>
              <w:t>proximi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té </w:t>
            </w:r>
            <w:r w:rsidR="008F02BC" w:rsidRPr="00E4132E">
              <w:rPr>
                <w:rFonts w:ascii="Arial" w:hAnsi="Arial"/>
                <w:sz w:val="23"/>
                <w:lang w:val="fr-FR"/>
              </w:rPr>
              <w:t xml:space="preserve">au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quotidien entre hommes et femmes,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 xml:space="preserve">dans une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phase de transition culturelle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 xml:space="preserve">où </w:t>
            </w:r>
            <w:r w:rsidRPr="00E4132E">
              <w:rPr>
                <w:rFonts w:ascii="Arial" w:hAnsi="Arial"/>
                <w:sz w:val="23"/>
                <w:lang w:val="fr-FR"/>
              </w:rPr>
              <w:t>l'homme n</w:t>
            </w:r>
            <w:r w:rsidR="00296822" w:rsidRPr="00E4132E">
              <w:rPr>
                <w:rFonts w:ascii="Arial" w:hAnsi="Arial"/>
                <w:sz w:val="23"/>
                <w:lang w:val="fr-FR"/>
              </w:rPr>
              <w:t>’</w:t>
            </w:r>
            <w:r w:rsidRPr="00E4132E">
              <w:rPr>
                <w:rFonts w:ascii="Arial" w:hAnsi="Arial"/>
                <w:sz w:val="23"/>
                <w:lang w:val="fr-FR"/>
              </w:rPr>
              <w:t>e</w:t>
            </w:r>
            <w:r w:rsidR="00296822" w:rsidRPr="00E4132E">
              <w:rPr>
                <w:rFonts w:ascii="Arial" w:hAnsi="Arial"/>
                <w:sz w:val="23"/>
                <w:lang w:val="fr-FR"/>
              </w:rPr>
              <w:t>st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296822" w:rsidRPr="00E4132E">
              <w:rPr>
                <w:rFonts w:ascii="Arial" w:hAnsi="Arial"/>
                <w:sz w:val="23"/>
                <w:lang w:val="fr-FR"/>
              </w:rPr>
              <w:t>pas tout le temps à même d</w:t>
            </w:r>
            <w:r w:rsidR="00F34401" w:rsidRPr="00E4132E">
              <w:rPr>
                <w:rFonts w:ascii="Arial" w:hAnsi="Arial"/>
                <w:sz w:val="23"/>
                <w:lang w:val="fr-FR"/>
              </w:rPr>
              <w:t>e s</w:t>
            </w:r>
            <w:r w:rsidR="00296822" w:rsidRPr="00E4132E">
              <w:rPr>
                <w:rFonts w:ascii="Arial" w:hAnsi="Arial"/>
                <w:sz w:val="23"/>
                <w:lang w:val="fr-FR"/>
              </w:rPr>
              <w:t>a</w:t>
            </w:r>
            <w:r w:rsidR="00F34401" w:rsidRPr="00E4132E">
              <w:rPr>
                <w:rFonts w:ascii="Arial" w:hAnsi="Arial"/>
                <w:sz w:val="23"/>
                <w:lang w:val="fr-FR"/>
              </w:rPr>
              <w:t>t</w:t>
            </w:r>
            <w:r w:rsidR="00296822" w:rsidRPr="00E4132E">
              <w:rPr>
                <w:rFonts w:ascii="Arial" w:hAnsi="Arial"/>
                <w:sz w:val="23"/>
                <w:lang w:val="fr-FR"/>
              </w:rPr>
              <w:t>is</w:t>
            </w:r>
            <w:r w:rsidR="00F34401" w:rsidRPr="00E4132E">
              <w:rPr>
                <w:rFonts w:ascii="Arial" w:hAnsi="Arial"/>
                <w:sz w:val="23"/>
                <w:lang w:val="fr-FR"/>
              </w:rPr>
              <w:t>faire</w:t>
            </w:r>
            <w:r w:rsidR="00296822"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Pr="00E4132E">
              <w:rPr>
                <w:rFonts w:ascii="Arial" w:hAnsi="Arial"/>
                <w:sz w:val="23"/>
                <w:lang w:val="fr-FR"/>
              </w:rPr>
              <w:t>s</w:t>
            </w:r>
            <w:r w:rsidR="00296822" w:rsidRPr="00E4132E">
              <w:rPr>
                <w:rFonts w:ascii="Arial" w:hAnsi="Arial"/>
                <w:sz w:val="23"/>
                <w:lang w:val="fr-FR"/>
              </w:rPr>
              <w:t>es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désir</w:t>
            </w:r>
            <w:r w:rsidR="00296822" w:rsidRPr="00E4132E">
              <w:rPr>
                <w:rFonts w:ascii="Arial" w:hAnsi="Arial"/>
                <w:sz w:val="23"/>
                <w:lang w:val="fr-FR"/>
              </w:rPr>
              <w:t>s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, </w:t>
            </w:r>
            <w:r w:rsidR="00296822" w:rsidRPr="00E4132E">
              <w:rPr>
                <w:rFonts w:ascii="Arial" w:hAnsi="Arial"/>
                <w:sz w:val="23"/>
                <w:lang w:val="fr-FR"/>
              </w:rPr>
              <w:t xml:space="preserve">ne fait qu’accroître </w:t>
            </w:r>
            <w:r w:rsidRPr="00E4132E">
              <w:rPr>
                <w:rFonts w:ascii="Arial" w:hAnsi="Arial"/>
                <w:sz w:val="23"/>
                <w:lang w:val="fr-FR"/>
              </w:rPr>
              <w:t>le</w:t>
            </w:r>
            <w:r w:rsidR="00BF013A" w:rsidRPr="00E4132E">
              <w:rPr>
                <w:rFonts w:ascii="Arial" w:hAnsi="Arial"/>
                <w:sz w:val="23"/>
                <w:lang w:val="fr-FR"/>
              </w:rPr>
              <w:t xml:space="preserve"> nombre de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BF013A" w:rsidRPr="00E4132E">
              <w:rPr>
                <w:rFonts w:ascii="Arial" w:hAnsi="Arial"/>
                <w:sz w:val="23"/>
                <w:lang w:val="fr-FR"/>
              </w:rPr>
              <w:t>cas de violence. En 1996, la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violence sexuelle </w:t>
            </w:r>
            <w:r w:rsidR="00BF013A" w:rsidRPr="00E4132E">
              <w:rPr>
                <w:rFonts w:ascii="Arial" w:hAnsi="Arial"/>
                <w:sz w:val="23"/>
                <w:lang w:val="fr-FR"/>
              </w:rPr>
              <w:t xml:space="preserve">a </w:t>
            </w:r>
            <w:r w:rsidRPr="00E4132E">
              <w:rPr>
                <w:rFonts w:ascii="Arial" w:hAnsi="Arial"/>
                <w:sz w:val="23"/>
                <w:lang w:val="fr-FR"/>
              </w:rPr>
              <w:t>ét</w:t>
            </w:r>
            <w:r w:rsidR="00BF013A" w:rsidRPr="00E4132E">
              <w:rPr>
                <w:rFonts w:ascii="Arial" w:hAnsi="Arial"/>
                <w:sz w:val="23"/>
                <w:lang w:val="fr-FR"/>
              </w:rPr>
              <w:t>é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le crime a</w:t>
            </w:r>
            <w:r w:rsidR="00BF013A" w:rsidRPr="00E4132E">
              <w:rPr>
                <w:rFonts w:ascii="Arial" w:hAnsi="Arial"/>
                <w:sz w:val="23"/>
                <w:lang w:val="fr-FR"/>
              </w:rPr>
              <w:t>y</w:t>
            </w:r>
            <w:r w:rsidRPr="00E4132E">
              <w:rPr>
                <w:rFonts w:ascii="Arial" w:hAnsi="Arial"/>
                <w:sz w:val="23"/>
                <w:lang w:val="fr-FR"/>
              </w:rPr>
              <w:t>a</w:t>
            </w:r>
            <w:r w:rsidR="00BF013A" w:rsidRPr="00E4132E">
              <w:rPr>
                <w:rFonts w:ascii="Arial" w:hAnsi="Arial"/>
                <w:sz w:val="23"/>
                <w:lang w:val="fr-FR"/>
              </w:rPr>
              <w:t>n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t enregistré la plus forte augmentation de plaintes en </w:t>
            </w:r>
            <w:r w:rsidR="00FD30EA" w:rsidRPr="00E4132E">
              <w:rPr>
                <w:rFonts w:ascii="Arial" w:hAnsi="Arial"/>
                <w:sz w:val="23"/>
                <w:lang w:val="fr-FR"/>
              </w:rPr>
              <w:t>France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(</w:t>
            </w:r>
            <w:r w:rsidR="00FD30EA" w:rsidRPr="00E4132E">
              <w:rPr>
                <w:rFonts w:ascii="Arial" w:hAnsi="Arial"/>
                <w:sz w:val="23"/>
                <w:lang w:val="fr-FR"/>
              </w:rPr>
              <w:t>+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21,7%), </w:t>
            </w:r>
            <w:r w:rsidR="00FD30EA" w:rsidRPr="00E4132E">
              <w:rPr>
                <w:rFonts w:ascii="Arial" w:hAnsi="Arial"/>
                <w:sz w:val="23"/>
                <w:lang w:val="fr-FR"/>
              </w:rPr>
              <w:t xml:space="preserve">alors que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les crimes liés à l’exploitation de la prostitution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son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t passés de 285 en 1990 à 737 en 1994.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 xml:space="preserve">D’ailleurs,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la prise de conscience croissante de </w:t>
            </w:r>
            <w:r w:rsidR="00BE1CCE" w:rsidRPr="00E4132E">
              <w:rPr>
                <w:rFonts w:ascii="Arial" w:hAnsi="Arial"/>
                <w:sz w:val="23"/>
                <w:lang w:val="fr-FR"/>
              </w:rPr>
              <w:t>leurs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droits permet aux femmes de </w:t>
            </w:r>
            <w:r w:rsidR="00BE1CCE" w:rsidRPr="00E4132E">
              <w:rPr>
                <w:rFonts w:ascii="Arial" w:hAnsi="Arial"/>
                <w:sz w:val="23"/>
                <w:lang w:val="fr-FR"/>
              </w:rPr>
              <w:t xml:space="preserve">s’adresser 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 xml:space="preserve">de plus en plus </w:t>
            </w:r>
            <w:r w:rsidR="00BE1CCE" w:rsidRPr="00E4132E">
              <w:rPr>
                <w:rFonts w:ascii="Arial" w:hAnsi="Arial"/>
                <w:sz w:val="23"/>
                <w:lang w:val="fr-FR"/>
              </w:rPr>
              <w:t xml:space="preserve">aux autorités 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 xml:space="preserve">de police,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et de faire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 xml:space="preserve">ainsi </w:t>
            </w:r>
            <w:r w:rsidRPr="00E4132E">
              <w:rPr>
                <w:rFonts w:ascii="Arial" w:hAnsi="Arial"/>
                <w:sz w:val="23"/>
                <w:lang w:val="fr-FR"/>
              </w:rPr>
              <w:t>émerger le p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>robl</w:t>
            </w:r>
            <w:r w:rsidRPr="00E4132E">
              <w:rPr>
                <w:rFonts w:ascii="Arial" w:hAnsi="Arial"/>
                <w:sz w:val="23"/>
                <w:lang w:val="fr-FR"/>
              </w:rPr>
              <w:t>è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>m</w:t>
            </w:r>
            <w:r w:rsidRPr="00E4132E">
              <w:rPr>
                <w:rFonts w:ascii="Arial" w:hAnsi="Arial"/>
                <w:sz w:val="23"/>
                <w:lang w:val="fr-FR"/>
              </w:rPr>
              <w:t>e. C</w:t>
            </w:r>
            <w:r w:rsidR="003951B0" w:rsidRPr="00E4132E">
              <w:rPr>
                <w:rFonts w:ascii="Arial" w:hAnsi="Arial"/>
                <w:sz w:val="23"/>
                <w:lang w:val="fr-FR"/>
              </w:rPr>
              <w:t xml:space="preserve">’est ce que </w:t>
            </w:r>
            <w:r w:rsidRPr="00E4132E">
              <w:rPr>
                <w:rFonts w:ascii="Arial" w:hAnsi="Arial"/>
                <w:sz w:val="23"/>
                <w:lang w:val="fr-FR"/>
              </w:rPr>
              <w:t>confirm</w:t>
            </w:r>
            <w:r w:rsidR="003951B0" w:rsidRPr="00E4132E">
              <w:rPr>
                <w:rFonts w:ascii="Arial" w:hAnsi="Arial"/>
                <w:sz w:val="23"/>
                <w:lang w:val="fr-FR"/>
              </w:rPr>
              <w:t xml:space="preserve">ent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les données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des victimes qui se rendent dans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>l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es centres </w:t>
            </w:r>
            <w:r w:rsidR="00BB42D4" w:rsidRPr="00E4132E">
              <w:rPr>
                <w:rFonts w:ascii="Arial" w:hAnsi="Arial"/>
                <w:sz w:val="23"/>
                <w:lang w:val="fr-FR"/>
              </w:rPr>
              <w:t xml:space="preserve">de prévention des </w:t>
            </w:r>
            <w:r w:rsidRPr="00E4132E">
              <w:rPr>
                <w:rFonts w:ascii="Arial" w:hAnsi="Arial"/>
                <w:sz w:val="23"/>
                <w:lang w:val="fr-FR"/>
              </w:rPr>
              <w:t>violence</w:t>
            </w:r>
            <w:r w:rsidR="00BB42D4" w:rsidRPr="00E4132E">
              <w:rPr>
                <w:rFonts w:ascii="Arial" w:hAnsi="Arial"/>
                <w:sz w:val="23"/>
                <w:lang w:val="fr-FR"/>
              </w:rPr>
              <w:t>s conjugales et familiales</w:t>
            </w:r>
            <w:r w:rsidRPr="00E4132E">
              <w:rPr>
                <w:rFonts w:ascii="Arial" w:hAnsi="Arial"/>
                <w:sz w:val="23"/>
                <w:lang w:val="fr-FR"/>
              </w:rPr>
              <w:t>, i</w:t>
            </w:r>
            <w:r w:rsidR="003951B0" w:rsidRPr="00E4132E">
              <w:rPr>
                <w:rFonts w:ascii="Arial" w:hAnsi="Arial"/>
                <w:sz w:val="23"/>
                <w:lang w:val="fr-FR"/>
              </w:rPr>
              <w:t>ssues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3951B0" w:rsidRPr="00E4132E">
              <w:rPr>
                <w:rFonts w:ascii="Arial" w:hAnsi="Arial"/>
                <w:sz w:val="23"/>
                <w:lang w:val="fr-FR"/>
              </w:rPr>
              <w:t>la plupart du temps d’</w:t>
            </w:r>
            <w:r w:rsidRPr="00E4132E">
              <w:rPr>
                <w:rFonts w:ascii="Arial" w:hAnsi="Arial"/>
                <w:sz w:val="23"/>
                <w:lang w:val="fr-FR"/>
              </w:rPr>
              <w:t>un</w:t>
            </w:r>
            <w:r w:rsidR="00BB42D4" w:rsidRPr="00E4132E">
              <w:rPr>
                <w:rFonts w:ascii="Arial" w:hAnsi="Arial"/>
                <w:sz w:val="23"/>
                <w:lang w:val="fr-FR"/>
              </w:rPr>
              <w:t xml:space="preserve"> milieu </w:t>
            </w:r>
            <w:r w:rsidRPr="00E4132E">
              <w:rPr>
                <w:rFonts w:ascii="Arial" w:hAnsi="Arial"/>
                <w:sz w:val="23"/>
                <w:lang w:val="fr-FR"/>
              </w:rPr>
              <w:t>socioculturel</w:t>
            </w:r>
            <w:r w:rsidR="00BB42D4" w:rsidRPr="00E4132E">
              <w:rPr>
                <w:rFonts w:ascii="Arial" w:hAnsi="Arial"/>
                <w:sz w:val="23"/>
                <w:lang w:val="fr-FR"/>
              </w:rPr>
              <w:t xml:space="preserve"> défavorisé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, ce qui </w:t>
            </w:r>
            <w:r w:rsidR="00676CF5" w:rsidRPr="00E4132E">
              <w:rPr>
                <w:rFonts w:ascii="Arial" w:hAnsi="Arial"/>
                <w:sz w:val="23"/>
                <w:lang w:val="fr-FR"/>
              </w:rPr>
              <w:t>porte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676CF5" w:rsidRPr="00E4132E">
              <w:rPr>
                <w:rFonts w:ascii="Arial" w:hAnsi="Arial"/>
                <w:sz w:val="23"/>
                <w:lang w:val="fr-FR"/>
              </w:rPr>
              <w:t xml:space="preserve">à croire </w:t>
            </w:r>
            <w:r w:rsidRPr="00E4132E">
              <w:rPr>
                <w:rFonts w:ascii="Arial" w:hAnsi="Arial"/>
                <w:sz w:val="23"/>
                <w:lang w:val="fr-FR"/>
              </w:rPr>
              <w:t>que le</w:t>
            </w:r>
            <w:r w:rsidR="00676CF5" w:rsidRPr="00E4132E">
              <w:rPr>
                <w:rFonts w:ascii="Arial" w:hAnsi="Arial"/>
                <w:sz w:val="23"/>
                <w:lang w:val="fr-FR"/>
              </w:rPr>
              <w:t xml:space="preserve">s couches sociales les plus </w:t>
            </w:r>
            <w:r w:rsidRPr="00E4132E">
              <w:rPr>
                <w:rFonts w:ascii="Arial" w:hAnsi="Arial"/>
                <w:sz w:val="23"/>
                <w:lang w:val="fr-FR"/>
              </w:rPr>
              <w:t>haute</w:t>
            </w:r>
            <w:r w:rsidR="00676CF5" w:rsidRPr="00E4132E">
              <w:rPr>
                <w:rFonts w:ascii="Arial" w:hAnsi="Arial"/>
                <w:sz w:val="23"/>
                <w:lang w:val="fr-FR"/>
              </w:rPr>
              <w:t>s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possède</w:t>
            </w:r>
            <w:r w:rsidR="00676CF5" w:rsidRPr="00E4132E">
              <w:rPr>
                <w:rFonts w:ascii="Arial" w:hAnsi="Arial"/>
                <w:sz w:val="23"/>
                <w:lang w:val="fr-FR"/>
              </w:rPr>
              <w:t>nt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déjà les outils offerts par les centres.</w:t>
            </w:r>
          </w:p>
          <w:p w:rsidR="00FD7B81" w:rsidRPr="00E4132E" w:rsidRDefault="00FD7B81" w:rsidP="00FD7B81">
            <w:pPr>
              <w:jc w:val="both"/>
              <w:rPr>
                <w:rFonts w:ascii="Arial" w:hAnsi="Arial"/>
                <w:sz w:val="23"/>
                <w:lang w:val="fr-FR"/>
              </w:rPr>
            </w:pPr>
            <w:r w:rsidRPr="00E4132E">
              <w:rPr>
                <w:rFonts w:ascii="Arial" w:hAnsi="Arial"/>
                <w:sz w:val="23"/>
                <w:lang w:val="fr-FR"/>
              </w:rPr>
              <w:t xml:space="preserve">Mais ce qui rend </w:t>
            </w:r>
            <w:r w:rsidR="003951B0" w:rsidRPr="00E4132E">
              <w:rPr>
                <w:rFonts w:ascii="Arial" w:hAnsi="Arial"/>
                <w:sz w:val="23"/>
                <w:lang w:val="fr-FR"/>
              </w:rPr>
              <w:t>vraiment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les femmes plus vulnérables, c'est l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 xml:space="preserve">eur </w:t>
            </w:r>
            <w:r w:rsidRPr="00E4132E">
              <w:rPr>
                <w:rFonts w:ascii="Arial" w:hAnsi="Arial"/>
                <w:sz w:val="23"/>
                <w:lang w:val="fr-FR"/>
              </w:rPr>
              <w:t>structure physique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 xml:space="preserve"> même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, plus faible que celle des hommes. Les lois de la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 xml:space="preserve">biologie </w:t>
            </w:r>
            <w:r w:rsidR="000B403C" w:rsidRPr="00E4132E">
              <w:rPr>
                <w:rFonts w:ascii="Arial" w:hAnsi="Arial"/>
                <w:sz w:val="23"/>
                <w:lang w:val="fr-FR"/>
              </w:rPr>
              <w:t xml:space="preserve">s’acharnent à </w:t>
            </w:r>
            <w:r w:rsidR="00BF23C3" w:rsidRPr="00E4132E">
              <w:rPr>
                <w:rFonts w:ascii="Arial" w:hAnsi="Arial"/>
                <w:sz w:val="23"/>
                <w:lang w:val="fr-FR"/>
              </w:rPr>
              <w:t>le</w:t>
            </w:r>
            <w:r w:rsidR="00F2521F" w:rsidRPr="00E4132E">
              <w:rPr>
                <w:rFonts w:ascii="Arial" w:hAnsi="Arial"/>
                <w:sz w:val="23"/>
                <w:lang w:val="fr-FR"/>
              </w:rPr>
              <w:t>s</w:t>
            </w:r>
            <w:r w:rsidR="00BF23C3" w:rsidRPr="00E4132E">
              <w:rPr>
                <w:rFonts w:ascii="Arial" w:hAnsi="Arial"/>
                <w:sz w:val="23"/>
                <w:lang w:val="fr-FR"/>
              </w:rPr>
              <w:t xml:space="preserve"> con</w:t>
            </w:r>
            <w:r w:rsidR="00CC056B" w:rsidRPr="00E4132E">
              <w:rPr>
                <w:rFonts w:ascii="Arial" w:hAnsi="Arial"/>
                <w:sz w:val="23"/>
                <w:lang w:val="fr-FR"/>
              </w:rPr>
              <w:t xml:space="preserve">sidérer comme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« </w:t>
            </w:r>
            <w:r w:rsidRPr="00E4132E">
              <w:rPr>
                <w:rFonts w:ascii="Arial" w:hAnsi="Arial"/>
                <w:sz w:val="23"/>
                <w:lang w:val="fr-FR"/>
              </w:rPr>
              <w:t>le sexe faible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 »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. </w:t>
            </w:r>
            <w:r w:rsidR="00ED3EED" w:rsidRPr="00E4132E">
              <w:rPr>
                <w:rFonts w:ascii="Arial" w:hAnsi="Arial"/>
                <w:sz w:val="23"/>
                <w:lang w:val="fr-FR"/>
              </w:rPr>
              <w:t>L’</w:t>
            </w:r>
            <w:r w:rsidR="00435C50" w:rsidRPr="00E4132E">
              <w:rPr>
                <w:rFonts w:ascii="Arial" w:hAnsi="Arial"/>
                <w:sz w:val="23"/>
                <w:lang w:val="fr-FR"/>
              </w:rPr>
              <w:t xml:space="preserve">article </w:t>
            </w:r>
            <w:r w:rsidR="00ED3EED" w:rsidRPr="00E4132E">
              <w:rPr>
                <w:rFonts w:ascii="Arial" w:hAnsi="Arial"/>
                <w:sz w:val="23"/>
                <w:lang w:val="fr-FR"/>
              </w:rPr>
              <w:t>paru dans le Monde d</w:t>
            </w:r>
            <w:r w:rsidR="00435C50" w:rsidRPr="00E4132E">
              <w:rPr>
                <w:rFonts w:ascii="Arial" w:hAnsi="Arial"/>
                <w:sz w:val="23"/>
                <w:lang w:val="fr-FR"/>
              </w:rPr>
              <w:t>e mardi dernier est éloquent</w:t>
            </w:r>
            <w:r w:rsidR="00ED3EED" w:rsidRPr="00E4132E">
              <w:rPr>
                <w:rFonts w:ascii="Arial" w:hAnsi="Arial"/>
                <w:sz w:val="23"/>
                <w:lang w:val="fr-FR"/>
              </w:rPr>
              <w:t xml:space="preserve"> à cet égard</w:t>
            </w:r>
            <w:r w:rsidR="00182670" w:rsidRPr="00E4132E">
              <w:rPr>
                <w:rFonts w:ascii="Arial" w:hAnsi="Arial"/>
                <w:sz w:val="23"/>
                <w:lang w:val="fr-FR"/>
              </w:rPr>
              <w:t> : t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rois adolescents, </w:t>
            </w:r>
            <w:r w:rsidR="00ED3EED" w:rsidRPr="00E4132E">
              <w:rPr>
                <w:rFonts w:ascii="Arial" w:hAnsi="Arial"/>
                <w:sz w:val="23"/>
                <w:lang w:val="fr-FR"/>
              </w:rPr>
              <w:t xml:space="preserve">au </w:t>
            </w:r>
            <w:r w:rsidR="00ED3EED" w:rsidRPr="00E4132E">
              <w:rPr>
                <w:rFonts w:ascii="Arial" w:hAnsi="Arial" w:hint="eastAsia"/>
                <w:sz w:val="23"/>
                <w:lang w:val="fr-FR"/>
              </w:rPr>
              <w:t>cœur</w:t>
            </w:r>
            <w:r w:rsidR="00ED3EED" w:rsidRPr="00E4132E">
              <w:rPr>
                <w:rFonts w:ascii="Arial" w:hAnsi="Arial"/>
                <w:sz w:val="23"/>
                <w:lang w:val="fr-FR"/>
              </w:rPr>
              <w:t xml:space="preserve"> de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la nuit, conduisent trois jeunes filles connues </w:t>
            </w:r>
            <w:r w:rsidR="00AF42D3" w:rsidRPr="00E4132E">
              <w:rPr>
                <w:rFonts w:ascii="Arial" w:hAnsi="Arial"/>
                <w:sz w:val="23"/>
                <w:lang w:val="fr-FR"/>
              </w:rPr>
              <w:t xml:space="preserve">peu avant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dans </w:t>
            </w:r>
            <w:r w:rsidR="00A42477" w:rsidRPr="00E4132E">
              <w:rPr>
                <w:rFonts w:ascii="Arial" w:hAnsi="Arial"/>
                <w:sz w:val="23"/>
                <w:lang w:val="fr-FR"/>
              </w:rPr>
              <w:t>une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discothèque vers une plage de la </w:t>
            </w:r>
            <w:r w:rsidR="00435C50" w:rsidRPr="00E4132E">
              <w:rPr>
                <w:rFonts w:ascii="Arial" w:hAnsi="Arial"/>
                <w:sz w:val="23"/>
                <w:lang w:val="fr-FR"/>
              </w:rPr>
              <w:t>C</w:t>
            </w:r>
            <w:r w:rsidRPr="00E4132E">
              <w:rPr>
                <w:rFonts w:ascii="Arial" w:hAnsi="Arial"/>
                <w:sz w:val="23"/>
                <w:lang w:val="fr-FR"/>
              </w:rPr>
              <w:t>ôte d</w:t>
            </w:r>
            <w:r w:rsidR="00435C50" w:rsidRPr="00E4132E">
              <w:rPr>
                <w:rFonts w:ascii="Arial" w:hAnsi="Arial"/>
                <w:sz w:val="23"/>
                <w:lang w:val="fr-FR"/>
              </w:rPr>
              <w:t>’Az</w:t>
            </w:r>
            <w:r w:rsidRPr="00E4132E">
              <w:rPr>
                <w:rFonts w:ascii="Arial" w:hAnsi="Arial"/>
                <w:sz w:val="23"/>
                <w:lang w:val="fr-FR"/>
              </w:rPr>
              <w:t>u</w:t>
            </w:r>
            <w:r w:rsidR="00435C50" w:rsidRPr="00E4132E">
              <w:rPr>
                <w:rFonts w:ascii="Arial" w:hAnsi="Arial"/>
                <w:sz w:val="23"/>
                <w:lang w:val="fr-FR"/>
              </w:rPr>
              <w:t>r</w:t>
            </w:r>
            <w:r w:rsidRPr="00E4132E">
              <w:rPr>
                <w:rFonts w:ascii="Arial" w:hAnsi="Arial"/>
                <w:sz w:val="23"/>
                <w:lang w:val="fr-FR"/>
              </w:rPr>
              <w:t>. L</w:t>
            </w:r>
            <w:r w:rsidR="00D455ED" w:rsidRPr="00E4132E">
              <w:rPr>
                <w:rFonts w:ascii="Arial" w:hAnsi="Arial"/>
                <w:sz w:val="23"/>
                <w:lang w:val="fr-FR"/>
              </w:rPr>
              <w:t>e jo</w:t>
            </w:r>
            <w:r w:rsidRPr="00E4132E">
              <w:rPr>
                <w:rFonts w:ascii="Arial" w:hAnsi="Arial"/>
                <w:sz w:val="23"/>
                <w:lang w:val="fr-FR"/>
              </w:rPr>
              <w:t>ur</w:t>
            </w:r>
            <w:r w:rsidR="00D455ED" w:rsidRPr="00E4132E">
              <w:rPr>
                <w:rFonts w:ascii="Arial" w:hAnsi="Arial"/>
                <w:sz w:val="23"/>
                <w:lang w:val="fr-FR"/>
              </w:rPr>
              <w:t>naliste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D455ED" w:rsidRPr="00E4132E">
              <w:rPr>
                <w:rFonts w:ascii="Arial" w:hAnsi="Arial"/>
                <w:sz w:val="23"/>
                <w:lang w:val="fr-FR"/>
              </w:rPr>
              <w:t>t</w:t>
            </w:r>
            <w:r w:rsidRPr="00E4132E">
              <w:rPr>
                <w:rFonts w:ascii="Arial" w:hAnsi="Arial"/>
                <w:sz w:val="23"/>
                <w:lang w:val="fr-FR"/>
              </w:rPr>
              <w:t>é</w:t>
            </w:r>
            <w:r w:rsidR="00D455ED" w:rsidRPr="00E4132E">
              <w:rPr>
                <w:rFonts w:ascii="Arial" w:hAnsi="Arial"/>
                <w:sz w:val="23"/>
                <w:lang w:val="fr-FR"/>
              </w:rPr>
              <w:t xml:space="preserve">moigne de </w:t>
            </w:r>
            <w:r w:rsidRPr="00E4132E">
              <w:rPr>
                <w:rFonts w:ascii="Arial" w:hAnsi="Arial"/>
                <w:sz w:val="23"/>
                <w:lang w:val="fr-FR"/>
              </w:rPr>
              <w:t>la folle normalité avec laquel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>le les jeunes violent et tuent c</w:t>
            </w:r>
            <w:r w:rsidRPr="00E4132E">
              <w:rPr>
                <w:rFonts w:ascii="Arial" w:hAnsi="Arial"/>
                <w:sz w:val="23"/>
                <w:lang w:val="fr-FR"/>
              </w:rPr>
              <w:t>es filles. La crédibilité d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 xml:space="preserve">la structure </w:t>
            </w:r>
            <w:r w:rsidRPr="00E4132E">
              <w:rPr>
                <w:rFonts w:ascii="Arial" w:hAnsi="Arial"/>
                <w:sz w:val="23"/>
                <w:lang w:val="fr-FR"/>
              </w:rPr>
              <w:t>narrati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ve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tient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précisément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à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la supériorité physique de</w:t>
            </w:r>
            <w:r w:rsidR="0051758A" w:rsidRPr="00E4132E">
              <w:rPr>
                <w:rFonts w:ascii="Arial" w:hAnsi="Arial"/>
                <w:sz w:val="23"/>
                <w:lang w:val="fr-FR"/>
              </w:rPr>
              <w:t xml:space="preserve"> ce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s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viole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urs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>meurtriers</w:t>
            </w:r>
            <w:r w:rsidRPr="00E4132E">
              <w:rPr>
                <w:rFonts w:ascii="Arial" w:hAnsi="Arial"/>
                <w:sz w:val="23"/>
                <w:lang w:val="fr-FR"/>
              </w:rPr>
              <w:t>. Un sc</w:t>
            </w:r>
            <w:r w:rsidR="000B0A04" w:rsidRPr="00E4132E">
              <w:rPr>
                <w:rFonts w:ascii="Arial" w:hAnsi="Arial"/>
                <w:sz w:val="23"/>
                <w:lang w:val="fr-FR"/>
              </w:rPr>
              <w:t>é</w:t>
            </w:r>
            <w:r w:rsidRPr="00E4132E">
              <w:rPr>
                <w:rFonts w:ascii="Arial" w:hAnsi="Arial"/>
                <w:sz w:val="23"/>
                <w:lang w:val="fr-FR"/>
              </w:rPr>
              <w:t>n</w:t>
            </w:r>
            <w:r w:rsidR="000B0A04" w:rsidRPr="00E4132E">
              <w:rPr>
                <w:rFonts w:ascii="Arial" w:hAnsi="Arial"/>
                <w:sz w:val="23"/>
                <w:lang w:val="fr-FR"/>
              </w:rPr>
              <w:t>ario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0D4CAA" w:rsidRPr="00E4132E">
              <w:rPr>
                <w:rFonts w:ascii="Arial" w:hAnsi="Arial"/>
                <w:sz w:val="23"/>
                <w:lang w:val="fr-FR"/>
              </w:rPr>
              <w:t xml:space="preserve">où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les rôles de </w:t>
            </w:r>
            <w:r w:rsidR="00B85F0D" w:rsidRPr="00E4132E">
              <w:rPr>
                <w:rFonts w:ascii="Arial" w:hAnsi="Arial"/>
                <w:sz w:val="23"/>
                <w:lang w:val="fr-FR"/>
              </w:rPr>
              <w:t xml:space="preserve">la </w:t>
            </w:r>
            <w:r w:rsidRPr="00E4132E">
              <w:rPr>
                <w:rFonts w:ascii="Arial" w:hAnsi="Arial"/>
                <w:sz w:val="23"/>
                <w:lang w:val="fr-FR"/>
              </w:rPr>
              <w:t>victime et d</w:t>
            </w:r>
            <w:r w:rsidR="00B85F0D" w:rsidRPr="00E4132E">
              <w:rPr>
                <w:rFonts w:ascii="Arial" w:hAnsi="Arial"/>
                <w:sz w:val="23"/>
                <w:lang w:val="fr-FR"/>
              </w:rPr>
              <w:t>u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bourreau seraient </w:t>
            </w:r>
            <w:r w:rsidR="00B85F0D" w:rsidRPr="00E4132E">
              <w:rPr>
                <w:rFonts w:ascii="Arial" w:hAnsi="Arial"/>
                <w:sz w:val="23"/>
                <w:lang w:val="fr-FR"/>
              </w:rPr>
              <w:t>re</w:t>
            </w:r>
            <w:r w:rsidRPr="00E4132E">
              <w:rPr>
                <w:rFonts w:ascii="Arial" w:hAnsi="Arial"/>
                <w:sz w:val="23"/>
                <w:lang w:val="fr-FR"/>
              </w:rPr>
              <w:t>nversé</w:t>
            </w:r>
            <w:r w:rsidR="0051758A" w:rsidRPr="00E4132E">
              <w:rPr>
                <w:rFonts w:ascii="Arial" w:hAnsi="Arial"/>
                <w:sz w:val="23"/>
                <w:lang w:val="fr-FR"/>
              </w:rPr>
              <w:t>s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A6476F" w:rsidRPr="00E4132E">
              <w:rPr>
                <w:rFonts w:ascii="Arial" w:hAnsi="Arial"/>
                <w:sz w:val="23"/>
                <w:lang w:val="fr-FR"/>
              </w:rPr>
              <w:t>s</w:t>
            </w:r>
            <w:r w:rsidR="0051758A" w:rsidRPr="00E4132E">
              <w:rPr>
                <w:rFonts w:ascii="Arial" w:hAnsi="Arial"/>
                <w:sz w:val="23"/>
                <w:lang w:val="fr-FR"/>
              </w:rPr>
              <w:t>e</w:t>
            </w:r>
            <w:r w:rsidR="00A6476F" w:rsidRPr="00E4132E">
              <w:rPr>
                <w:rFonts w:ascii="Arial" w:hAnsi="Arial"/>
                <w:sz w:val="23"/>
                <w:lang w:val="fr-FR"/>
              </w:rPr>
              <w:t xml:space="preserve">rait </w:t>
            </w:r>
            <w:r w:rsidRPr="00E4132E">
              <w:rPr>
                <w:rFonts w:ascii="Arial" w:hAnsi="Arial"/>
                <w:sz w:val="23"/>
                <w:lang w:val="fr-FR"/>
              </w:rPr>
              <w:t>inimaginable</w:t>
            </w:r>
            <w:r w:rsidR="00FE5554" w:rsidRPr="00E4132E">
              <w:rPr>
                <w:rFonts w:ascii="Arial" w:hAnsi="Arial"/>
                <w:sz w:val="23"/>
                <w:lang w:val="fr-FR"/>
              </w:rPr>
              <w:t>, au-delà de tout doute raisonnable.</w:t>
            </w:r>
          </w:p>
          <w:p w:rsidR="00492B43" w:rsidRPr="00E4132E" w:rsidRDefault="00FD7B81" w:rsidP="00EB1A8F">
            <w:pPr>
              <w:jc w:val="both"/>
              <w:rPr>
                <w:rFonts w:ascii="Arial" w:hAnsi="Arial"/>
                <w:sz w:val="23"/>
                <w:lang w:val="fr-FR"/>
              </w:rPr>
            </w:pPr>
            <w:r w:rsidRPr="00E4132E">
              <w:rPr>
                <w:rFonts w:ascii="Arial" w:hAnsi="Arial"/>
                <w:sz w:val="23"/>
                <w:lang w:val="fr-FR"/>
              </w:rPr>
              <w:t xml:space="preserve">Les deux premiers arguments illustrent comment les changements de mentalité ont </w:t>
            </w:r>
            <w:r w:rsidR="00A42477" w:rsidRPr="00E4132E">
              <w:rPr>
                <w:rFonts w:ascii="Arial" w:hAnsi="Arial"/>
                <w:sz w:val="23"/>
                <w:lang w:val="fr-FR"/>
              </w:rPr>
              <w:t xml:space="preserve">impacté sur </w:t>
            </w:r>
            <w:r w:rsidRPr="00E4132E">
              <w:rPr>
                <w:rFonts w:ascii="Arial" w:hAnsi="Arial"/>
                <w:sz w:val="23"/>
                <w:lang w:val="fr-FR"/>
              </w:rPr>
              <w:t>l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 xml:space="preserve">a typologie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de violence </w:t>
            </w:r>
            <w:r w:rsidR="00B85F0D" w:rsidRPr="00E4132E">
              <w:rPr>
                <w:rFonts w:ascii="Arial" w:hAnsi="Arial"/>
                <w:sz w:val="23"/>
                <w:lang w:val="fr-FR"/>
              </w:rPr>
              <w:t>subie par le</w:t>
            </w:r>
            <w:r w:rsidRPr="00E4132E">
              <w:rPr>
                <w:rFonts w:ascii="Arial" w:hAnsi="Arial"/>
                <w:sz w:val="23"/>
                <w:lang w:val="fr-FR"/>
              </w:rPr>
              <w:t>s femmes</w:t>
            </w:r>
            <w:r w:rsidR="00A42477" w:rsidRPr="00E4132E">
              <w:rPr>
                <w:rFonts w:ascii="Arial" w:hAnsi="Arial"/>
                <w:sz w:val="23"/>
                <w:lang w:val="fr-FR"/>
              </w:rPr>
              <w:t xml:space="preserve"> (sans pour autant l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>’</w:t>
            </w:r>
            <w:r w:rsidR="00A42477" w:rsidRPr="00E4132E">
              <w:rPr>
                <w:rFonts w:ascii="Arial" w:hAnsi="Arial"/>
                <w:sz w:val="23"/>
                <w:lang w:val="fr-FR"/>
              </w:rPr>
              <w:t>a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>voir</w:t>
            </w:r>
            <w:r w:rsidR="00A42477" w:rsidRPr="00E4132E">
              <w:rPr>
                <w:rFonts w:ascii="Arial" w:hAnsi="Arial"/>
                <w:sz w:val="23"/>
                <w:lang w:val="fr-FR"/>
              </w:rPr>
              <w:t xml:space="preserve"> bris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>é</w:t>
            </w:r>
            <w:r w:rsidR="00A42477" w:rsidRPr="00E4132E">
              <w:rPr>
                <w:rFonts w:ascii="Arial" w:hAnsi="Arial"/>
                <w:sz w:val="23"/>
                <w:lang w:val="fr-FR"/>
              </w:rPr>
              <w:t>e)</w:t>
            </w:r>
            <w:r w:rsidRPr="00E4132E">
              <w:rPr>
                <w:rFonts w:ascii="Arial" w:hAnsi="Arial"/>
                <w:sz w:val="23"/>
                <w:lang w:val="fr-FR"/>
              </w:rPr>
              <w:t>. L</w:t>
            </w:r>
            <w:r w:rsidR="00D557EF">
              <w:rPr>
                <w:rFonts w:ascii="Arial" w:hAnsi="Arial"/>
                <w:sz w:val="23"/>
                <w:lang w:val="fr-FR"/>
              </w:rPr>
              <w:t>e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tro</w:t>
            </w:r>
            <w:bookmarkStart w:id="0" w:name="_GoBack"/>
            <w:bookmarkEnd w:id="0"/>
            <w:r w:rsidRPr="00E4132E">
              <w:rPr>
                <w:rFonts w:ascii="Arial" w:hAnsi="Arial"/>
                <w:sz w:val="23"/>
                <w:lang w:val="fr-FR"/>
              </w:rPr>
              <w:t xml:space="preserve">isième </w:t>
            </w:r>
            <w:r w:rsidR="00B85F0D" w:rsidRPr="00E4132E">
              <w:rPr>
                <w:rFonts w:ascii="Arial" w:hAnsi="Arial"/>
                <w:sz w:val="23"/>
                <w:lang w:val="fr-FR"/>
              </w:rPr>
              <w:t xml:space="preserve">nous ramène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à la </w:t>
            </w:r>
            <w:r w:rsidR="00B85F0D" w:rsidRPr="00E4132E">
              <w:rPr>
                <w:rFonts w:ascii="Arial" w:hAnsi="Arial"/>
                <w:sz w:val="23"/>
                <w:lang w:val="fr-FR"/>
              </w:rPr>
              <w:t xml:space="preserve">sempiternelle 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diversité biologique </w:t>
            </w:r>
            <w:r w:rsidR="003D1122" w:rsidRPr="00E4132E">
              <w:rPr>
                <w:rFonts w:ascii="Arial" w:hAnsi="Arial"/>
                <w:sz w:val="23"/>
                <w:lang w:val="fr-FR"/>
              </w:rPr>
              <w:t>de la femme</w:t>
            </w:r>
            <w:r w:rsidR="00EB1A8F" w:rsidRPr="00E4132E">
              <w:rPr>
                <w:rFonts w:ascii="Arial" w:hAnsi="Arial"/>
                <w:sz w:val="23"/>
                <w:lang w:val="fr-FR"/>
              </w:rPr>
              <w:t>,</w:t>
            </w:r>
            <w:r w:rsidR="003D1122"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B85F0D" w:rsidRPr="00E4132E">
              <w:rPr>
                <w:rFonts w:ascii="Arial" w:hAnsi="Arial"/>
                <w:sz w:val="23"/>
                <w:lang w:val="fr-FR"/>
              </w:rPr>
              <w:t xml:space="preserve">lorsqu’un homme </w:t>
            </w:r>
            <w:r w:rsidR="003D1122" w:rsidRPr="00E4132E">
              <w:rPr>
                <w:rFonts w:ascii="Arial" w:hAnsi="Arial"/>
                <w:sz w:val="23"/>
                <w:lang w:val="fr-FR"/>
              </w:rPr>
              <w:t>se livre à</w:t>
            </w:r>
            <w:r w:rsidR="00B85F0D" w:rsidRPr="00E4132E">
              <w:rPr>
                <w:rFonts w:ascii="Arial" w:hAnsi="Arial"/>
                <w:sz w:val="23"/>
                <w:lang w:val="fr-FR"/>
              </w:rPr>
              <w:t xml:space="preserve"> </w:t>
            </w:r>
            <w:r w:rsidR="003D1122" w:rsidRPr="00E4132E">
              <w:rPr>
                <w:rFonts w:ascii="Arial" w:hAnsi="Arial"/>
                <w:sz w:val="23"/>
                <w:lang w:val="fr-FR"/>
              </w:rPr>
              <w:t>la</w:t>
            </w:r>
            <w:r w:rsidRPr="00E4132E">
              <w:rPr>
                <w:rFonts w:ascii="Arial" w:hAnsi="Arial"/>
                <w:sz w:val="23"/>
                <w:lang w:val="fr-FR"/>
              </w:rPr>
              <w:t xml:space="preserve"> prévarication.</w:t>
            </w:r>
          </w:p>
        </w:tc>
        <w:tc>
          <w:tcPr>
            <w:tcW w:w="3686" w:type="dxa"/>
          </w:tcPr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b/>
                <w:i/>
                <w:sz w:val="23"/>
                <w:lang w:val="fr-FR"/>
              </w:rPr>
              <w:t>Introduction</w:t>
            </w:r>
            <w:r w:rsidRPr="00E4132E">
              <w:rPr>
                <w:rFonts w:ascii="Arial" w:hAnsi="Arial"/>
                <w:i/>
                <w:sz w:val="23"/>
                <w:lang w:val="fr-FR"/>
              </w:rPr>
              <w:t xml:space="preserve"> :</w:t>
            </w:r>
          </w:p>
          <w:p w:rsidR="00A27CD7" w:rsidRDefault="001F2246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 xml:space="preserve">elle </w:t>
            </w:r>
            <w:r w:rsidR="00FD7B81" w:rsidRPr="00E4132E">
              <w:rPr>
                <w:rFonts w:ascii="Arial" w:hAnsi="Arial"/>
                <w:i/>
                <w:sz w:val="23"/>
                <w:lang w:val="fr-FR"/>
              </w:rPr>
              <w:t>reprend</w:t>
            </w:r>
            <w:r w:rsidRPr="00E4132E">
              <w:rPr>
                <w:rFonts w:ascii="Arial" w:hAnsi="Arial"/>
                <w:i/>
                <w:sz w:val="23"/>
                <w:lang w:val="fr-FR"/>
              </w:rPr>
              <w:t xml:space="preserve">, </w:t>
            </w:r>
            <w:r w:rsidR="00FD7B81" w:rsidRPr="00E4132E">
              <w:rPr>
                <w:rFonts w:ascii="Arial" w:hAnsi="Arial"/>
                <w:i/>
                <w:sz w:val="23"/>
                <w:lang w:val="fr-FR"/>
              </w:rPr>
              <w:t>contextualis</w:t>
            </w:r>
            <w:r w:rsidRPr="00E4132E">
              <w:rPr>
                <w:rFonts w:ascii="Arial" w:hAnsi="Arial"/>
                <w:i/>
                <w:sz w:val="23"/>
                <w:lang w:val="fr-FR"/>
              </w:rPr>
              <w:t>e</w:t>
            </w:r>
          </w:p>
          <w:p w:rsidR="00A27CD7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et précis</w:t>
            </w:r>
            <w:r w:rsidR="001F2246" w:rsidRPr="00E4132E">
              <w:rPr>
                <w:rFonts w:ascii="Arial" w:hAnsi="Arial"/>
                <w:i/>
                <w:sz w:val="23"/>
                <w:lang w:val="fr-FR"/>
              </w:rPr>
              <w:t xml:space="preserve">e la thèse </w:t>
            </w:r>
            <w:r w:rsidR="00267A2F" w:rsidRPr="00E4132E">
              <w:rPr>
                <w:rFonts w:ascii="Arial" w:hAnsi="Arial"/>
                <w:i/>
                <w:sz w:val="23"/>
                <w:lang w:val="fr-FR"/>
              </w:rPr>
              <w:t>illustr</w:t>
            </w:r>
            <w:r w:rsidR="001F2246" w:rsidRPr="00E4132E">
              <w:rPr>
                <w:rFonts w:ascii="Arial" w:hAnsi="Arial"/>
                <w:i/>
                <w:sz w:val="23"/>
                <w:lang w:val="fr-FR"/>
              </w:rPr>
              <w:t>ée</w:t>
            </w:r>
          </w:p>
          <w:p w:rsidR="00FD7B81" w:rsidRPr="00E4132E" w:rsidRDefault="001F2246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dans le titre ;</w:t>
            </w:r>
          </w:p>
          <w:p w:rsidR="00A27CD7" w:rsidRDefault="00AC0A6D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 xml:space="preserve">elle </w:t>
            </w:r>
            <w:r w:rsidR="00FD7B81" w:rsidRPr="00E4132E">
              <w:rPr>
                <w:rFonts w:ascii="Arial" w:hAnsi="Arial"/>
                <w:i/>
                <w:sz w:val="23"/>
                <w:lang w:val="fr-FR"/>
              </w:rPr>
              <w:t>fournit immédiatement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au lecteur les arguments</w:t>
            </w:r>
            <w:r w:rsidR="00267A2F" w:rsidRPr="00E4132E">
              <w:rPr>
                <w:rFonts w:ascii="Arial" w:hAnsi="Arial"/>
                <w:i/>
                <w:sz w:val="23"/>
                <w:lang w:val="fr-FR"/>
              </w:rPr>
              <w:t xml:space="preserve"> </w:t>
            </w:r>
            <w:r w:rsidR="00A27CD7">
              <w:rPr>
                <w:rFonts w:ascii="Arial" w:hAnsi="Arial"/>
                <w:i/>
                <w:sz w:val="23"/>
                <w:lang w:val="fr-FR"/>
              </w:rPr>
              <w:t>essentiels</w:t>
            </w:r>
            <w:r w:rsidR="001F2246" w:rsidRPr="00E4132E">
              <w:rPr>
                <w:rFonts w:ascii="Arial" w:hAnsi="Arial"/>
                <w:i/>
                <w:sz w:val="23"/>
                <w:lang w:val="fr-FR"/>
              </w:rPr>
              <w:t>.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</w:p>
          <w:p w:rsidR="00FD7B81" w:rsidRPr="00E4132E" w:rsidRDefault="00FD7B81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</w:p>
          <w:p w:rsidR="00922EC2" w:rsidRPr="00E4132E" w:rsidRDefault="00922EC2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</w:p>
          <w:p w:rsidR="001F2246" w:rsidRPr="00E4132E" w:rsidRDefault="00FD7B81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b/>
                <w:i/>
                <w:sz w:val="23"/>
                <w:lang w:val="fr-FR"/>
              </w:rPr>
              <w:t>Première unité</w:t>
            </w:r>
          </w:p>
          <w:p w:rsidR="00FD7B81" w:rsidRPr="00E4132E" w:rsidRDefault="001F2246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b/>
                <w:i/>
                <w:sz w:val="23"/>
                <w:lang w:val="fr-FR"/>
              </w:rPr>
              <w:t>d’</w:t>
            </w:r>
            <w:r w:rsidR="00FD7B81" w:rsidRPr="00E4132E">
              <w:rPr>
                <w:rFonts w:ascii="Arial" w:hAnsi="Arial"/>
                <w:b/>
                <w:i/>
                <w:sz w:val="23"/>
                <w:lang w:val="fr-FR"/>
              </w:rPr>
              <w:t>argumentati</w:t>
            </w:r>
            <w:r w:rsidRPr="00E4132E">
              <w:rPr>
                <w:rFonts w:ascii="Arial" w:hAnsi="Arial"/>
                <w:b/>
                <w:i/>
                <w:sz w:val="23"/>
                <w:lang w:val="fr-FR"/>
              </w:rPr>
              <w:t xml:space="preserve">on </w:t>
            </w:r>
            <w:r w:rsidR="00FD7B81" w:rsidRPr="00E4132E">
              <w:rPr>
                <w:rFonts w:ascii="Arial" w:hAnsi="Arial"/>
                <w:i/>
                <w:sz w:val="23"/>
                <w:lang w:val="fr-FR"/>
              </w:rPr>
              <w:t>: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- argumentation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- exemplification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- documentation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 xml:space="preserve">(avec citations + </w:t>
            </w:r>
            <w:r w:rsidR="00464461" w:rsidRPr="00E4132E">
              <w:rPr>
                <w:rFonts w:ascii="Arial" w:hAnsi="Arial"/>
                <w:i/>
                <w:sz w:val="23"/>
                <w:lang w:val="fr-FR"/>
              </w:rPr>
              <w:t xml:space="preserve">notices </w:t>
            </w:r>
            <w:r w:rsidRPr="00E4132E">
              <w:rPr>
                <w:rFonts w:ascii="Arial" w:hAnsi="Arial"/>
                <w:i/>
                <w:sz w:val="23"/>
                <w:lang w:val="fr-FR"/>
              </w:rPr>
              <w:t>bibliographiques et/ou informatives)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</w:p>
          <w:p w:rsidR="001F2246" w:rsidRPr="00E4132E" w:rsidRDefault="001F2246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b/>
                <w:i/>
                <w:sz w:val="23"/>
                <w:lang w:val="fr-FR"/>
              </w:rPr>
              <w:t>Deuxième unité</w:t>
            </w:r>
          </w:p>
          <w:p w:rsidR="00FD7B81" w:rsidRPr="00E4132E" w:rsidRDefault="001F2246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b/>
                <w:i/>
                <w:sz w:val="23"/>
                <w:lang w:val="fr-FR"/>
              </w:rPr>
              <w:t xml:space="preserve">d’argumentation </w:t>
            </w:r>
            <w:r w:rsidR="00FD7B81" w:rsidRPr="00E4132E">
              <w:rPr>
                <w:rFonts w:ascii="Arial" w:hAnsi="Arial"/>
                <w:i/>
                <w:sz w:val="23"/>
                <w:lang w:val="fr-FR"/>
              </w:rPr>
              <w:t>: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- argumentation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- documentation complémentaire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 xml:space="preserve">(avec </w:t>
            </w:r>
            <w:r w:rsidR="001F2246" w:rsidRPr="00E4132E">
              <w:rPr>
                <w:rFonts w:ascii="Arial" w:hAnsi="Arial"/>
                <w:i/>
                <w:sz w:val="23"/>
                <w:lang w:val="fr-FR"/>
              </w:rPr>
              <w:t xml:space="preserve">notices </w:t>
            </w:r>
            <w:r w:rsidRPr="00E4132E">
              <w:rPr>
                <w:rFonts w:ascii="Arial" w:hAnsi="Arial"/>
                <w:i/>
                <w:sz w:val="23"/>
                <w:lang w:val="fr-FR"/>
              </w:rPr>
              <w:t>bibliographiques et/ou informatives)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</w:p>
          <w:p w:rsidR="00676CF5" w:rsidRPr="00E4132E" w:rsidRDefault="00676CF5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</w:p>
          <w:p w:rsidR="001F2246" w:rsidRPr="00E4132E" w:rsidRDefault="001F2246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</w:p>
          <w:p w:rsidR="001F2246" w:rsidRPr="00E4132E" w:rsidRDefault="001F2246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b/>
                <w:i/>
                <w:sz w:val="23"/>
                <w:lang w:val="fr-FR"/>
              </w:rPr>
              <w:t>Troisième unité</w:t>
            </w:r>
          </w:p>
          <w:p w:rsidR="00FD7B81" w:rsidRPr="00E4132E" w:rsidRDefault="001F2246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b/>
                <w:i/>
                <w:sz w:val="23"/>
                <w:lang w:val="fr-FR"/>
              </w:rPr>
              <w:t xml:space="preserve">d’argumentation </w:t>
            </w:r>
            <w:r w:rsidR="00FD7B81" w:rsidRPr="00E4132E">
              <w:rPr>
                <w:rFonts w:ascii="Arial" w:hAnsi="Arial"/>
                <w:i/>
                <w:sz w:val="23"/>
                <w:lang w:val="fr-FR"/>
              </w:rPr>
              <w:t>: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c'est l'unité la plus incisive.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- argumentation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- documentation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(avec not</w:t>
            </w:r>
            <w:r w:rsidR="001F2246" w:rsidRPr="00E4132E">
              <w:rPr>
                <w:rFonts w:ascii="Arial" w:hAnsi="Arial"/>
                <w:i/>
                <w:sz w:val="23"/>
                <w:lang w:val="fr-FR"/>
              </w:rPr>
              <w:t>ic</w:t>
            </w:r>
            <w:r w:rsidRPr="00E4132E">
              <w:rPr>
                <w:rFonts w:ascii="Arial" w:hAnsi="Arial"/>
                <w:i/>
                <w:sz w:val="23"/>
                <w:lang w:val="fr-FR"/>
              </w:rPr>
              <w:t>es bibliographiques et/ou informatives)</w:t>
            </w:r>
          </w:p>
          <w:p w:rsidR="00FD7B81" w:rsidRPr="00E4132E" w:rsidRDefault="00FD7B81" w:rsidP="00FD7B81">
            <w:pPr>
              <w:rPr>
                <w:rFonts w:ascii="Arial" w:hAnsi="Arial"/>
                <w:i/>
                <w:sz w:val="23"/>
                <w:lang w:val="fr-FR"/>
              </w:rPr>
            </w:pPr>
          </w:p>
          <w:p w:rsidR="00FD7B81" w:rsidRPr="00E4132E" w:rsidRDefault="00FD7B81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</w:p>
          <w:p w:rsidR="00BE1CCE" w:rsidRPr="00E4132E" w:rsidRDefault="00BE1CCE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</w:p>
          <w:p w:rsidR="001F2246" w:rsidRPr="00E4132E" w:rsidRDefault="001F2246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</w:p>
          <w:p w:rsidR="00FD7B81" w:rsidRPr="00E4132E" w:rsidRDefault="00FD7B81" w:rsidP="00FD7B8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b/>
                <w:i/>
                <w:sz w:val="23"/>
                <w:lang w:val="fr-FR"/>
              </w:rPr>
              <w:t>Conclusion</w:t>
            </w:r>
            <w:r w:rsidR="001F2246" w:rsidRPr="00E4132E">
              <w:rPr>
                <w:rFonts w:ascii="Arial" w:hAnsi="Arial"/>
                <w:b/>
                <w:i/>
                <w:sz w:val="23"/>
                <w:lang w:val="fr-FR"/>
              </w:rPr>
              <w:t xml:space="preserve"> </w:t>
            </w:r>
            <w:r w:rsidRPr="00E4132E">
              <w:rPr>
                <w:rFonts w:ascii="Arial" w:hAnsi="Arial"/>
                <w:i/>
                <w:sz w:val="23"/>
                <w:lang w:val="fr-FR"/>
              </w:rPr>
              <w:t>:</w:t>
            </w:r>
          </w:p>
          <w:p w:rsidR="00492B43" w:rsidRPr="00E4132E" w:rsidRDefault="00464461" w:rsidP="00464461">
            <w:pPr>
              <w:rPr>
                <w:rFonts w:ascii="Arial" w:hAnsi="Arial"/>
                <w:b/>
                <w:i/>
                <w:sz w:val="23"/>
                <w:lang w:val="fr-FR"/>
              </w:rPr>
            </w:pPr>
            <w:r w:rsidRPr="00E4132E">
              <w:rPr>
                <w:rFonts w:ascii="Arial" w:hAnsi="Arial"/>
                <w:i/>
                <w:sz w:val="23"/>
                <w:lang w:val="fr-FR"/>
              </w:rPr>
              <w:t>le discours est repris et</w:t>
            </w:r>
            <w:r w:rsidR="00FD7B81" w:rsidRPr="00E4132E">
              <w:rPr>
                <w:rFonts w:ascii="Arial" w:hAnsi="Arial"/>
                <w:i/>
                <w:sz w:val="23"/>
                <w:lang w:val="fr-FR"/>
              </w:rPr>
              <w:t xml:space="preserve"> résum</w:t>
            </w:r>
            <w:r w:rsidRPr="00E4132E">
              <w:rPr>
                <w:rFonts w:ascii="Arial" w:hAnsi="Arial"/>
                <w:i/>
                <w:sz w:val="23"/>
                <w:lang w:val="fr-FR"/>
              </w:rPr>
              <w:t>é ;</w:t>
            </w:r>
            <w:r w:rsidR="00FD7B81" w:rsidRPr="00E4132E">
              <w:rPr>
                <w:rFonts w:ascii="Arial" w:hAnsi="Arial"/>
                <w:i/>
                <w:sz w:val="23"/>
                <w:lang w:val="fr-FR"/>
              </w:rPr>
              <w:t xml:space="preserve"> la thèse est réaffirmée.</w:t>
            </w:r>
          </w:p>
        </w:tc>
      </w:tr>
    </w:tbl>
    <w:p w:rsidR="00492B43" w:rsidRPr="00E4132E" w:rsidRDefault="00186323">
      <w:pPr>
        <w:rPr>
          <w:rFonts w:ascii="Arial" w:hAnsi="Arial"/>
          <w:i/>
          <w:sz w:val="23"/>
          <w:lang w:val="fr-FR"/>
        </w:rPr>
      </w:pPr>
      <w:r w:rsidRPr="00E4132E">
        <w:rPr>
          <w:rFonts w:ascii="Arial" w:hAnsi="Arial"/>
          <w:i/>
          <w:sz w:val="23"/>
          <w:lang w:val="fr-FR"/>
        </w:rPr>
        <w:t>* &lt;</w:t>
      </w:r>
      <w:r w:rsidR="00FE5554" w:rsidRPr="00E4132E">
        <w:rPr>
          <w:rFonts w:ascii="Arial" w:hAnsi="Arial"/>
          <w:i/>
          <w:sz w:val="23"/>
          <w:lang w:val="fr-FR"/>
        </w:rPr>
        <w:t>5</w:t>
      </w:r>
      <w:r w:rsidRPr="00E4132E">
        <w:rPr>
          <w:rFonts w:ascii="Arial" w:hAnsi="Arial"/>
          <w:i/>
          <w:sz w:val="23"/>
          <w:lang w:val="fr-FR"/>
        </w:rPr>
        <w:t>00/5</w:t>
      </w:r>
      <w:r w:rsidR="00FE5554" w:rsidRPr="00E4132E">
        <w:rPr>
          <w:rFonts w:ascii="Arial" w:hAnsi="Arial"/>
          <w:i/>
          <w:sz w:val="23"/>
          <w:lang w:val="fr-FR"/>
        </w:rPr>
        <w:t>5</w:t>
      </w:r>
      <w:r w:rsidRPr="00E4132E">
        <w:rPr>
          <w:rFonts w:ascii="Arial" w:hAnsi="Arial"/>
          <w:i/>
          <w:sz w:val="23"/>
          <w:lang w:val="fr-FR"/>
        </w:rPr>
        <w:t xml:space="preserve">0 </w:t>
      </w:r>
      <w:r w:rsidR="00FD7B81" w:rsidRPr="00E4132E">
        <w:rPr>
          <w:rFonts w:ascii="Arial" w:hAnsi="Arial"/>
          <w:i/>
          <w:sz w:val="23"/>
          <w:lang w:val="fr-FR"/>
        </w:rPr>
        <w:t>mots</w:t>
      </w:r>
      <w:r w:rsidRPr="00E4132E">
        <w:rPr>
          <w:rFonts w:ascii="Arial" w:hAnsi="Arial"/>
          <w:i/>
          <w:sz w:val="23"/>
          <w:lang w:val="fr-FR"/>
        </w:rPr>
        <w:t>&gt; (not</w:t>
      </w:r>
      <w:r w:rsidR="00464461" w:rsidRPr="00E4132E">
        <w:rPr>
          <w:rFonts w:ascii="Arial" w:hAnsi="Arial"/>
          <w:i/>
          <w:sz w:val="23"/>
          <w:lang w:val="fr-FR"/>
        </w:rPr>
        <w:t>ic</w:t>
      </w:r>
      <w:r w:rsidRPr="00E4132E">
        <w:rPr>
          <w:rFonts w:ascii="Arial" w:hAnsi="Arial"/>
          <w:i/>
          <w:sz w:val="23"/>
          <w:lang w:val="fr-FR"/>
        </w:rPr>
        <w:t>e</w:t>
      </w:r>
      <w:r w:rsidR="00FD7B81" w:rsidRPr="00E4132E">
        <w:rPr>
          <w:rFonts w:ascii="Arial" w:hAnsi="Arial"/>
          <w:i/>
          <w:sz w:val="23"/>
          <w:lang w:val="fr-FR"/>
        </w:rPr>
        <w:t>s ex</w:t>
      </w:r>
      <w:r w:rsidRPr="00E4132E">
        <w:rPr>
          <w:rFonts w:ascii="Arial" w:hAnsi="Arial"/>
          <w:i/>
          <w:sz w:val="23"/>
          <w:lang w:val="fr-FR"/>
        </w:rPr>
        <w:t>clue</w:t>
      </w:r>
      <w:r w:rsidR="00FD7B81" w:rsidRPr="00E4132E">
        <w:rPr>
          <w:rFonts w:ascii="Arial" w:hAnsi="Arial"/>
          <w:i/>
          <w:sz w:val="23"/>
          <w:lang w:val="fr-FR"/>
        </w:rPr>
        <w:t>s</w:t>
      </w:r>
      <w:r w:rsidRPr="00E4132E">
        <w:rPr>
          <w:rFonts w:ascii="Arial" w:hAnsi="Arial"/>
          <w:i/>
          <w:sz w:val="23"/>
          <w:lang w:val="fr-FR"/>
        </w:rPr>
        <w:t>)</w:t>
      </w:r>
    </w:p>
    <w:sectPr w:rsidR="00492B43" w:rsidRPr="00E4132E" w:rsidSect="00492B43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1C4"/>
    <w:rsid w:val="0001467F"/>
    <w:rsid w:val="0003175C"/>
    <w:rsid w:val="00034C1C"/>
    <w:rsid w:val="000B0A04"/>
    <w:rsid w:val="000B403C"/>
    <w:rsid w:val="000C2D46"/>
    <w:rsid w:val="000C6C25"/>
    <w:rsid w:val="000D4CAA"/>
    <w:rsid w:val="000F22DB"/>
    <w:rsid w:val="001004F3"/>
    <w:rsid w:val="001422EB"/>
    <w:rsid w:val="00182670"/>
    <w:rsid w:val="00186323"/>
    <w:rsid w:val="001F2246"/>
    <w:rsid w:val="00202875"/>
    <w:rsid w:val="00254CAD"/>
    <w:rsid w:val="00267A2F"/>
    <w:rsid w:val="002905F4"/>
    <w:rsid w:val="00296822"/>
    <w:rsid w:val="002D40B0"/>
    <w:rsid w:val="002D72C8"/>
    <w:rsid w:val="002E6168"/>
    <w:rsid w:val="002E752C"/>
    <w:rsid w:val="00307E01"/>
    <w:rsid w:val="003951B0"/>
    <w:rsid w:val="003D1122"/>
    <w:rsid w:val="00435C50"/>
    <w:rsid w:val="00437147"/>
    <w:rsid w:val="00464461"/>
    <w:rsid w:val="00492B43"/>
    <w:rsid w:val="004A30E8"/>
    <w:rsid w:val="00502C9D"/>
    <w:rsid w:val="0051758A"/>
    <w:rsid w:val="0055799F"/>
    <w:rsid w:val="00565296"/>
    <w:rsid w:val="00573F0B"/>
    <w:rsid w:val="00581D8A"/>
    <w:rsid w:val="00616391"/>
    <w:rsid w:val="00676CF5"/>
    <w:rsid w:val="006A58EE"/>
    <w:rsid w:val="006B0AAA"/>
    <w:rsid w:val="006E0D90"/>
    <w:rsid w:val="00703465"/>
    <w:rsid w:val="00750959"/>
    <w:rsid w:val="00873B33"/>
    <w:rsid w:val="008904F4"/>
    <w:rsid w:val="008F02BC"/>
    <w:rsid w:val="00922EC2"/>
    <w:rsid w:val="00996481"/>
    <w:rsid w:val="009A5F07"/>
    <w:rsid w:val="00A27CD7"/>
    <w:rsid w:val="00A34F0D"/>
    <w:rsid w:val="00A42477"/>
    <w:rsid w:val="00A54E89"/>
    <w:rsid w:val="00A63355"/>
    <w:rsid w:val="00A6476F"/>
    <w:rsid w:val="00A900C6"/>
    <w:rsid w:val="00AC0A6D"/>
    <w:rsid w:val="00AF42D3"/>
    <w:rsid w:val="00B53753"/>
    <w:rsid w:val="00B85F0D"/>
    <w:rsid w:val="00B90E05"/>
    <w:rsid w:val="00BA057D"/>
    <w:rsid w:val="00BB42D4"/>
    <w:rsid w:val="00BE1CCE"/>
    <w:rsid w:val="00BF013A"/>
    <w:rsid w:val="00BF23C3"/>
    <w:rsid w:val="00C014D1"/>
    <w:rsid w:val="00C031C4"/>
    <w:rsid w:val="00C80FAF"/>
    <w:rsid w:val="00C87750"/>
    <w:rsid w:val="00CC056B"/>
    <w:rsid w:val="00D455ED"/>
    <w:rsid w:val="00D557EF"/>
    <w:rsid w:val="00DD0DEE"/>
    <w:rsid w:val="00E23508"/>
    <w:rsid w:val="00E24683"/>
    <w:rsid w:val="00E33FB4"/>
    <w:rsid w:val="00E4132E"/>
    <w:rsid w:val="00E5275B"/>
    <w:rsid w:val="00E559DD"/>
    <w:rsid w:val="00EB1A8F"/>
    <w:rsid w:val="00ED3EED"/>
    <w:rsid w:val="00F2521F"/>
    <w:rsid w:val="00F34401"/>
    <w:rsid w:val="00F70A03"/>
    <w:rsid w:val="00F73E3F"/>
    <w:rsid w:val="00FD30EA"/>
    <w:rsid w:val="00FD7B81"/>
    <w:rsid w:val="00FE5554"/>
    <w:rsid w:val="00FF47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F799"/>
  <w15:docId w15:val="{A04FC53F-25FC-44B6-9EA6-2ECDBC4A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0AAE"/>
    <w:rPr>
      <w:rFonts w:ascii="Helvetica" w:hAnsi="Helveti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2B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422E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22EB"/>
    <w:rPr>
      <w:rFonts w:ascii="Helvetica" w:hAnsi="Helvetic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422E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22EB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TROVATO GIANCLAUDIO</dc:creator>
  <cp:keywords/>
  <cp:lastModifiedBy>TROVATO GIANCLAUDIO</cp:lastModifiedBy>
  <cp:revision>75</cp:revision>
  <dcterms:created xsi:type="dcterms:W3CDTF">2019-02-01T19:06:00Z</dcterms:created>
  <dcterms:modified xsi:type="dcterms:W3CDTF">2025-02-27T11:30:00Z</dcterms:modified>
</cp:coreProperties>
</file>