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78" w:rsidRPr="00D63A78" w:rsidRDefault="00D63A78" w:rsidP="00072E6A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0C0C0F"/>
        </w:rPr>
      </w:pPr>
      <w:r w:rsidRPr="00D63A78">
        <w:rPr>
          <w:rStyle w:val="Enfasigrassetto"/>
          <w:color w:val="0C0C0F"/>
        </w:rPr>
        <w:t>TITOLO VI</w:t>
      </w:r>
      <w:r w:rsidRPr="00D63A78">
        <w:rPr>
          <w:b/>
          <w:bCs/>
          <w:color w:val="0C0C0F"/>
        </w:rPr>
        <w:br/>
      </w:r>
      <w:r w:rsidRPr="00D63A78">
        <w:rPr>
          <w:rStyle w:val="Enfasigrassetto"/>
          <w:color w:val="0C0C0F"/>
        </w:rPr>
        <w:t>Dei delitti contro l'incolumità pubblica</w:t>
      </w:r>
    </w:p>
    <w:p w:rsidR="00D63A78" w:rsidRDefault="00D63A78" w:rsidP="00072E6A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grassetto"/>
          <w:color w:val="0C0C0F"/>
        </w:rPr>
      </w:pPr>
      <w:r w:rsidRPr="00D63A78">
        <w:rPr>
          <w:rStyle w:val="Enfasigrassetto"/>
          <w:color w:val="0C0C0F"/>
        </w:rPr>
        <w:t>Capo I</w:t>
      </w:r>
      <w:r w:rsidRPr="00D63A78">
        <w:rPr>
          <w:b/>
          <w:bCs/>
          <w:color w:val="0C0C0F"/>
        </w:rPr>
        <w:br/>
      </w:r>
      <w:r w:rsidRPr="00D63A78">
        <w:rPr>
          <w:rStyle w:val="Enfasigrassetto"/>
          <w:color w:val="0C0C0F"/>
        </w:rPr>
        <w:t>Dei delitti di comune pericolo mediante violenza</w:t>
      </w:r>
    </w:p>
    <w:p w:rsidR="00517677" w:rsidRPr="00D63A78" w:rsidRDefault="00517677" w:rsidP="00072E6A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0C0C0F"/>
        </w:rPr>
      </w:pPr>
    </w:p>
    <w:p w:rsidR="00D63A78" w:rsidRPr="00D63A78" w:rsidRDefault="00D63A78" w:rsidP="00072E6A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0C0C0F"/>
        </w:rPr>
      </w:pPr>
      <w:bookmarkStart w:id="0" w:name="art422"/>
      <w:bookmarkStart w:id="1" w:name="art423"/>
      <w:bookmarkEnd w:id="0"/>
      <w:bookmarkEnd w:id="1"/>
      <w:r w:rsidRPr="00D63A78">
        <w:rPr>
          <w:rStyle w:val="Enfasigrassetto"/>
          <w:color w:val="0C0C0F"/>
        </w:rPr>
        <w:t>Art. 423.</w:t>
      </w:r>
      <w:r w:rsidRPr="00D63A78">
        <w:rPr>
          <w:b/>
          <w:bCs/>
          <w:color w:val="0C0C0F"/>
        </w:rPr>
        <w:br/>
      </w:r>
      <w:r w:rsidRPr="00D63A78">
        <w:rPr>
          <w:rStyle w:val="Enfasigrassetto"/>
          <w:color w:val="0C0C0F"/>
        </w:rPr>
        <w:t>Incendio.</w:t>
      </w:r>
    </w:p>
    <w:p w:rsidR="00072E6A" w:rsidRDefault="00D63A78" w:rsidP="00072E6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C0C0F"/>
        </w:rPr>
      </w:pPr>
      <w:r w:rsidRPr="00D63A78">
        <w:rPr>
          <w:color w:val="0C0C0F"/>
        </w:rPr>
        <w:t>Chiunque cagiona un incendio è punito con la reclusione da tre a sette anni.</w:t>
      </w:r>
    </w:p>
    <w:p w:rsidR="00D63A78" w:rsidRDefault="00D63A78" w:rsidP="00072E6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C0C0F"/>
        </w:rPr>
      </w:pPr>
      <w:r w:rsidRPr="00D63A78">
        <w:rPr>
          <w:color w:val="0C0C0F"/>
        </w:rPr>
        <w:t>La disposizione precedente si applica anche nel caso d'incendio della cosa propria, se dal fatto deriva pericolo per l'incolumità pubblica.</w:t>
      </w:r>
    </w:p>
    <w:p w:rsidR="00517677" w:rsidRPr="00D63A78" w:rsidRDefault="00517677" w:rsidP="00072E6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C0C0F"/>
        </w:rPr>
      </w:pPr>
      <w:bookmarkStart w:id="2" w:name="_GoBack"/>
      <w:bookmarkEnd w:id="2"/>
    </w:p>
    <w:p w:rsidR="00D63A78" w:rsidRPr="00D63A78" w:rsidRDefault="00D63A78" w:rsidP="00072E6A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0C0C0F"/>
        </w:rPr>
      </w:pPr>
      <w:bookmarkStart w:id="3" w:name="art423bis"/>
      <w:bookmarkEnd w:id="3"/>
      <w:r w:rsidRPr="00D63A78">
        <w:rPr>
          <w:rStyle w:val="Enfasigrassetto"/>
          <w:color w:val="0C0C0F"/>
        </w:rPr>
        <w:t>Art. 423-bis.</w:t>
      </w:r>
      <w:r w:rsidRPr="00D63A78">
        <w:rPr>
          <w:b/>
          <w:bCs/>
          <w:color w:val="0C0C0F"/>
        </w:rPr>
        <w:br/>
      </w:r>
      <w:r w:rsidRPr="00D63A78">
        <w:rPr>
          <w:rStyle w:val="Enfasigrassetto"/>
          <w:color w:val="0C0C0F"/>
        </w:rPr>
        <w:t>Incendio boschivo.</w:t>
      </w:r>
    </w:p>
    <w:p w:rsidR="00072E6A" w:rsidRDefault="00D63A78" w:rsidP="00072E6A">
      <w:pPr>
        <w:pStyle w:val="titolo3"/>
        <w:shd w:val="clear" w:color="auto" w:fill="FFFFFF"/>
        <w:spacing w:before="0" w:beforeAutospacing="0" w:after="0" w:afterAutospacing="0"/>
        <w:jc w:val="both"/>
        <w:rPr>
          <w:color w:val="0C0C0F"/>
        </w:rPr>
      </w:pPr>
      <w:r w:rsidRPr="00D63A78">
        <w:rPr>
          <w:color w:val="0C0C0F"/>
        </w:rPr>
        <w:t>Chiunque, al di fuori dei casi di uso legittimo delle tecniche di controfuoco e di fuoco prescritto, cagioni un incendio su boschi, selve o foreste ovvero su vivai forestali destinati al rimboschimento, propri o altrui, è punito con la reclusione da quattr</w:t>
      </w:r>
      <w:r w:rsidR="00CE417D">
        <w:rPr>
          <w:color w:val="0C0C0F"/>
        </w:rPr>
        <w:t>o a dieci anni</w:t>
      </w:r>
      <w:r w:rsidRPr="00D63A78">
        <w:rPr>
          <w:color w:val="0C0C0F"/>
        </w:rPr>
        <w:t>.</w:t>
      </w:r>
      <w:r w:rsidRPr="00D63A78">
        <w:rPr>
          <w:color w:val="0C0C0F"/>
        </w:rPr>
        <w:br/>
        <w:t>Se l'incendio di cui al primo comma è cagionato per colpa, la pena è della reclusione da uno a cinque anni.</w:t>
      </w:r>
    </w:p>
    <w:p w:rsidR="00072E6A" w:rsidRDefault="00D63A78" w:rsidP="00072E6A">
      <w:pPr>
        <w:pStyle w:val="titolo3"/>
        <w:shd w:val="clear" w:color="auto" w:fill="FFFFFF"/>
        <w:spacing w:before="0" w:beforeAutospacing="0" w:after="0" w:afterAutospacing="0"/>
        <w:jc w:val="both"/>
        <w:rPr>
          <w:color w:val="0C0C0F"/>
        </w:rPr>
      </w:pPr>
      <w:r w:rsidRPr="00D63A78">
        <w:rPr>
          <w:color w:val="0C0C0F"/>
        </w:rPr>
        <w:t>Le pene previste dal primo e dal secondo comma sono aumentate se dall'incendio deriva pericolo per edifici o danno su aree o specie animali o vegetali protette o su ani</w:t>
      </w:r>
      <w:r w:rsidR="00CE417D">
        <w:rPr>
          <w:color w:val="0C0C0F"/>
        </w:rPr>
        <w:t>mali domestici o di allevamento</w:t>
      </w:r>
      <w:r w:rsidRPr="00D63A78">
        <w:rPr>
          <w:color w:val="0C0C0F"/>
        </w:rPr>
        <w:t>.</w:t>
      </w:r>
    </w:p>
    <w:p w:rsidR="00072E6A" w:rsidRDefault="00D63A78" w:rsidP="00072E6A">
      <w:pPr>
        <w:pStyle w:val="titolo3"/>
        <w:shd w:val="clear" w:color="auto" w:fill="FFFFFF"/>
        <w:spacing w:before="0" w:beforeAutospacing="0" w:after="0" w:afterAutospacing="0"/>
        <w:jc w:val="both"/>
        <w:rPr>
          <w:color w:val="0C0C0F"/>
        </w:rPr>
      </w:pPr>
      <w:r w:rsidRPr="00D63A78">
        <w:rPr>
          <w:color w:val="0C0C0F"/>
        </w:rPr>
        <w:t>Le pene previste dal primo e dal secondo comma sono aumentate della metà, se dall'incendio deriva un danno grave, esteso e persistente all'ambiente.</w:t>
      </w:r>
    </w:p>
    <w:p w:rsidR="00E30687" w:rsidRDefault="00E30687" w:rsidP="00E30687">
      <w:pPr>
        <w:pStyle w:val="titolo3"/>
        <w:shd w:val="clear" w:color="auto" w:fill="FFFFFF"/>
        <w:spacing w:before="0" w:beforeAutospacing="0" w:after="0" w:afterAutospacing="0"/>
        <w:jc w:val="both"/>
        <w:rPr>
          <w:color w:val="0C0C0F"/>
        </w:rPr>
      </w:pPr>
      <w:r>
        <w:rPr>
          <w:color w:val="0C0C0F"/>
        </w:rPr>
        <w:t>&lt;…&gt;</w:t>
      </w:r>
    </w:p>
    <w:p w:rsidR="00D63A78" w:rsidRPr="00D63A78" w:rsidRDefault="00D63A78" w:rsidP="00072E6A">
      <w:pPr>
        <w:pStyle w:val="titolo3"/>
        <w:shd w:val="clear" w:color="auto" w:fill="FFFFFF"/>
        <w:spacing w:before="0" w:beforeAutospacing="0" w:after="0" w:afterAutospacing="0"/>
        <w:jc w:val="both"/>
        <w:rPr>
          <w:color w:val="0C0C0F"/>
        </w:rPr>
      </w:pPr>
      <w:r w:rsidRPr="00D63A78">
        <w:rPr>
          <w:color w:val="0C0C0F"/>
        </w:rPr>
        <w:t>Le pene previste dal presente articolo sono diminuite da un terzo alla metà nei confronti di colui che aiuta concretamente l'autorità di polizia o l'autorità giudiziaria nella ricostruzione del fatto, nell'individuazione degli autori o nella sottrazione di risorse rilevanti</w:t>
      </w:r>
      <w:r w:rsidR="00CE417D">
        <w:rPr>
          <w:color w:val="0C0C0F"/>
        </w:rPr>
        <w:t xml:space="preserve"> per la commissione dei delitti</w:t>
      </w:r>
      <w:r w:rsidRPr="00D63A78">
        <w:rPr>
          <w:color w:val="0C0C0F"/>
        </w:rPr>
        <w:t>.</w:t>
      </w:r>
    </w:p>
    <w:p w:rsidR="00F32F69" w:rsidRDefault="00F32F69" w:rsidP="00072E6A">
      <w:pPr>
        <w:jc w:val="both"/>
      </w:pPr>
    </w:p>
    <w:sectPr w:rsidR="00F32F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1A1"/>
    <w:rsid w:val="00072E6A"/>
    <w:rsid w:val="000771A1"/>
    <w:rsid w:val="00517677"/>
    <w:rsid w:val="00903D7C"/>
    <w:rsid w:val="00CE417D"/>
    <w:rsid w:val="00D63A78"/>
    <w:rsid w:val="00E30687"/>
    <w:rsid w:val="00F3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6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3A78"/>
    <w:rPr>
      <w:b/>
      <w:bCs/>
    </w:rPr>
  </w:style>
  <w:style w:type="paragraph" w:customStyle="1" w:styleId="titolo3">
    <w:name w:val="titolo3"/>
    <w:basedOn w:val="Normale"/>
    <w:rsid w:val="00D6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6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3A78"/>
    <w:rPr>
      <w:b/>
      <w:bCs/>
    </w:rPr>
  </w:style>
  <w:style w:type="paragraph" w:customStyle="1" w:styleId="titolo3">
    <w:name w:val="titolo3"/>
    <w:basedOn w:val="Normale"/>
    <w:rsid w:val="00D6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forli almamater</dc:creator>
  <cp:keywords/>
  <dc:description/>
  <cp:lastModifiedBy>forli almamater</cp:lastModifiedBy>
  <cp:revision>5</cp:revision>
  <dcterms:created xsi:type="dcterms:W3CDTF">2023-05-27T11:47:00Z</dcterms:created>
  <dcterms:modified xsi:type="dcterms:W3CDTF">2023-05-27T11:55:00Z</dcterms:modified>
</cp:coreProperties>
</file>