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03" w:rsidRPr="00BA2E03" w:rsidRDefault="00BA2E03" w:rsidP="00BA2E03">
      <w:pPr>
        <w:rPr>
          <w:rFonts w:ascii="Times New Roman" w:hAnsi="Times New Roman" w:cs="Times New Roman"/>
          <w:b/>
          <w:color w:val="141823"/>
          <w:sz w:val="28"/>
          <w:szCs w:val="28"/>
          <w:shd w:val="clear" w:color="auto" w:fill="FFFFFF"/>
        </w:rPr>
      </w:pPr>
      <w:r w:rsidRPr="00BA2E03">
        <w:rPr>
          <w:rFonts w:ascii="Times New Roman" w:hAnsi="Times New Roman" w:cs="Times New Roman"/>
          <w:b/>
          <w:color w:val="141823"/>
          <w:sz w:val="28"/>
          <w:szCs w:val="28"/>
          <w:shd w:val="clear" w:color="auto" w:fill="FFFFFF"/>
        </w:rPr>
        <w:t>COSTITUZIONE DEGLI STATI UNITI D’AMERICA.</w:t>
      </w:r>
    </w:p>
    <w:p w:rsidR="00BA2E03" w:rsidRPr="00BA2E03" w:rsidRDefault="00BA2E03" w:rsidP="00BA2E03">
      <w:pPr>
        <w:rPr>
          <w:rFonts w:ascii="Times New Roman" w:hAnsi="Times New Roman" w:cs="Times New Roman"/>
          <w:color w:val="141823"/>
          <w:sz w:val="28"/>
          <w:szCs w:val="28"/>
          <w:shd w:val="clear" w:color="auto" w:fill="FFFFFF"/>
        </w:rPr>
      </w:pPr>
      <w:r w:rsidRPr="00BA2E03">
        <w:rPr>
          <w:rFonts w:ascii="Times New Roman" w:hAnsi="Times New Roman" w:cs="Times New Roman"/>
          <w:color w:val="141823"/>
          <w:sz w:val="28"/>
          <w:szCs w:val="28"/>
          <w:shd w:val="clear" w:color="auto" w:fill="FFFFFF"/>
        </w:rPr>
        <w:t xml:space="preserve">Primo emendamento </w:t>
      </w:r>
      <w:r>
        <w:rPr>
          <w:rFonts w:ascii="Times New Roman" w:hAnsi="Times New Roman" w:cs="Times New Roman"/>
          <w:color w:val="141823"/>
          <w:sz w:val="28"/>
          <w:szCs w:val="28"/>
          <w:shd w:val="clear" w:color="auto" w:fill="FFFFFF"/>
        </w:rPr>
        <w:t>1791:</w:t>
      </w:r>
      <w:r w:rsidRPr="00BA2E03">
        <w:rPr>
          <w:rFonts w:ascii="Times New Roman" w:hAnsi="Times New Roman" w:cs="Times New Roman"/>
          <w:color w:val="141823"/>
          <w:sz w:val="28"/>
          <w:szCs w:val="28"/>
          <w:shd w:val="clear" w:color="auto" w:fill="FFFFFF"/>
        </w:rPr>
        <w:t xml:space="preserve"> </w:t>
      </w:r>
    </w:p>
    <w:p w:rsidR="00BA2E03" w:rsidRPr="00BA2E03" w:rsidRDefault="00BA2E03" w:rsidP="00BA2E03">
      <w:pPr>
        <w:rPr>
          <w:rFonts w:ascii="Times New Roman" w:hAnsi="Times New Roman" w:cs="Times New Roman"/>
          <w:b/>
          <w:sz w:val="28"/>
          <w:szCs w:val="28"/>
        </w:rPr>
      </w:pPr>
      <w:r w:rsidRPr="00BA2E03">
        <w:rPr>
          <w:rFonts w:ascii="Times New Roman" w:hAnsi="Times New Roman" w:cs="Times New Roman"/>
          <w:b/>
          <w:color w:val="141823"/>
          <w:sz w:val="28"/>
          <w:szCs w:val="28"/>
          <w:shd w:val="clear" w:color="auto" w:fill="FFFFFF"/>
        </w:rPr>
        <w:t>"</w:t>
      </w:r>
      <w:r w:rsidRPr="00BA2E03">
        <w:rPr>
          <w:rFonts w:ascii="Times New Roman" w:hAnsi="Times New Roman" w:cs="Times New Roman"/>
          <w:b/>
          <w:color w:val="141823"/>
          <w:sz w:val="28"/>
          <w:szCs w:val="28"/>
          <w:shd w:val="clear" w:color="auto" w:fill="FFFFFF"/>
        </w:rPr>
        <w:t xml:space="preserve">Il </w:t>
      </w:r>
      <w:r w:rsidRPr="00BA2E03">
        <w:rPr>
          <w:rFonts w:ascii="Times New Roman" w:hAnsi="Times New Roman" w:cs="Times New Roman"/>
          <w:b/>
          <w:color w:val="141823"/>
          <w:sz w:val="28"/>
          <w:szCs w:val="28"/>
          <w:shd w:val="clear" w:color="auto" w:fill="FFFFFF"/>
        </w:rPr>
        <w:t>Congresso non potrà emanare alcuna legge diretta a riconoscere ufficialmente qualsiasi religione od a proibirne il culto"</w:t>
      </w:r>
      <w:r w:rsidRPr="00BA2E03">
        <w:rPr>
          <w:rStyle w:val="apple-converted-space"/>
          <w:rFonts w:ascii="Times New Roman" w:hAnsi="Times New Roman" w:cs="Times New Roman"/>
          <w:b/>
          <w:color w:val="141823"/>
          <w:sz w:val="28"/>
          <w:szCs w:val="28"/>
          <w:shd w:val="clear" w:color="auto" w:fill="FFFFFF"/>
        </w:rPr>
        <w:t> </w:t>
      </w:r>
    </w:p>
    <w:p w:rsidR="00BA2E03" w:rsidRPr="00BA2E03" w:rsidRDefault="00BA2E03">
      <w:pPr>
        <w:rPr>
          <w:rFonts w:ascii="Times New Roman" w:hAnsi="Times New Roman" w:cs="Times New Roman"/>
          <w:b/>
          <w:color w:val="141823"/>
          <w:sz w:val="28"/>
          <w:szCs w:val="28"/>
          <w:shd w:val="clear" w:color="auto" w:fill="FFFFFF"/>
        </w:rPr>
      </w:pPr>
    </w:p>
    <w:p w:rsidR="002A6BE7" w:rsidRPr="00BA2E03" w:rsidRDefault="00BA2E03">
      <w:pPr>
        <w:rPr>
          <w:rFonts w:ascii="Times New Roman" w:hAnsi="Times New Roman" w:cs="Times New Roman"/>
          <w:b/>
          <w:color w:val="141823"/>
          <w:sz w:val="28"/>
          <w:szCs w:val="28"/>
          <w:shd w:val="clear" w:color="auto" w:fill="FFFFFF"/>
          <w:lang w:val="en-US"/>
        </w:rPr>
      </w:pPr>
      <w:r w:rsidRPr="00BA2E03">
        <w:rPr>
          <w:rFonts w:ascii="Times New Roman" w:hAnsi="Times New Roman" w:cs="Times New Roman"/>
          <w:b/>
          <w:color w:val="141823"/>
          <w:sz w:val="28"/>
          <w:szCs w:val="28"/>
          <w:shd w:val="clear" w:color="auto" w:fill="FFFFFF"/>
          <w:lang w:val="en-US"/>
        </w:rPr>
        <w:t>BAPTIST CONFESSION OF FAITH, 1612:</w:t>
      </w:r>
    </w:p>
    <w:p w:rsidR="00DA2C88" w:rsidRPr="00BA2E03" w:rsidRDefault="00DA2C88" w:rsidP="00BA2E03">
      <w:pPr>
        <w:jc w:val="both"/>
        <w:rPr>
          <w:rFonts w:ascii="Times New Roman" w:hAnsi="Times New Roman" w:cs="Times New Roman"/>
          <w:b/>
          <w:color w:val="000000"/>
          <w:sz w:val="28"/>
          <w:szCs w:val="28"/>
          <w:lang w:val="en-US"/>
        </w:rPr>
      </w:pPr>
      <w:r w:rsidRPr="00BA2E03">
        <w:rPr>
          <w:rFonts w:ascii="Times New Roman" w:hAnsi="Times New Roman" w:cs="Times New Roman"/>
          <w:b/>
          <w:color w:val="000000"/>
          <w:sz w:val="28"/>
          <w:szCs w:val="28"/>
          <w:lang w:val="en-US"/>
        </w:rPr>
        <w:t xml:space="preserve">84. That the magistrate is not by virtue of his office to meddle with religion, or matters of conscience, to force and compel men to this or that form of religion or doctrine; but to leave Christian </w:t>
      </w:r>
      <w:proofErr w:type="spellStart"/>
      <w:r w:rsidRPr="00BA2E03">
        <w:rPr>
          <w:rFonts w:ascii="Times New Roman" w:hAnsi="Times New Roman" w:cs="Times New Roman"/>
          <w:b/>
          <w:color w:val="000000"/>
          <w:sz w:val="28"/>
          <w:szCs w:val="28"/>
          <w:lang w:val="en-US"/>
        </w:rPr>
        <w:t>relgiion</w:t>
      </w:r>
      <w:proofErr w:type="spellEnd"/>
      <w:r w:rsidRPr="00BA2E03">
        <w:rPr>
          <w:rFonts w:ascii="Times New Roman" w:hAnsi="Times New Roman" w:cs="Times New Roman"/>
          <w:b/>
          <w:color w:val="000000"/>
          <w:sz w:val="28"/>
          <w:szCs w:val="28"/>
          <w:lang w:val="en-US"/>
        </w:rPr>
        <w:t xml:space="preserve"> free, to every man's conscience, and to handle only civil transgressions (Rom. xiii), injuries and w</w:t>
      </w:r>
      <w:bookmarkStart w:id="0" w:name="_GoBack"/>
      <w:bookmarkEnd w:id="0"/>
      <w:r w:rsidRPr="00BA2E03">
        <w:rPr>
          <w:rFonts w:ascii="Times New Roman" w:hAnsi="Times New Roman" w:cs="Times New Roman"/>
          <w:b/>
          <w:color w:val="000000"/>
          <w:sz w:val="28"/>
          <w:szCs w:val="28"/>
          <w:lang w:val="en-US"/>
        </w:rPr>
        <w:t xml:space="preserve">rongs of man against man, in murder, adultery, theft, </w:t>
      </w:r>
      <w:proofErr w:type="spellStart"/>
      <w:r w:rsidRPr="00BA2E03">
        <w:rPr>
          <w:rFonts w:ascii="Times New Roman" w:hAnsi="Times New Roman" w:cs="Times New Roman"/>
          <w:b/>
          <w:color w:val="000000"/>
          <w:sz w:val="28"/>
          <w:szCs w:val="28"/>
          <w:lang w:val="en-US"/>
        </w:rPr>
        <w:t>ect</w:t>
      </w:r>
      <w:proofErr w:type="spellEnd"/>
      <w:r w:rsidRPr="00BA2E03">
        <w:rPr>
          <w:rFonts w:ascii="Times New Roman" w:hAnsi="Times New Roman" w:cs="Times New Roman"/>
          <w:b/>
          <w:color w:val="000000"/>
          <w:sz w:val="28"/>
          <w:szCs w:val="28"/>
          <w:lang w:val="en-US"/>
        </w:rPr>
        <w:t>., for Christ only is the king, and lawgiver of the church and conscience (James iv. 12).</w:t>
      </w:r>
    </w:p>
    <w:p w:rsidR="00BA2E03" w:rsidRPr="000260B5" w:rsidRDefault="00BA2E03" w:rsidP="00BA2E03">
      <w:pPr>
        <w:rPr>
          <w:rFonts w:ascii="Times New Roman" w:hAnsi="Times New Roman" w:cs="Times New Roman"/>
          <w:b/>
          <w:color w:val="000000" w:themeColor="text1"/>
          <w:sz w:val="28"/>
          <w:szCs w:val="28"/>
          <w:shd w:val="clear" w:color="auto" w:fill="FFFFFF"/>
        </w:rPr>
      </w:pPr>
      <w:r w:rsidRPr="000260B5">
        <w:rPr>
          <w:rFonts w:ascii="Times New Roman" w:hAnsi="Times New Roman" w:cs="Times New Roman"/>
          <w:color w:val="000000" w:themeColor="text1"/>
          <w:sz w:val="28"/>
          <w:szCs w:val="28"/>
          <w:shd w:val="clear" w:color="auto" w:fill="E0E0E0"/>
        </w:rPr>
        <w:t xml:space="preserve">“Il magistrato non può in virtù del suo ufficio interferire con la religione, o con questioni di coscienza, per forzare o costringere gli uomini in questa o quella forma di religione o dottrina: ma lasciare la religione cristiana libera alla coscienza di ogni uomo, e affrontare soltanto la trasgressione civile, </w:t>
      </w:r>
      <w:r w:rsidRPr="000260B5">
        <w:rPr>
          <w:rFonts w:ascii="Times New Roman" w:hAnsi="Times New Roman" w:cs="Times New Roman"/>
          <w:color w:val="000000" w:themeColor="text1"/>
          <w:sz w:val="28"/>
          <w:szCs w:val="28"/>
          <w:shd w:val="clear" w:color="auto" w:fill="E0E0E0"/>
        </w:rPr>
        <w:t xml:space="preserve">le offese  i </w:t>
      </w:r>
      <w:proofErr w:type="spellStart"/>
      <w:r w:rsidRPr="000260B5">
        <w:rPr>
          <w:rFonts w:ascii="Times New Roman" w:hAnsi="Times New Roman" w:cs="Times New Roman"/>
          <w:color w:val="000000" w:themeColor="text1"/>
          <w:sz w:val="28"/>
          <w:szCs w:val="28"/>
          <w:shd w:val="clear" w:color="auto" w:fill="E0E0E0"/>
        </w:rPr>
        <w:t>torit</w:t>
      </w:r>
      <w:proofErr w:type="spellEnd"/>
      <w:r w:rsidRPr="000260B5">
        <w:rPr>
          <w:rFonts w:ascii="Times New Roman" w:hAnsi="Times New Roman" w:cs="Times New Roman"/>
          <w:color w:val="000000" w:themeColor="text1"/>
          <w:sz w:val="28"/>
          <w:szCs w:val="28"/>
          <w:shd w:val="clear" w:color="auto" w:fill="E0E0E0"/>
        </w:rPr>
        <w:t xml:space="preserve"> id un uomo contro un altro uomo, assassinio, adulterio, furto ecc., </w:t>
      </w:r>
      <w:r w:rsidRPr="000260B5">
        <w:rPr>
          <w:rFonts w:ascii="Times New Roman" w:hAnsi="Times New Roman" w:cs="Times New Roman"/>
          <w:color w:val="000000" w:themeColor="text1"/>
          <w:sz w:val="28"/>
          <w:szCs w:val="28"/>
          <w:shd w:val="clear" w:color="auto" w:fill="E0E0E0"/>
        </w:rPr>
        <w:t>poiché Cristo soltanto è il re e il legislatore della chiesa e della coscienza”.</w:t>
      </w:r>
    </w:p>
    <w:p w:rsidR="00BA2E03" w:rsidRDefault="00BA2E0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DA2C88" w:rsidRPr="00BA2E03" w:rsidRDefault="00DA2C88">
      <w:pPr>
        <w:rPr>
          <w:rFonts w:ascii="Times New Roman" w:hAnsi="Times New Roman" w:cs="Times New Roman"/>
          <w:color w:val="000000"/>
          <w:sz w:val="28"/>
          <w:szCs w:val="28"/>
        </w:rPr>
      </w:pPr>
    </w:p>
    <w:p w:rsidR="00DA2C88" w:rsidRPr="00BA2E03" w:rsidRDefault="00DA2C88">
      <w:pPr>
        <w:rPr>
          <w:rFonts w:ascii="Times New Roman" w:hAnsi="Times New Roman" w:cs="Times New Roman"/>
          <w:b/>
          <w:color w:val="000000" w:themeColor="text1"/>
          <w:sz w:val="28"/>
          <w:szCs w:val="28"/>
          <w:lang w:val="en-US"/>
        </w:rPr>
      </w:pPr>
      <w:hyperlink r:id="rId5" w:history="1">
        <w:r w:rsidRPr="00BA2E03">
          <w:rPr>
            <w:rStyle w:val="Collegamentoipertestuale"/>
            <w:rFonts w:ascii="Times New Roman" w:hAnsi="Times New Roman" w:cs="Times New Roman"/>
            <w:b/>
            <w:sz w:val="28"/>
            <w:szCs w:val="28"/>
            <w:lang w:val="en-US"/>
          </w:rPr>
          <w:t>http://www.reformedreader.org/ccc/acof1612.htm</w:t>
        </w:r>
      </w:hyperlink>
    </w:p>
    <w:p w:rsidR="00DA2C88" w:rsidRPr="00BA2E03" w:rsidRDefault="00DA2C88">
      <w:pPr>
        <w:rPr>
          <w:rFonts w:ascii="Times New Roman" w:hAnsi="Times New Roman" w:cs="Times New Roman"/>
          <w:b/>
          <w:color w:val="000000" w:themeColor="text1"/>
          <w:sz w:val="28"/>
          <w:szCs w:val="28"/>
          <w:lang w:val="en-US"/>
        </w:rPr>
      </w:pPr>
      <w:r w:rsidRPr="00BA2E03">
        <w:rPr>
          <w:rFonts w:ascii="Times New Roman" w:hAnsi="Times New Roman" w:cs="Times New Roman"/>
          <w:b/>
          <w:color w:val="000000" w:themeColor="text1"/>
          <w:sz w:val="28"/>
          <w:szCs w:val="28"/>
          <w:lang w:val="en-US"/>
        </w:rPr>
        <w:t>[http://www.reformedreader.org/ccc/esbc.htm ]</w:t>
      </w:r>
    </w:p>
    <w:p w:rsidR="00DA2C88" w:rsidRPr="00BA2E03" w:rsidRDefault="00DA2C88">
      <w:pPr>
        <w:rPr>
          <w:rFonts w:ascii="Times New Roman" w:hAnsi="Times New Roman" w:cs="Times New Roman"/>
          <w:b/>
          <w:color w:val="000000" w:themeColor="text1"/>
          <w:sz w:val="28"/>
          <w:szCs w:val="28"/>
          <w:lang w:val="en-US"/>
        </w:rPr>
      </w:pPr>
    </w:p>
    <w:p w:rsidR="002A6BE7" w:rsidRPr="00BA2E03" w:rsidRDefault="002A6BE7">
      <w:pPr>
        <w:rPr>
          <w:rFonts w:ascii="Times New Roman" w:hAnsi="Times New Roman" w:cs="Times New Roman"/>
          <w:color w:val="141823"/>
          <w:sz w:val="28"/>
          <w:szCs w:val="28"/>
          <w:shd w:val="clear" w:color="auto" w:fill="FFFFFF"/>
        </w:rPr>
      </w:pPr>
    </w:p>
    <w:sectPr w:rsidR="002A6BE7" w:rsidRPr="00BA2E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BB"/>
    <w:rsid w:val="000260B5"/>
    <w:rsid w:val="001350CD"/>
    <w:rsid w:val="0018750F"/>
    <w:rsid w:val="00271A38"/>
    <w:rsid w:val="002A6BE7"/>
    <w:rsid w:val="005F00BB"/>
    <w:rsid w:val="00BA2E03"/>
    <w:rsid w:val="00DA2C88"/>
    <w:rsid w:val="00F12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A6BE7"/>
  </w:style>
  <w:style w:type="character" w:styleId="Enfasicorsivo">
    <w:name w:val="Emphasis"/>
    <w:basedOn w:val="Carpredefinitoparagrafo"/>
    <w:uiPriority w:val="20"/>
    <w:qFormat/>
    <w:rsid w:val="002A6BE7"/>
    <w:rPr>
      <w:i/>
      <w:iCs/>
    </w:rPr>
  </w:style>
  <w:style w:type="character" w:styleId="Collegamentoipertestuale">
    <w:name w:val="Hyperlink"/>
    <w:basedOn w:val="Carpredefinitoparagrafo"/>
    <w:uiPriority w:val="99"/>
    <w:unhideWhenUsed/>
    <w:rsid w:val="00DA2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A6BE7"/>
  </w:style>
  <w:style w:type="character" w:styleId="Enfasicorsivo">
    <w:name w:val="Emphasis"/>
    <w:basedOn w:val="Carpredefinitoparagrafo"/>
    <w:uiPriority w:val="20"/>
    <w:qFormat/>
    <w:rsid w:val="002A6BE7"/>
    <w:rPr>
      <w:i/>
      <w:iCs/>
    </w:rPr>
  </w:style>
  <w:style w:type="character" w:styleId="Collegamentoipertestuale">
    <w:name w:val="Hyperlink"/>
    <w:basedOn w:val="Carpredefinitoparagrafo"/>
    <w:uiPriority w:val="99"/>
    <w:unhideWhenUsed/>
    <w:rsid w:val="00DA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ormedreader.org/ccc/acof1612.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198</Words>
  <Characters>1129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5</cp:revision>
  <dcterms:created xsi:type="dcterms:W3CDTF">2016-04-21T11:14:00Z</dcterms:created>
  <dcterms:modified xsi:type="dcterms:W3CDTF">2016-04-21T11:38:00Z</dcterms:modified>
</cp:coreProperties>
</file>